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6658158"/>
    <w:p w14:paraId="1B77A292" w14:textId="2E6462B3" w:rsidR="008D44E6" w:rsidRPr="00EB72EC" w:rsidRDefault="007F2DBE" w:rsidP="00EB72E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3B5941E1">
                <wp:simplePos x="0" y="0"/>
                <wp:positionH relativeFrom="margin">
                  <wp:posOffset>617409</wp:posOffset>
                </wp:positionH>
                <wp:positionV relativeFrom="paragraph">
                  <wp:posOffset>592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6F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8.6pt;margin-top:.05pt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ACDE6/b&#10;AAAABgEAAA8AAABkcnMvZG93bnJldi54bWxMjr1OwzAUhXck3sG6SCwVdaiqGEKcCiE6wUBb1K63&#10;8SWOGtuR7Tbh7XGmMp4fnfOVq9F07EI+tM5KeJxnwMjWTrW2kfC9Wz88AQsRrcLOWZLwSwFW1e1N&#10;iYVyg93QZRsblkZsKFCCjrEvOA+1JoNh7nqyKftx3mBM0jdceRzSuOn4IstybrC16UFjT2+a6tP2&#10;bCTM9Gk/2wU8rN8/N8PwEcXyy3gp7+/G1xdgkcZ4LcOEn9ChSkxHd7YqsE7Cs1ik5uSzKc3FEthR&#10;gsgF8Krk//GrPwAAAP//AwBQSwECLQAUAAYACAAAACEAtoM4kv4AAADhAQAAEwAAAAAAAAAAAAAA&#10;AAAAAAAAW0NvbnRlbnRfVHlwZXNdLnhtbFBLAQItABQABgAIAAAAIQA4/SH/1gAAAJQBAAALAAAA&#10;AAAAAAAAAAAAAC8BAABfcmVscy8ucmVsc1BLAQItABQABgAIAAAAIQAqhHDQBwIAAPUDAAAOAAAA&#10;AAAAAAAAAAAAAC4CAABkcnMvZTJvRG9jLnhtbFBLAQItABQABgAIAAAAIQAAgxOv2wAAAAYBAAAP&#10;AAAAAAAAAAAAAAAAAGEEAABkcnMvZG93bnJldi54bWxQSwUGAAAAAAQABADzAAAAaQUAAAAA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415DD9CE">
                <wp:simplePos x="0" y="0"/>
                <wp:positionH relativeFrom="margin">
                  <wp:posOffset>-204916</wp:posOffset>
                </wp:positionH>
                <wp:positionV relativeFrom="paragraph">
                  <wp:posOffset>451418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7F0777E6" w:rsidR="00EB72EC" w:rsidRPr="00F93451" w:rsidRDefault="00CB22B0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BRODSKO</w:t>
                            </w:r>
                            <w:r w:rsidR="006E50FF">
                              <w:rPr>
                                <w:rFonts w:cs="Times New Roman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cs="Times New Roman"/>
                                <w:sz w:val="18"/>
                              </w:rPr>
                              <w:t>POSAVSKA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231AD958" w14:textId="135CB9E7" w:rsidR="00EB72EC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5705F3">
                              <w:rPr>
                                <w:rFonts w:cs="Times New Roman"/>
                                <w:b/>
                                <w:sz w:val="18"/>
                              </w:rPr>
                              <w:t>S</w:t>
                            </w:r>
                            <w:r w:rsidR="00CB22B0">
                              <w:rPr>
                                <w:rFonts w:cs="Times New Roman"/>
                                <w:b/>
                                <w:sz w:val="18"/>
                              </w:rPr>
                              <w:t>IKIREVCI</w:t>
                            </w:r>
                          </w:p>
                          <w:p w14:paraId="38429D10" w14:textId="3346D295" w:rsidR="005705F3" w:rsidRPr="00F93451" w:rsidRDefault="005705F3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C4EB" id="_x0000_s1027" type="#_x0000_t202" style="position:absolute;margin-left:-16.15pt;margin-top:35.55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DmiNq+AA&#10;AAAKAQAADwAAAGRycy9kb3ducmV2LnhtbEyPy07DMBBF90j8gzVIbKrWcQMNCnEqhOgKFn0g2Lqx&#10;iaPG48h2m/D3DCtYju7RvWeq9eR6djEhdh4liEUGzGDjdYethPfDZv4ALCaFWvUejYRvE2FdX19V&#10;qtR+xJ257FPLqARjqSTYlIaS89hY41Rc+MEgZV8+OJXoDC3XQY1U7nq+zLIVd6pDWrBqMM/WNKf9&#10;2UmY2dPH7BDV5+blbTeOr6m427og5e3N9PQILJkp/cHwq0/qUJPT0Z9RR9ZLmOfLnFAJhRDACMgz&#10;UQA7Erm6F8Driv9/of4BAAD//wMAUEsBAi0AFAAGAAgAAAAhALaDOJL+AAAA4QEAABMAAAAAAAAA&#10;AAAAAAAAAAAAAFtDb250ZW50X1R5cGVzXS54bWxQSwECLQAUAAYACAAAACEAOP0h/9YAAACUAQAA&#10;CwAAAAAAAAAAAAAAAAAvAQAAX3JlbHMvLnJlbHNQSwECLQAUAAYACAAAACEA/wMa+wYCAAD9AwAA&#10;DgAAAAAAAAAAAAAAAAAuAgAAZHJzL2Uyb0RvYy54bWxQSwECLQAUAAYACAAAACEADmiNq+AAAAAK&#10;AQAADwAAAAAAAAAAAAAAAABgBAAAZHJzL2Rvd25yZXYueG1sUEsFBgAAAAAEAAQA8wAAAG0FAAAA&#10;AA=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7F0777E6" w:rsidR="00EB72EC" w:rsidRPr="00F93451" w:rsidRDefault="00CB22B0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BRODSKO</w:t>
                      </w:r>
                      <w:r w:rsidR="006E50FF">
                        <w:rPr>
                          <w:rFonts w:cs="Times New Roman"/>
                          <w:sz w:val="18"/>
                        </w:rPr>
                        <w:t>-</w:t>
                      </w:r>
                      <w:r>
                        <w:rPr>
                          <w:rFonts w:cs="Times New Roman"/>
                          <w:sz w:val="18"/>
                        </w:rPr>
                        <w:t>POSAVSKA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231AD958" w14:textId="135CB9E7" w:rsidR="00EB72EC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5705F3">
                        <w:rPr>
                          <w:rFonts w:cs="Times New Roman"/>
                          <w:b/>
                          <w:sz w:val="18"/>
                        </w:rPr>
                        <w:t>S</w:t>
                      </w:r>
                      <w:r w:rsidR="00CB22B0">
                        <w:rPr>
                          <w:rFonts w:cs="Times New Roman"/>
                          <w:b/>
                          <w:sz w:val="18"/>
                        </w:rPr>
                        <w:t>IKIREVCI</w:t>
                      </w:r>
                    </w:p>
                    <w:p w14:paraId="38429D10" w14:textId="3346D295" w:rsidR="005705F3" w:rsidRPr="00F93451" w:rsidRDefault="005705F3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780A579D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5FBA1FF1" w:rsidR="00EB72EC" w:rsidRDefault="007F2DBE" w:rsidP="00EB72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843D6" wp14:editId="2C06AF35">
                                  <wp:extent cx="194310" cy="253365"/>
                                  <wp:effectExtent l="0" t="0" r="0" b="0"/>
                                  <wp:docPr id="1339923847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9923847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310" cy="253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B296" id="_x0000_s1028" type="#_x0000_t202" style="position:absolute;margin-left:-5.8pt;margin-top:57.15pt;width:23.2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8G9AEAANMDAAAOAAAAZHJzL2Uyb0RvYy54bWysU9tu2zAMfR+wfxD0vjiXJmiNOEXXrsOA&#10;rhvQ9QMYWY6FSaImKbGzrx8lu2mwvRXzg0CK5iHPIbW+7o1mB+mDQlvx2WTKmbQCa2V3FX/+cf/h&#10;krMQwdag0cqKH2Xg15v379adK+UcW9S19IxAbCg7V/E2RlcWRRCtNBAm6KSlYIPeQCTX74raQ0fo&#10;Rhfz6XRVdOhr51HIEOj2bgjyTcZvGinit6YJMjJdceot5tPnc5vOYrOGcufBtUqMbcAbujCgLBU9&#10;Qd1BBLb36h8oo4THgE2cCDQFNo0SMnMgNrPpX2yeWnAycyFxgjvJFP4frHg8PLnvnsX+I/Y0wEwi&#10;uAcUPwOzeNuC3ckb77FrJdRUeJYkKzoXyjE1SR3KkEC23Vesaciwj5iB+sabpArxZIROAzieRJd9&#10;ZIIu51cXqwuKCAotFmQvcwUoX5KdD/GzRMOSUXFPM83gcHgIMTUD5csvqZbFe6V1nqu2rKv41XK+&#10;zAlnEaMirZ1WpuKX0/QNi5A4frJ1To6g9GBTAW1H0onnwDj2256pmgik3KTBFusjqeBx2DJ6FWS0&#10;6H9z1tGGVTz82oOXnOkvlpRcrFJdFs8df+5szx2wgqAqHjkbzNuY13igfEOKNyqr8drJ2DJtThZp&#10;3PK0mud+/uv1LW7+AA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QG7vBvQBAADTAwAADgAAAAAAAAAAAAAAAAAuAgAA&#10;ZHJzL2Uyb0RvYy54bWxQSwECLQAUAAYACAAAACEAqq8cVuAAAAAKAQAADwAAAAAAAAAAAAAAAABO&#10;BAAAZHJzL2Rvd25yZXYueG1sUEsFBgAAAAAEAAQA8wAAAFsFAAAAAA==&#10;" filled="f" stroked="f">
                <v:textbox inset="1mm,1mm,1mm,1mm">
                  <w:txbxContent>
                    <w:p w14:paraId="197EF322" w14:textId="5FBA1FF1" w:rsidR="00EB72EC" w:rsidRDefault="007F2DBE" w:rsidP="00EB72EC">
                      <w:r>
                        <w:rPr>
                          <w:noProof/>
                        </w:rPr>
                        <w:drawing>
                          <wp:inline distT="0" distB="0" distL="0" distR="0" wp14:anchorId="026843D6" wp14:editId="2C06AF35">
                            <wp:extent cx="194310" cy="253365"/>
                            <wp:effectExtent l="0" t="0" r="0" b="0"/>
                            <wp:docPr id="1339923847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9923847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310" cy="253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8003F7" w14:textId="0E8DBCB7" w:rsidR="00A13F3E" w:rsidRPr="00891630" w:rsidRDefault="00A13F3E" w:rsidP="00A13F3E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KLASA: </w:t>
      </w:r>
      <w:r w:rsidR="00491086">
        <w:rPr>
          <w:rFonts w:cs="Times New Roman"/>
          <w:sz w:val="20"/>
          <w:szCs w:val="20"/>
        </w:rPr>
        <w:t>400-02/24-01/02</w:t>
      </w:r>
    </w:p>
    <w:p w14:paraId="5C24DC84" w14:textId="1A1BBCD8" w:rsidR="00A13F3E" w:rsidRPr="00891630" w:rsidRDefault="00A13F3E" w:rsidP="00A13F3E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URBROJ:</w:t>
      </w:r>
      <w:r w:rsidR="00B44223">
        <w:rPr>
          <w:rFonts w:cs="Times New Roman"/>
          <w:sz w:val="20"/>
          <w:szCs w:val="20"/>
        </w:rPr>
        <w:t xml:space="preserve"> </w:t>
      </w:r>
      <w:r w:rsidR="00491086">
        <w:rPr>
          <w:rFonts w:cs="Times New Roman"/>
          <w:sz w:val="20"/>
          <w:szCs w:val="20"/>
        </w:rPr>
        <w:t>2178-26-02-25-02</w:t>
      </w:r>
    </w:p>
    <w:p w14:paraId="0D2CA03A" w14:textId="3A5802F9" w:rsidR="00A13F3E" w:rsidRPr="00891630" w:rsidRDefault="00891630" w:rsidP="00A13F3E">
      <w:pPr>
        <w:spacing w:after="0" w:line="240" w:lineRule="auto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</w:t>
      </w:r>
      <w:r w:rsidR="00CB22B0">
        <w:rPr>
          <w:rFonts w:cs="Times New Roman"/>
          <w:sz w:val="20"/>
          <w:szCs w:val="20"/>
        </w:rPr>
        <w:t>ikirevci</w:t>
      </w:r>
      <w:proofErr w:type="spellEnd"/>
      <w:r w:rsidR="00A13F3E" w:rsidRPr="00891630">
        <w:rPr>
          <w:rFonts w:cs="Times New Roman"/>
          <w:sz w:val="20"/>
          <w:szCs w:val="20"/>
        </w:rPr>
        <w:t xml:space="preserve">, </w:t>
      </w:r>
      <w:r w:rsidR="00B44223">
        <w:rPr>
          <w:rFonts w:cs="Times New Roman"/>
          <w:sz w:val="20"/>
          <w:szCs w:val="20"/>
        </w:rPr>
        <w:t xml:space="preserve">13. kolovoza </w:t>
      </w:r>
      <w:r w:rsidR="00491086">
        <w:rPr>
          <w:rFonts w:cs="Times New Roman"/>
          <w:sz w:val="20"/>
          <w:szCs w:val="20"/>
        </w:rPr>
        <w:t>2025.</w:t>
      </w:r>
      <w:r w:rsidR="00B44223">
        <w:rPr>
          <w:rFonts w:cs="Times New Roman"/>
          <w:sz w:val="20"/>
          <w:szCs w:val="20"/>
        </w:rPr>
        <w:t xml:space="preserve"> godine</w:t>
      </w:r>
    </w:p>
    <w:p w14:paraId="4BF96AB8" w14:textId="77777777" w:rsidR="00A13F3E" w:rsidRPr="00891630" w:rsidRDefault="00A13F3E" w:rsidP="00A13F3E">
      <w:pPr>
        <w:jc w:val="both"/>
        <w:rPr>
          <w:sz w:val="20"/>
          <w:szCs w:val="18"/>
        </w:rPr>
      </w:pPr>
    </w:p>
    <w:p w14:paraId="1EC678B2" w14:textId="5B463E6A" w:rsidR="004F3A63" w:rsidRDefault="004F3A63" w:rsidP="004F3A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Temeljem članka 72 . Zakona o komunalnom gospodarstvu („Narodne novine“, broj 68/18, 110/18 , 32/20 i 145/24) i članka 30.Statuta Općine </w:t>
      </w:r>
      <w:proofErr w:type="spellStart"/>
      <w:r>
        <w:rPr>
          <w:sz w:val="20"/>
          <w:szCs w:val="20"/>
        </w:rPr>
        <w:t>Sikirevci</w:t>
      </w:r>
      <w:proofErr w:type="spellEnd"/>
      <w:r>
        <w:rPr>
          <w:sz w:val="20"/>
          <w:szCs w:val="20"/>
        </w:rPr>
        <w:t xml:space="preserve"> („Službeni vjesnik Brodsko-posavske županije“ br.11/21. i „Službeni glasnik Općine Sikirevci“br.1/22,7/23.), Općinsko vijeće Općine </w:t>
      </w:r>
      <w:proofErr w:type="spellStart"/>
      <w:r>
        <w:rPr>
          <w:sz w:val="20"/>
          <w:szCs w:val="20"/>
        </w:rPr>
        <w:t>Sikirevci</w:t>
      </w:r>
      <w:proofErr w:type="spellEnd"/>
      <w:r>
        <w:rPr>
          <w:sz w:val="20"/>
          <w:szCs w:val="20"/>
        </w:rPr>
        <w:t xml:space="preserve"> donijelo je na </w:t>
      </w:r>
      <w:r w:rsidR="00B44223">
        <w:rPr>
          <w:sz w:val="20"/>
          <w:szCs w:val="20"/>
        </w:rPr>
        <w:t>svojoj 3.</w:t>
      </w:r>
      <w:r>
        <w:rPr>
          <w:sz w:val="20"/>
          <w:szCs w:val="20"/>
        </w:rPr>
        <w:t xml:space="preserve"> sjednici održanoj dana </w:t>
      </w:r>
      <w:r w:rsidR="00B44223">
        <w:rPr>
          <w:sz w:val="20"/>
          <w:szCs w:val="20"/>
        </w:rPr>
        <w:t>13. kolovoza</w:t>
      </w:r>
      <w:r>
        <w:rPr>
          <w:sz w:val="20"/>
          <w:szCs w:val="20"/>
        </w:rPr>
        <w:t xml:space="preserve"> </w:t>
      </w:r>
      <w:r w:rsidR="00B44223">
        <w:rPr>
          <w:sz w:val="20"/>
          <w:szCs w:val="20"/>
        </w:rPr>
        <w:t xml:space="preserve">2025. </w:t>
      </w:r>
      <w:r>
        <w:rPr>
          <w:sz w:val="20"/>
          <w:szCs w:val="20"/>
        </w:rPr>
        <w:t>godine</w:t>
      </w:r>
    </w:p>
    <w:p w14:paraId="21FD0AD9" w14:textId="09027FD5" w:rsidR="0051694C" w:rsidRPr="00891630" w:rsidRDefault="000E7AC1" w:rsidP="00EB72EC">
      <w:pPr>
        <w:jc w:val="center"/>
        <w:rPr>
          <w:i/>
          <w:szCs w:val="20"/>
        </w:rPr>
      </w:pPr>
      <w:r>
        <w:rPr>
          <w:b/>
          <w:szCs w:val="20"/>
        </w:rPr>
        <w:t xml:space="preserve">IZMJENE </w:t>
      </w:r>
      <w:r w:rsidR="00EB72EC" w:rsidRPr="00891630">
        <w:rPr>
          <w:b/>
          <w:szCs w:val="20"/>
        </w:rPr>
        <w:t>PROGRAM</w:t>
      </w:r>
      <w:r>
        <w:rPr>
          <w:b/>
          <w:szCs w:val="20"/>
        </w:rPr>
        <w:t>A</w:t>
      </w:r>
      <w:r w:rsidR="00EB72EC" w:rsidRPr="00891630">
        <w:rPr>
          <w:b/>
          <w:szCs w:val="20"/>
        </w:rPr>
        <w:t xml:space="preserve"> </w:t>
      </w:r>
      <w:r w:rsidR="00EB72EC"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="00EB72EC" w:rsidRPr="00891630">
        <w:rPr>
          <w:b/>
          <w:szCs w:val="20"/>
        </w:rPr>
        <w:t xml:space="preserve"> objekata komunalne infrastrukture za </w:t>
      </w:r>
      <w:r w:rsidR="00CC60DE">
        <w:rPr>
          <w:b/>
          <w:szCs w:val="20"/>
        </w:rPr>
        <w:t>2025</w:t>
      </w:r>
      <w:r w:rsidR="00EB72EC"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232A10F7" w14:textId="77777777" w:rsidR="004F3A63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</w:r>
      <w:r w:rsidR="004F3A63">
        <w:rPr>
          <w:sz w:val="20"/>
          <w:szCs w:val="20"/>
        </w:rPr>
        <w:t xml:space="preserve">Članka 1. Programa održavanja komunalne infrastrukture („Službeni glasnik Općine </w:t>
      </w:r>
      <w:proofErr w:type="spellStart"/>
      <w:r w:rsidR="004F3A63">
        <w:rPr>
          <w:sz w:val="20"/>
          <w:szCs w:val="20"/>
        </w:rPr>
        <w:t>Sikirevci</w:t>
      </w:r>
      <w:proofErr w:type="spellEnd"/>
      <w:r w:rsidR="004F3A63">
        <w:rPr>
          <w:sz w:val="20"/>
          <w:szCs w:val="20"/>
        </w:rPr>
        <w:t>“ br. 16/24.) u cijelosti se mijenja i glasi:</w:t>
      </w:r>
    </w:p>
    <w:p w14:paraId="23D42C53" w14:textId="545D7F8B" w:rsidR="00EB72EC" w:rsidRPr="00891630" w:rsidRDefault="004F3A63" w:rsidP="00AE27B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„ </w:t>
      </w:r>
      <w:r w:rsidR="00EB72EC" w:rsidRPr="00891630">
        <w:rPr>
          <w:sz w:val="20"/>
          <w:szCs w:val="20"/>
        </w:rPr>
        <w:t xml:space="preserve">Ovim Programom određuje se </w:t>
      </w:r>
      <w:r w:rsidR="00AE27BB" w:rsidRPr="00891630">
        <w:rPr>
          <w:sz w:val="20"/>
          <w:szCs w:val="20"/>
        </w:rPr>
        <w:t>održavanje</w:t>
      </w:r>
      <w:r w:rsidR="00EB72EC"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proofErr w:type="spellStart"/>
      <w:r w:rsidR="000E1AC6">
        <w:rPr>
          <w:sz w:val="20"/>
          <w:szCs w:val="20"/>
        </w:rPr>
        <w:t>S</w:t>
      </w:r>
      <w:r w:rsidR="00CB22B0">
        <w:rPr>
          <w:sz w:val="20"/>
          <w:szCs w:val="20"/>
        </w:rPr>
        <w:t>ikirevci</w:t>
      </w:r>
      <w:proofErr w:type="spellEnd"/>
      <w:r w:rsidR="005705F3">
        <w:rPr>
          <w:sz w:val="20"/>
          <w:szCs w:val="20"/>
        </w:rPr>
        <w:t xml:space="preserve"> </w:t>
      </w:r>
      <w:r w:rsidR="00EB72EC" w:rsidRPr="00891630">
        <w:rPr>
          <w:sz w:val="20"/>
          <w:szCs w:val="20"/>
        </w:rPr>
        <w:t xml:space="preserve">za </w:t>
      </w:r>
      <w:r w:rsidR="00CC60DE">
        <w:rPr>
          <w:sz w:val="20"/>
          <w:szCs w:val="20"/>
        </w:rPr>
        <w:t>2025</w:t>
      </w:r>
      <w:r w:rsidR="00EB72EC"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6D6E9308" w14:textId="1D50BAAF" w:rsidR="00EB72EC" w:rsidRPr="004F3A63" w:rsidRDefault="00624B0B" w:rsidP="004F3A63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49CED372" w14:textId="274F5112" w:rsidR="00AE27BB" w:rsidRPr="00891630" w:rsidRDefault="00AE27BB" w:rsidP="004F3A63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409E9272" w14:textId="5E1FF818" w:rsidR="004F3A63" w:rsidRDefault="004F3A63" w:rsidP="003436F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Članka 2. Programa održavanja komunalne infrastrukture („Službeni glasnik Općine </w:t>
      </w:r>
      <w:proofErr w:type="spellStart"/>
      <w:r>
        <w:rPr>
          <w:sz w:val="20"/>
          <w:szCs w:val="20"/>
        </w:rPr>
        <w:t>Sikirevci</w:t>
      </w:r>
      <w:proofErr w:type="spellEnd"/>
      <w:r>
        <w:rPr>
          <w:sz w:val="20"/>
          <w:szCs w:val="20"/>
        </w:rPr>
        <w:t>“ br. 16/24.) u cijelosti se mijenja i glasi:</w:t>
      </w:r>
    </w:p>
    <w:p w14:paraId="161ED822" w14:textId="77777777" w:rsidR="004F3A63" w:rsidRDefault="004F3A63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0C84DB29" w14:textId="6B13380D" w:rsidR="00AE27BB" w:rsidRPr="00891630" w:rsidRDefault="004F3A63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„</w:t>
      </w:r>
      <w:r w:rsidR="00AE27BB" w:rsidRPr="00891630">
        <w:rPr>
          <w:rFonts w:cs="Times New Roman"/>
          <w:sz w:val="20"/>
          <w:szCs w:val="20"/>
        </w:rPr>
        <w:t xml:space="preserve">U </w:t>
      </w:r>
      <w:r w:rsidR="00CC60DE">
        <w:rPr>
          <w:rFonts w:cs="Times New Roman"/>
          <w:sz w:val="20"/>
          <w:szCs w:val="20"/>
        </w:rPr>
        <w:t>2025</w:t>
      </w:r>
      <w:r w:rsidR="00AE27BB" w:rsidRPr="00891630">
        <w:rPr>
          <w:rFonts w:cs="Times New Roman"/>
          <w:sz w:val="20"/>
          <w:szCs w:val="20"/>
        </w:rPr>
        <w:t xml:space="preserve">. godini održavanje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proofErr w:type="spellStart"/>
      <w:r w:rsidR="000E1AC6">
        <w:rPr>
          <w:rFonts w:cs="Times New Roman"/>
          <w:sz w:val="20"/>
          <w:szCs w:val="20"/>
        </w:rPr>
        <w:t>S</w:t>
      </w:r>
      <w:r w:rsidR="00CB22B0">
        <w:rPr>
          <w:rFonts w:cs="Times New Roman"/>
          <w:sz w:val="20"/>
          <w:szCs w:val="20"/>
        </w:rPr>
        <w:t>ikirevci</w:t>
      </w:r>
      <w:proofErr w:type="spellEnd"/>
      <w:r w:rsidR="005E2B99" w:rsidRPr="00891630">
        <w:rPr>
          <w:rFonts w:cs="Times New Roman"/>
          <w:sz w:val="20"/>
          <w:szCs w:val="20"/>
        </w:rPr>
        <w:t xml:space="preserve"> </w:t>
      </w:r>
      <w:r w:rsidR="00AE27BB" w:rsidRPr="00891630">
        <w:rPr>
          <w:rFonts w:cs="Times New Roman"/>
          <w:sz w:val="20"/>
          <w:szCs w:val="20"/>
        </w:rPr>
        <w:t>obuhvaća</w:t>
      </w:r>
      <w:r w:rsidR="000E7AC1">
        <w:rPr>
          <w:rFonts w:cs="Times New Roman"/>
          <w:sz w:val="20"/>
          <w:szCs w:val="20"/>
        </w:rPr>
        <w:t>, a ove izmjene su planirane kako slijedi</w:t>
      </w:r>
      <w:r w:rsidR="00AE27BB" w:rsidRPr="00891630">
        <w:rPr>
          <w:rFonts w:cs="Times New Roman"/>
          <w:sz w:val="20"/>
          <w:szCs w:val="20"/>
        </w:rPr>
        <w:t>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C60DE" w:rsidRPr="00CC60DE" w14:paraId="0EC45D00" w14:textId="77777777" w:rsidTr="00CC60DE">
        <w:tc>
          <w:tcPr>
            <w:tcW w:w="3980" w:type="dxa"/>
            <w:shd w:val="clear" w:color="auto" w:fill="505050"/>
          </w:tcPr>
          <w:p w14:paraId="582AA638" w14:textId="6766DC35" w:rsidR="00CC60DE" w:rsidRPr="00CC60DE" w:rsidRDefault="00CC60DE" w:rsidP="00CC60DE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C60DE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7378A28" w14:textId="701AB96A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C60DE">
              <w:rPr>
                <w:b/>
                <w:color w:val="FFFFFF"/>
                <w:sz w:val="16"/>
                <w:szCs w:val="18"/>
                <w:lang w:eastAsia="hr-HR"/>
              </w:rPr>
              <w:t>PLAN PRORAČUNA OPĆINE SIKIREVCI ZA 2025. GODINU</w:t>
            </w:r>
          </w:p>
        </w:tc>
        <w:tc>
          <w:tcPr>
            <w:tcW w:w="1400" w:type="dxa"/>
            <w:shd w:val="clear" w:color="auto" w:fill="505050"/>
          </w:tcPr>
          <w:p w14:paraId="28BC1C3D" w14:textId="4C480162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C60DE">
              <w:rPr>
                <w:b/>
                <w:color w:val="FFFFFF"/>
                <w:sz w:val="16"/>
                <w:szCs w:val="1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539425CD" w14:textId="0169D968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C60DE">
              <w:rPr>
                <w:b/>
                <w:color w:val="FFFFFF"/>
                <w:sz w:val="16"/>
                <w:szCs w:val="18"/>
                <w:lang w:eastAsia="hr-HR"/>
              </w:rPr>
              <w:t>I.IZMJENA I DOPUNA PLANA  PRORAČUNA OPĆINE SIKIREVCI ZA 2025. GODINU</w:t>
            </w:r>
          </w:p>
        </w:tc>
        <w:tc>
          <w:tcPr>
            <w:tcW w:w="1000" w:type="dxa"/>
            <w:shd w:val="clear" w:color="auto" w:fill="505050"/>
          </w:tcPr>
          <w:p w14:paraId="757B1AE9" w14:textId="54C62539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C60DE">
              <w:rPr>
                <w:b/>
                <w:color w:val="FFFFFF"/>
                <w:sz w:val="16"/>
                <w:szCs w:val="18"/>
                <w:lang w:eastAsia="hr-HR"/>
              </w:rPr>
              <w:t>INDEKS 4/2</w:t>
            </w:r>
          </w:p>
        </w:tc>
      </w:tr>
      <w:tr w:rsidR="00CC60DE" w14:paraId="0FBD2CA8" w14:textId="77777777" w:rsidTr="00CC60DE">
        <w:tc>
          <w:tcPr>
            <w:tcW w:w="3980" w:type="dxa"/>
          </w:tcPr>
          <w:p w14:paraId="168B8BFE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R131-1 Održavanje poljskih putova nasipanje tucanikom</w:t>
            </w:r>
          </w:p>
          <w:p w14:paraId="1E308253" w14:textId="028651F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6045BE8" w14:textId="7603172A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30469E23" w14:textId="6F9CAD6E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400" w:type="dxa"/>
          </w:tcPr>
          <w:p w14:paraId="202D69CD" w14:textId="68B63996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00" w:type="dxa"/>
          </w:tcPr>
          <w:p w14:paraId="0940A316" w14:textId="31CC2D99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50,00%</w:t>
            </w:r>
          </w:p>
        </w:tc>
      </w:tr>
      <w:tr w:rsidR="00CC60DE" w14:paraId="0457D0AA" w14:textId="77777777" w:rsidTr="00CC60DE">
        <w:tc>
          <w:tcPr>
            <w:tcW w:w="3980" w:type="dxa"/>
          </w:tcPr>
          <w:p w14:paraId="0F050568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R131 USLUGE ODRŽAVANJA NERAZVRSTANIH CESTA I POLJSKIH PUTOVA</w:t>
            </w:r>
          </w:p>
          <w:p w14:paraId="37F1CA85" w14:textId="4EAD0FEB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11 Izvorni općinski prihodi, 42 Prihod od zakupa </w:t>
            </w:r>
            <w:proofErr w:type="spellStart"/>
            <w:r>
              <w:rPr>
                <w:sz w:val="18"/>
                <w:szCs w:val="18"/>
                <w:lang w:eastAsia="hr-HR"/>
              </w:rPr>
              <w:t>polj.zemljišta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u vlasništvu RH, 11 Izvorni općinski prihodi</w:t>
            </w:r>
          </w:p>
        </w:tc>
        <w:tc>
          <w:tcPr>
            <w:tcW w:w="1400" w:type="dxa"/>
          </w:tcPr>
          <w:p w14:paraId="51F33249" w14:textId="6048797E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79DCF421" w14:textId="5769CFC8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C8E9F7C" w14:textId="115512E9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000" w:type="dxa"/>
          </w:tcPr>
          <w:p w14:paraId="76891782" w14:textId="07C333AA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CC60DE" w14:paraId="487A6AC0" w14:textId="77777777" w:rsidTr="00CC60DE">
        <w:tc>
          <w:tcPr>
            <w:tcW w:w="3980" w:type="dxa"/>
          </w:tcPr>
          <w:p w14:paraId="0740D841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R136 USLUGE ODRŽAVANJA ZIMSKE SLUŽBE</w:t>
            </w:r>
          </w:p>
          <w:p w14:paraId="15149B02" w14:textId="5DB4DBC0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43 Ostali prihodi za posebne namjene, 42 Prihod od zakupa </w:t>
            </w:r>
            <w:proofErr w:type="spellStart"/>
            <w:r>
              <w:rPr>
                <w:sz w:val="18"/>
                <w:szCs w:val="18"/>
                <w:lang w:eastAsia="hr-HR"/>
              </w:rPr>
              <w:t>polj.zemljišta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u vlasništvu RH</w:t>
            </w:r>
          </w:p>
        </w:tc>
        <w:tc>
          <w:tcPr>
            <w:tcW w:w="1400" w:type="dxa"/>
          </w:tcPr>
          <w:p w14:paraId="528B58DE" w14:textId="7E5F400B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46DD1EE1" w14:textId="2728EA65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2BF67C99" w14:textId="67B4FD08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000" w:type="dxa"/>
          </w:tcPr>
          <w:p w14:paraId="2A16D1C6" w14:textId="255BFBAB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300,00%</w:t>
            </w:r>
          </w:p>
        </w:tc>
      </w:tr>
      <w:tr w:rsidR="00CC60DE" w:rsidRPr="00CC60DE" w14:paraId="10FDED55" w14:textId="77777777" w:rsidTr="00CC60DE">
        <w:tc>
          <w:tcPr>
            <w:tcW w:w="3980" w:type="dxa"/>
          </w:tcPr>
          <w:p w14:paraId="652143D7" w14:textId="78869484" w:rsidR="00CC60DE" w:rsidRPr="00CC60DE" w:rsidRDefault="00CC60DE" w:rsidP="00CC60DE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83477C8" w14:textId="5DFC8676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400" w:type="dxa"/>
          </w:tcPr>
          <w:p w14:paraId="1FE403FB" w14:textId="3BBF361B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-6.000,00</w:t>
            </w:r>
          </w:p>
        </w:tc>
        <w:tc>
          <w:tcPr>
            <w:tcW w:w="1400" w:type="dxa"/>
          </w:tcPr>
          <w:p w14:paraId="0979833D" w14:textId="318B9076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46.000,00</w:t>
            </w:r>
          </w:p>
        </w:tc>
        <w:tc>
          <w:tcPr>
            <w:tcW w:w="1000" w:type="dxa"/>
          </w:tcPr>
          <w:p w14:paraId="15AC607A" w14:textId="5231D2DC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88,46%</w:t>
            </w:r>
          </w:p>
        </w:tc>
      </w:tr>
    </w:tbl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CC60DE" w:rsidRPr="00CC60DE" w14:paraId="7E73BE07" w14:textId="77777777" w:rsidTr="00CC60DE">
        <w:tc>
          <w:tcPr>
            <w:tcW w:w="1814" w:type="dxa"/>
            <w:shd w:val="clear" w:color="auto" w:fill="505050"/>
          </w:tcPr>
          <w:p w14:paraId="60E68924" w14:textId="63945421" w:rsidR="00CC60DE" w:rsidRPr="00CC60DE" w:rsidRDefault="00CC60DE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C60DE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0728123B" w14:textId="77777777" w:rsidR="00CC60DE" w:rsidRPr="00CC60DE" w:rsidRDefault="00CC60DE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4" w:type="dxa"/>
            <w:shd w:val="clear" w:color="auto" w:fill="505050"/>
          </w:tcPr>
          <w:p w14:paraId="27502758" w14:textId="77777777" w:rsidR="00CC60DE" w:rsidRPr="00CC60DE" w:rsidRDefault="00CC60DE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49022081" w14:textId="77777777" w:rsidR="00CC60DE" w:rsidRPr="00CC60DE" w:rsidRDefault="00CC60DE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71A5BDEA" w14:textId="77777777" w:rsidR="00CC60DE" w:rsidRPr="00CC60DE" w:rsidRDefault="00CC60DE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C60DE" w14:paraId="6F09BC93" w14:textId="77777777">
        <w:tc>
          <w:tcPr>
            <w:tcW w:w="1814" w:type="dxa"/>
          </w:tcPr>
          <w:p w14:paraId="394E14D8" w14:textId="77777777" w:rsidR="00CC60DE" w:rsidRDefault="00CC60DE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03827784" w14:textId="77777777" w:rsidR="00CC60DE" w:rsidRDefault="00CC60DE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3F2FBCA6" w14:textId="77777777" w:rsidR="00CC60DE" w:rsidRDefault="00CC60DE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256500E7" w14:textId="77777777" w:rsidR="00CC60DE" w:rsidRDefault="00CC60DE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2EE0542B" w14:textId="77777777" w:rsidR="00CC60DE" w:rsidRDefault="00CC60DE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C60DE" w:rsidRPr="00CC60DE" w14:paraId="00D53926" w14:textId="77777777" w:rsidTr="00CC60DE">
        <w:tc>
          <w:tcPr>
            <w:tcW w:w="3980" w:type="dxa"/>
            <w:shd w:val="clear" w:color="auto" w:fill="505050"/>
          </w:tcPr>
          <w:p w14:paraId="724B6917" w14:textId="7800E397" w:rsidR="00CC60DE" w:rsidRPr="00CC60DE" w:rsidRDefault="00CC60DE" w:rsidP="00CC60DE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C60DE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20B9AB4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23AD544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6145E6E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6777BCE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C60DE" w14:paraId="3DD6E44B" w14:textId="77777777" w:rsidTr="00CC60DE">
        <w:tc>
          <w:tcPr>
            <w:tcW w:w="3980" w:type="dxa"/>
          </w:tcPr>
          <w:p w14:paraId="7C05023A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R141 ODRŽAVANJE KANALA OBORINSKE VODE I SUSTAV ODVODNJE</w:t>
            </w:r>
          </w:p>
          <w:p w14:paraId="0EFE19D6" w14:textId="67336E7E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Legalizacija</w:t>
            </w:r>
          </w:p>
        </w:tc>
        <w:tc>
          <w:tcPr>
            <w:tcW w:w="1400" w:type="dxa"/>
          </w:tcPr>
          <w:p w14:paraId="4531CE9B" w14:textId="3B22C8B1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22CFE791" w14:textId="4079FDE0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1CF359FA" w14:textId="230D5078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000" w:type="dxa"/>
          </w:tcPr>
          <w:p w14:paraId="3ECF9D6B" w14:textId="50D4DA1E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200,00%</w:t>
            </w:r>
          </w:p>
        </w:tc>
      </w:tr>
      <w:tr w:rsidR="00CC60DE" w:rsidRPr="00CC60DE" w14:paraId="34AF413A" w14:textId="77777777" w:rsidTr="00CC60DE">
        <w:tc>
          <w:tcPr>
            <w:tcW w:w="3980" w:type="dxa"/>
          </w:tcPr>
          <w:p w14:paraId="187548C4" w14:textId="42660FDC" w:rsidR="00CC60DE" w:rsidRPr="00CC60DE" w:rsidRDefault="00CC60DE" w:rsidP="00CC60DE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6754145" w14:textId="607B30D4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3B55EB81" w14:textId="710D20E9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6A387BDE" w14:textId="1FB47A11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000" w:type="dxa"/>
          </w:tcPr>
          <w:p w14:paraId="13F4E2D8" w14:textId="69BB958C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200,00%</w:t>
            </w:r>
          </w:p>
        </w:tc>
      </w:tr>
    </w:tbl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Košenje, obrezivanje i sakupljanje biološkog otpada s javnih zelenih površina, obnova, održavanje i njega drveća, ukrasnog grmlja i drugog bilja, popločenih i nasipanih površina u parkovima, </w:t>
      </w:r>
      <w:proofErr w:type="spellStart"/>
      <w:r w:rsidRPr="00891630">
        <w:rPr>
          <w:sz w:val="20"/>
          <w:szCs w:val="20"/>
          <w:lang w:eastAsia="hr-HR"/>
        </w:rPr>
        <w:t>fitosanitarna</w:t>
      </w:r>
      <w:proofErr w:type="spellEnd"/>
      <w:r w:rsidRPr="00891630">
        <w:rPr>
          <w:sz w:val="20"/>
          <w:szCs w:val="20"/>
          <w:lang w:eastAsia="hr-HR"/>
        </w:rPr>
        <w:t xml:space="preserve">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C60DE" w:rsidRPr="00CC60DE" w14:paraId="228C690E" w14:textId="77777777" w:rsidTr="00CC60DE">
        <w:tc>
          <w:tcPr>
            <w:tcW w:w="3980" w:type="dxa"/>
            <w:shd w:val="clear" w:color="auto" w:fill="505050"/>
          </w:tcPr>
          <w:p w14:paraId="283E12DF" w14:textId="3A557184" w:rsidR="00CC60DE" w:rsidRPr="00CC60DE" w:rsidRDefault="00CC60DE" w:rsidP="00CC60DE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C60DE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066AE08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E2F4B83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770BBED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6AE65D0B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C60DE" w14:paraId="6B230A77" w14:textId="77777777" w:rsidTr="00CC60DE">
        <w:tc>
          <w:tcPr>
            <w:tcW w:w="3980" w:type="dxa"/>
          </w:tcPr>
          <w:p w14:paraId="7B3298A9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R134-1 Čišćenje javnih površina u oba naselja</w:t>
            </w:r>
          </w:p>
          <w:p w14:paraId="7FA713E0" w14:textId="5F1788E6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7B277C1" w14:textId="24EBC2FD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24A8F8DD" w14:textId="03A418D0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015FF049" w14:textId="4958A02E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00" w:type="dxa"/>
          </w:tcPr>
          <w:p w14:paraId="5891C442" w14:textId="6805DC86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200,00%</w:t>
            </w:r>
          </w:p>
        </w:tc>
      </w:tr>
      <w:tr w:rsidR="00CC60DE" w14:paraId="547DC0A8" w14:textId="77777777" w:rsidTr="00CC60DE">
        <w:tc>
          <w:tcPr>
            <w:tcW w:w="3980" w:type="dxa"/>
          </w:tcPr>
          <w:p w14:paraId="0ADF84DE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R138 HORTIKULURALNO UREĐENJE ZA OBA NASELJA</w:t>
            </w:r>
          </w:p>
          <w:p w14:paraId="1CBB8825" w14:textId="3BF8F21E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162B17B" w14:textId="586D4EF3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00" w:type="dxa"/>
          </w:tcPr>
          <w:p w14:paraId="223FA4CF" w14:textId="747AA940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7EA26CF7" w14:textId="20BBE873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000" w:type="dxa"/>
          </w:tcPr>
          <w:p w14:paraId="383B42C8" w14:textId="63D14257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133,33%</w:t>
            </w:r>
          </w:p>
        </w:tc>
      </w:tr>
      <w:tr w:rsidR="00CC60DE" w14:paraId="7A047B7F" w14:textId="77777777" w:rsidTr="00CC60DE">
        <w:tc>
          <w:tcPr>
            <w:tcW w:w="3980" w:type="dxa"/>
          </w:tcPr>
          <w:p w14:paraId="166BCB5C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R134 USLUGE KRČANJA RASLINJA I TRNJA - OBA NASELJA</w:t>
            </w:r>
          </w:p>
          <w:p w14:paraId="1436A4A9" w14:textId="40654F01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F5794BB" w14:textId="0994B741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0" w:type="dxa"/>
          </w:tcPr>
          <w:p w14:paraId="2DF1794A" w14:textId="2946DC95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23C6DDEE" w14:textId="1E88FACD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000" w:type="dxa"/>
          </w:tcPr>
          <w:p w14:paraId="1F3CC955" w14:textId="080A4692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133,33%</w:t>
            </w:r>
          </w:p>
        </w:tc>
      </w:tr>
      <w:tr w:rsidR="00CC60DE" w14:paraId="5A576844" w14:textId="77777777" w:rsidTr="00CC60DE">
        <w:tc>
          <w:tcPr>
            <w:tcW w:w="3980" w:type="dxa"/>
          </w:tcPr>
          <w:p w14:paraId="6DC0C084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R132 USLUGE ODRŽAVANJA I KOŠENJA  JAVNIH POVRŠINA I PARKOVA  SIKIREVCI I JARUGE</w:t>
            </w:r>
          </w:p>
          <w:p w14:paraId="64BF967A" w14:textId="16A687C9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24FCC148" w14:textId="0DB3D901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00" w:type="dxa"/>
          </w:tcPr>
          <w:p w14:paraId="0F8F9D68" w14:textId="4798AA91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39665BE" w14:textId="46D46726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000" w:type="dxa"/>
          </w:tcPr>
          <w:p w14:paraId="0BC9DE07" w14:textId="5D85FAEA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CC60DE" w:rsidRPr="00CC60DE" w14:paraId="0C60C1B1" w14:textId="77777777" w:rsidTr="00CC60DE">
        <w:tc>
          <w:tcPr>
            <w:tcW w:w="3980" w:type="dxa"/>
          </w:tcPr>
          <w:p w14:paraId="2285019C" w14:textId="76F3677C" w:rsidR="00CC60DE" w:rsidRPr="00CC60DE" w:rsidRDefault="00CC60DE" w:rsidP="00CC60DE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39B933D" w14:textId="72D5E51F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96.000,00</w:t>
            </w:r>
          </w:p>
        </w:tc>
        <w:tc>
          <w:tcPr>
            <w:tcW w:w="1400" w:type="dxa"/>
          </w:tcPr>
          <w:p w14:paraId="626C75A2" w14:textId="12C3D7D1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00" w:type="dxa"/>
          </w:tcPr>
          <w:p w14:paraId="75E9A5F5" w14:textId="7E3B22A5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108.000,00</w:t>
            </w:r>
          </w:p>
        </w:tc>
        <w:tc>
          <w:tcPr>
            <w:tcW w:w="1000" w:type="dxa"/>
          </w:tcPr>
          <w:p w14:paraId="1F90AD9A" w14:textId="3DAD1D36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112,50%</w:t>
            </w:r>
          </w:p>
        </w:tc>
      </w:tr>
    </w:tbl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C60DE" w:rsidRPr="00CC60DE" w14:paraId="48389E8F" w14:textId="77777777" w:rsidTr="00CC60DE">
        <w:tc>
          <w:tcPr>
            <w:tcW w:w="3980" w:type="dxa"/>
            <w:shd w:val="clear" w:color="auto" w:fill="505050"/>
          </w:tcPr>
          <w:p w14:paraId="4C42FB23" w14:textId="4D266DD6" w:rsidR="00CC60DE" w:rsidRPr="00CC60DE" w:rsidRDefault="00CC60DE" w:rsidP="00CC60DE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C60DE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0A9454E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8D4A823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14328A5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87B2B4B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C60DE" w14:paraId="53D5D3AD" w14:textId="77777777" w:rsidTr="00CC60DE">
        <w:tc>
          <w:tcPr>
            <w:tcW w:w="3980" w:type="dxa"/>
          </w:tcPr>
          <w:p w14:paraId="6AD86FD7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R129 MATERIJAL I DIJELOVI ZA TEKUĆE I INVESTICIJSKO ODRŽAVANJE DJEČJIH IGRALIŠTA, I SL.</w:t>
            </w:r>
          </w:p>
          <w:p w14:paraId="3F27A446" w14:textId="0C478072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ED5E07A" w14:textId="2E175A46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400" w:type="dxa"/>
          </w:tcPr>
          <w:p w14:paraId="1E119A5D" w14:textId="50EF067F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0" w:type="dxa"/>
          </w:tcPr>
          <w:p w14:paraId="245BA6F2" w14:textId="7CD91285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000" w:type="dxa"/>
          </w:tcPr>
          <w:p w14:paraId="6B205E7D" w14:textId="2EA87719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114,29%</w:t>
            </w:r>
          </w:p>
        </w:tc>
      </w:tr>
      <w:tr w:rsidR="00CC60DE" w14:paraId="1D46048D" w14:textId="77777777" w:rsidTr="00CC60DE">
        <w:tc>
          <w:tcPr>
            <w:tcW w:w="3980" w:type="dxa"/>
          </w:tcPr>
          <w:p w14:paraId="25DF40CE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R128 MATERIJAL I DIJELOVI ZA TEKUĆE I INVESTICIJSKO ODRŽAVANJE JAVNIH PARKOVA I NOGOSTUPA</w:t>
            </w:r>
          </w:p>
          <w:p w14:paraId="12C19A4D" w14:textId="00C5D65D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84945C7" w14:textId="40BD51C0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400" w:type="dxa"/>
          </w:tcPr>
          <w:p w14:paraId="1E06B9EA" w14:textId="39F613C9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1400" w:type="dxa"/>
          </w:tcPr>
          <w:p w14:paraId="0316F897" w14:textId="3061CD94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000" w:type="dxa"/>
          </w:tcPr>
          <w:p w14:paraId="234B5D46" w14:textId="33186C26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66,67%</w:t>
            </w:r>
          </w:p>
        </w:tc>
      </w:tr>
      <w:tr w:rsidR="00CC60DE" w:rsidRPr="00CC60DE" w14:paraId="1C14F010" w14:textId="77777777" w:rsidTr="00CC60DE">
        <w:tc>
          <w:tcPr>
            <w:tcW w:w="3980" w:type="dxa"/>
          </w:tcPr>
          <w:p w14:paraId="1362071C" w14:textId="6A4A695B" w:rsidR="00CC60DE" w:rsidRPr="00CC60DE" w:rsidRDefault="00CC60DE" w:rsidP="00CC60DE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2B77751" w14:textId="43B8B634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43693677" w14:textId="2032C32E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65B5D7B" w14:textId="567690D4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000" w:type="dxa"/>
          </w:tcPr>
          <w:p w14:paraId="6A1E00E3" w14:textId="1D9EFC0B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100,00%</w:t>
            </w:r>
          </w:p>
        </w:tc>
      </w:tr>
    </w:tbl>
    <w:p w14:paraId="34057272" w14:textId="35467177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lastRenderedPageBreak/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C60DE" w:rsidRPr="00CC60DE" w14:paraId="371D0ABF" w14:textId="77777777" w:rsidTr="00CC60DE">
        <w:tc>
          <w:tcPr>
            <w:tcW w:w="3980" w:type="dxa"/>
            <w:shd w:val="clear" w:color="auto" w:fill="505050"/>
          </w:tcPr>
          <w:p w14:paraId="75971434" w14:textId="347FBC42" w:rsidR="00CC60DE" w:rsidRPr="00CC60DE" w:rsidRDefault="00CC60DE" w:rsidP="00CC60DE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C60DE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FEF038E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F683162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B3B4B6C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5CC971BB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C60DE" w14:paraId="2C9D9592" w14:textId="77777777" w:rsidTr="00CC60DE">
        <w:tc>
          <w:tcPr>
            <w:tcW w:w="3980" w:type="dxa"/>
          </w:tcPr>
          <w:p w14:paraId="1D59BFAD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R156 TEKUĆE ODRŽAVANJE MJESNIH GROBLJA - KOŠENJE GROBLJA</w:t>
            </w:r>
          </w:p>
          <w:p w14:paraId="703205DE" w14:textId="171B196E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A18169A" w14:textId="05AB52AD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400" w:type="dxa"/>
          </w:tcPr>
          <w:p w14:paraId="1927DCA7" w14:textId="188F75CA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2948A9D1" w14:textId="52A69009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000" w:type="dxa"/>
          </w:tcPr>
          <w:p w14:paraId="63A784C6" w14:textId="5AF09850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114,29%</w:t>
            </w:r>
          </w:p>
        </w:tc>
      </w:tr>
      <w:tr w:rsidR="00CC60DE" w14:paraId="7380CF20" w14:textId="77777777" w:rsidTr="00CC60DE">
        <w:tc>
          <w:tcPr>
            <w:tcW w:w="3980" w:type="dxa"/>
          </w:tcPr>
          <w:p w14:paraId="4E4DA1AD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R157 USLUGE ODRŽAVANJA SAKRALNIH OBJEKATA NA MJESNIM GROBLJIMA OPĆINE</w:t>
            </w:r>
          </w:p>
          <w:p w14:paraId="755301B0" w14:textId="13404D5B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C74BBF2" w14:textId="24E457EE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755AE1E4" w14:textId="670DFDF4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3A98E3C3" w14:textId="1ED47832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000" w:type="dxa"/>
          </w:tcPr>
          <w:p w14:paraId="1666741A" w14:textId="5813E7FC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200,00%</w:t>
            </w:r>
          </w:p>
        </w:tc>
      </w:tr>
      <w:tr w:rsidR="00CC60DE" w:rsidRPr="00CC60DE" w14:paraId="6C42C98C" w14:textId="77777777" w:rsidTr="00CC60DE">
        <w:tc>
          <w:tcPr>
            <w:tcW w:w="3980" w:type="dxa"/>
          </w:tcPr>
          <w:p w14:paraId="039EF7D2" w14:textId="593ADFC4" w:rsidR="00CC60DE" w:rsidRPr="00CC60DE" w:rsidRDefault="00CC60DE" w:rsidP="00CC60DE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495E5B8" w14:textId="42A74F39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0" w:type="dxa"/>
          </w:tcPr>
          <w:p w14:paraId="059A80B0" w14:textId="27972290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00" w:type="dxa"/>
          </w:tcPr>
          <w:p w14:paraId="1347A64C" w14:textId="6C15B485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000" w:type="dxa"/>
          </w:tcPr>
          <w:p w14:paraId="3EC37A97" w14:textId="17BB33BA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120,00%</w:t>
            </w:r>
          </w:p>
        </w:tc>
      </w:tr>
    </w:tbl>
    <w:p w14:paraId="4F393F14" w14:textId="773802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0BE416B5" w14:textId="23C2C5F5" w:rsidR="00C17D83" w:rsidRPr="00891630" w:rsidRDefault="00C17D83" w:rsidP="003436FA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C60DE" w:rsidRPr="00CC60DE" w14:paraId="53CF0BF9" w14:textId="77777777" w:rsidTr="00CC60DE">
        <w:tc>
          <w:tcPr>
            <w:tcW w:w="3980" w:type="dxa"/>
            <w:shd w:val="clear" w:color="auto" w:fill="505050"/>
          </w:tcPr>
          <w:p w14:paraId="281A5DEC" w14:textId="307093BC" w:rsidR="00CC60DE" w:rsidRPr="00CC60DE" w:rsidRDefault="00CC60DE" w:rsidP="00CC60DE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C60DE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691F33D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82D3017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89AE6C0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69935274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C60DE" w14:paraId="25CC79FD" w14:textId="77777777" w:rsidTr="00CC60DE">
        <w:tc>
          <w:tcPr>
            <w:tcW w:w="3980" w:type="dxa"/>
          </w:tcPr>
          <w:p w14:paraId="621B05A2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R137 ODRŽAVANJE JAVNIH POVRŠINA  - USLUGE RADA STROJEM</w:t>
            </w:r>
          </w:p>
          <w:p w14:paraId="490B3582" w14:textId="41B4132F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E10A533" w14:textId="3450CB2A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400" w:type="dxa"/>
          </w:tcPr>
          <w:p w14:paraId="6F9E81B9" w14:textId="1A8EE2FA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1400" w:type="dxa"/>
          </w:tcPr>
          <w:p w14:paraId="2EE37B23" w14:textId="76A646B1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000" w:type="dxa"/>
          </w:tcPr>
          <w:p w14:paraId="67F7BAF7" w14:textId="63F2E524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141,51%</w:t>
            </w:r>
          </w:p>
        </w:tc>
      </w:tr>
      <w:tr w:rsidR="00CC60DE" w14:paraId="53DACC90" w14:textId="77777777" w:rsidTr="00CC60DE">
        <w:tc>
          <w:tcPr>
            <w:tcW w:w="3980" w:type="dxa"/>
          </w:tcPr>
          <w:p w14:paraId="273D611C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R221 SANACIJA DIVLJE DEPONIJE</w:t>
            </w:r>
          </w:p>
          <w:p w14:paraId="3001FF66" w14:textId="78C3256B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7AFC0CC" w14:textId="717F6730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00" w:type="dxa"/>
          </w:tcPr>
          <w:p w14:paraId="0C843CA9" w14:textId="3FA69D3D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1400" w:type="dxa"/>
          </w:tcPr>
          <w:p w14:paraId="4817DE1C" w14:textId="75EB104A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000" w:type="dxa"/>
          </w:tcPr>
          <w:p w14:paraId="56B0B349" w14:textId="55DCCCA2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33,33%</w:t>
            </w:r>
          </w:p>
        </w:tc>
      </w:tr>
      <w:tr w:rsidR="00CC60DE" w14:paraId="039E3707" w14:textId="77777777" w:rsidTr="00CC60DE">
        <w:tc>
          <w:tcPr>
            <w:tcW w:w="3980" w:type="dxa"/>
          </w:tcPr>
          <w:p w14:paraId="2AD8E40A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R133 USLUGE  ODRŽAVANJA JAVNIH ZELENIH POVRŠINA   -RAZNI POPRAVCI</w:t>
            </w:r>
          </w:p>
          <w:p w14:paraId="79C508C1" w14:textId="5DB114BE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6EDDA9D" w14:textId="6D75B74E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3DE86E4F" w14:textId="580615F5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0" w:type="dxa"/>
          </w:tcPr>
          <w:p w14:paraId="18DCAC29" w14:textId="7C85441F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000" w:type="dxa"/>
          </w:tcPr>
          <w:p w14:paraId="64C5641A" w14:textId="1F935D96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250,00%</w:t>
            </w:r>
          </w:p>
        </w:tc>
      </w:tr>
      <w:tr w:rsidR="00CC60DE" w:rsidRPr="00CC60DE" w14:paraId="51755D11" w14:textId="77777777" w:rsidTr="00CC60DE">
        <w:tc>
          <w:tcPr>
            <w:tcW w:w="3980" w:type="dxa"/>
          </w:tcPr>
          <w:p w14:paraId="519AA352" w14:textId="1E802EA4" w:rsidR="00CC60DE" w:rsidRPr="00CC60DE" w:rsidRDefault="00CC60DE" w:rsidP="00CC60DE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47866C4" w14:textId="368A1EC6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26.600,00</w:t>
            </w:r>
          </w:p>
        </w:tc>
        <w:tc>
          <w:tcPr>
            <w:tcW w:w="1400" w:type="dxa"/>
          </w:tcPr>
          <w:p w14:paraId="0A0B4F37" w14:textId="6BCB598F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15.400,00</w:t>
            </w:r>
          </w:p>
        </w:tc>
        <w:tc>
          <w:tcPr>
            <w:tcW w:w="1400" w:type="dxa"/>
          </w:tcPr>
          <w:p w14:paraId="6EEA9492" w14:textId="7337B5A9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000" w:type="dxa"/>
          </w:tcPr>
          <w:p w14:paraId="38528998" w14:textId="3B411832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157,89%</w:t>
            </w:r>
          </w:p>
        </w:tc>
      </w:tr>
    </w:tbl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C60DE" w:rsidRPr="00CC60DE" w14:paraId="3CB94340" w14:textId="77777777" w:rsidTr="00CC60DE">
        <w:tc>
          <w:tcPr>
            <w:tcW w:w="3980" w:type="dxa"/>
            <w:shd w:val="clear" w:color="auto" w:fill="505050"/>
          </w:tcPr>
          <w:p w14:paraId="2A7391B3" w14:textId="2A07173F" w:rsidR="00CC60DE" w:rsidRPr="00CC60DE" w:rsidRDefault="00CC60DE" w:rsidP="00CC60DE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C60DE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EA94B1B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FB324CC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69785B9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7DF1B4FD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C60DE" w14:paraId="347FE87F" w14:textId="77777777" w:rsidTr="00CC60DE">
        <w:tc>
          <w:tcPr>
            <w:tcW w:w="3980" w:type="dxa"/>
          </w:tcPr>
          <w:p w14:paraId="2234AB80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R154 USLUGE TEKUĆEG ODRŽAVANJA JAVNE RASVJETE ZA OBA NASELJA</w:t>
            </w:r>
          </w:p>
          <w:p w14:paraId="2A55B31C" w14:textId="59A40ADD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4C5103D" w14:textId="0541B76D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070CD08D" w14:textId="45267CBB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0" w:type="dxa"/>
          </w:tcPr>
          <w:p w14:paraId="11A96347" w14:textId="708BEB3F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000" w:type="dxa"/>
          </w:tcPr>
          <w:p w14:paraId="2A525B28" w14:textId="42CCBD82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250,00%</w:t>
            </w:r>
          </w:p>
        </w:tc>
      </w:tr>
      <w:tr w:rsidR="00CC60DE" w14:paraId="1811BE00" w14:textId="77777777" w:rsidTr="00CC60DE">
        <w:tc>
          <w:tcPr>
            <w:tcW w:w="3980" w:type="dxa"/>
          </w:tcPr>
          <w:p w14:paraId="16060684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R152 UTROŠAK JAVNE RASVJETE NASELJE JARUGE</w:t>
            </w:r>
          </w:p>
          <w:p w14:paraId="17252718" w14:textId="0034B785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7599385" w14:textId="01711A53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400" w:type="dxa"/>
          </w:tcPr>
          <w:p w14:paraId="127D19F4" w14:textId="6B0B8DAF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400" w:type="dxa"/>
          </w:tcPr>
          <w:p w14:paraId="645967CD" w14:textId="35476F3E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000" w:type="dxa"/>
          </w:tcPr>
          <w:p w14:paraId="54F00C39" w14:textId="108375B8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83,33%</w:t>
            </w:r>
          </w:p>
        </w:tc>
      </w:tr>
      <w:tr w:rsidR="00CC60DE" w14:paraId="7E80ADCF" w14:textId="77777777" w:rsidTr="00CC60DE">
        <w:tc>
          <w:tcPr>
            <w:tcW w:w="3980" w:type="dxa"/>
          </w:tcPr>
          <w:p w14:paraId="68202C98" w14:textId="77777777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R153 UTROŠAK OPSKRBA JAVNA RASVJETA SIKIREVCI</w:t>
            </w:r>
          </w:p>
          <w:p w14:paraId="252DBCEE" w14:textId="355BB735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6B5CEB9" w14:textId="1A904CFD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400" w:type="dxa"/>
          </w:tcPr>
          <w:p w14:paraId="67C88E5C" w14:textId="2CE64C7E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400" w:type="dxa"/>
          </w:tcPr>
          <w:p w14:paraId="140A42A1" w14:textId="1A115BA9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000" w:type="dxa"/>
          </w:tcPr>
          <w:p w14:paraId="68AAE0D8" w14:textId="26F62CBA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66,67%</w:t>
            </w:r>
          </w:p>
        </w:tc>
      </w:tr>
      <w:tr w:rsidR="00CC60DE" w:rsidRPr="00CC60DE" w14:paraId="7EBBFE40" w14:textId="77777777" w:rsidTr="00CC60DE">
        <w:tc>
          <w:tcPr>
            <w:tcW w:w="3980" w:type="dxa"/>
          </w:tcPr>
          <w:p w14:paraId="20344A36" w14:textId="0D15E2B3" w:rsidR="00CC60DE" w:rsidRPr="00CC60DE" w:rsidRDefault="00CC60DE" w:rsidP="00CC60DE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10FAF1F" w14:textId="1BA6B3D6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19.600,00</w:t>
            </w:r>
          </w:p>
        </w:tc>
        <w:tc>
          <w:tcPr>
            <w:tcW w:w="1400" w:type="dxa"/>
          </w:tcPr>
          <w:p w14:paraId="21BDDFE7" w14:textId="654DE52B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11.900,00</w:t>
            </w:r>
          </w:p>
        </w:tc>
        <w:tc>
          <w:tcPr>
            <w:tcW w:w="1400" w:type="dxa"/>
          </w:tcPr>
          <w:p w14:paraId="0C4357C5" w14:textId="785D86F2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1000" w:type="dxa"/>
          </w:tcPr>
          <w:p w14:paraId="0E8AD28C" w14:textId="370EFA6F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160,71%</w:t>
            </w:r>
          </w:p>
        </w:tc>
      </w:tr>
    </w:tbl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2D6FEC18" w14:textId="494CEDE5" w:rsidR="004F3A63" w:rsidRPr="00891630" w:rsidRDefault="004F3A63" w:rsidP="004F3A63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hr-HR"/>
        </w:rPr>
      </w:pPr>
      <w:r>
        <w:rPr>
          <w:sz w:val="20"/>
          <w:szCs w:val="20"/>
        </w:rPr>
        <w:t xml:space="preserve">Članka 3. Programa održavanja komunalne infrastrukture („Službeni glasnik Općine </w:t>
      </w:r>
      <w:proofErr w:type="spellStart"/>
      <w:r>
        <w:rPr>
          <w:sz w:val="20"/>
          <w:szCs w:val="20"/>
        </w:rPr>
        <w:t>Sikirevci</w:t>
      </w:r>
      <w:proofErr w:type="spellEnd"/>
      <w:r>
        <w:rPr>
          <w:sz w:val="20"/>
          <w:szCs w:val="20"/>
        </w:rPr>
        <w:t>“ br. 16/24.) u cijelosti se mijenja i glasi: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C60DE" w:rsidRPr="00CC60DE" w14:paraId="2C3D839F" w14:textId="77777777" w:rsidTr="00CC60DE">
        <w:tc>
          <w:tcPr>
            <w:tcW w:w="3980" w:type="dxa"/>
            <w:shd w:val="clear" w:color="auto" w:fill="505050"/>
          </w:tcPr>
          <w:p w14:paraId="59D6C6CA" w14:textId="5544399D" w:rsidR="00CC60DE" w:rsidRPr="00CC60DE" w:rsidRDefault="00CC60DE" w:rsidP="00CC60DE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C60DE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1F951671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58AA579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2FAE42E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0E108EA8" w14:textId="77777777" w:rsidR="00CC60DE" w:rsidRPr="00CC60DE" w:rsidRDefault="00CC60DE" w:rsidP="00CC60D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C60DE" w14:paraId="3AD695F9" w14:textId="77777777" w:rsidTr="00CC60DE">
        <w:tc>
          <w:tcPr>
            <w:tcW w:w="3980" w:type="dxa"/>
          </w:tcPr>
          <w:p w14:paraId="4EEF3444" w14:textId="35631E44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49B4F5CF" w14:textId="368CF590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42.600,00</w:t>
            </w:r>
          </w:p>
        </w:tc>
        <w:tc>
          <w:tcPr>
            <w:tcW w:w="1400" w:type="dxa"/>
          </w:tcPr>
          <w:p w14:paraId="3E46EFA0" w14:textId="58B56D80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-1.100,00</w:t>
            </w:r>
          </w:p>
        </w:tc>
        <w:tc>
          <w:tcPr>
            <w:tcW w:w="1400" w:type="dxa"/>
          </w:tcPr>
          <w:p w14:paraId="42639668" w14:textId="4336BFAF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41.500,00</w:t>
            </w:r>
          </w:p>
        </w:tc>
        <w:tc>
          <w:tcPr>
            <w:tcW w:w="1000" w:type="dxa"/>
          </w:tcPr>
          <w:p w14:paraId="018DDFFD" w14:textId="266483E7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97,42%</w:t>
            </w:r>
          </w:p>
        </w:tc>
      </w:tr>
      <w:tr w:rsidR="00CC60DE" w14:paraId="5AD22FA2" w14:textId="77777777" w:rsidTr="00CC60DE">
        <w:tc>
          <w:tcPr>
            <w:tcW w:w="3980" w:type="dxa"/>
          </w:tcPr>
          <w:p w14:paraId="16CE24AE" w14:textId="4C7A3E54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Legalizacija</w:t>
            </w:r>
          </w:p>
        </w:tc>
        <w:tc>
          <w:tcPr>
            <w:tcW w:w="1400" w:type="dxa"/>
          </w:tcPr>
          <w:p w14:paraId="7D61E792" w14:textId="08B60C9D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2FFDCD5E" w14:textId="4B0E8C52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36BC5668" w14:textId="082A02DB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000" w:type="dxa"/>
          </w:tcPr>
          <w:p w14:paraId="724BA3A7" w14:textId="4EBC2F99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200,00%</w:t>
            </w:r>
          </w:p>
        </w:tc>
      </w:tr>
      <w:tr w:rsidR="00CC60DE" w14:paraId="33AA8530" w14:textId="77777777" w:rsidTr="00CC60DE">
        <w:tc>
          <w:tcPr>
            <w:tcW w:w="3980" w:type="dxa"/>
          </w:tcPr>
          <w:p w14:paraId="3066E04F" w14:textId="2FC44221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42 Prihod od zakupa </w:t>
            </w:r>
            <w:proofErr w:type="spellStart"/>
            <w:r>
              <w:rPr>
                <w:sz w:val="18"/>
                <w:szCs w:val="18"/>
                <w:lang w:eastAsia="hr-HR"/>
              </w:rPr>
              <w:t>polj.zemljišta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u vlasništvu RH</w:t>
            </w:r>
          </w:p>
        </w:tc>
        <w:tc>
          <w:tcPr>
            <w:tcW w:w="1400" w:type="dxa"/>
          </w:tcPr>
          <w:p w14:paraId="75B7F9FB" w14:textId="1729AE9A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400" w:type="dxa"/>
          </w:tcPr>
          <w:p w14:paraId="2DFE16BC" w14:textId="351C0FC8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00" w:type="dxa"/>
          </w:tcPr>
          <w:p w14:paraId="07BAEA37" w14:textId="10962A39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000" w:type="dxa"/>
          </w:tcPr>
          <w:p w14:paraId="28B7F123" w14:textId="6BDE99E1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142,86%</w:t>
            </w:r>
          </w:p>
        </w:tc>
      </w:tr>
      <w:tr w:rsidR="00CC60DE" w14:paraId="1D8B6772" w14:textId="77777777" w:rsidTr="00CC60DE">
        <w:tc>
          <w:tcPr>
            <w:tcW w:w="3980" w:type="dxa"/>
          </w:tcPr>
          <w:p w14:paraId="788D092E" w14:textId="080C3AC9" w:rsidR="00CC60DE" w:rsidRDefault="00CC60DE" w:rsidP="00CC60D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55A625CB" w14:textId="5837F79A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157.600,00</w:t>
            </w:r>
          </w:p>
        </w:tc>
        <w:tc>
          <w:tcPr>
            <w:tcW w:w="1400" w:type="dxa"/>
          </w:tcPr>
          <w:p w14:paraId="6204AECA" w14:textId="7622ACD4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31.400,00</w:t>
            </w:r>
          </w:p>
        </w:tc>
        <w:tc>
          <w:tcPr>
            <w:tcW w:w="1400" w:type="dxa"/>
          </w:tcPr>
          <w:p w14:paraId="68B2779D" w14:textId="2B4D31B6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189.000,00</w:t>
            </w:r>
          </w:p>
        </w:tc>
        <w:tc>
          <w:tcPr>
            <w:tcW w:w="1000" w:type="dxa"/>
          </w:tcPr>
          <w:p w14:paraId="21A3A205" w14:textId="4B78CDC9" w:rsidR="00CC60DE" w:rsidRDefault="00CC60DE" w:rsidP="00CC60D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119,92%</w:t>
            </w:r>
          </w:p>
        </w:tc>
      </w:tr>
      <w:tr w:rsidR="00CC60DE" w:rsidRPr="00CC60DE" w14:paraId="6366B3B9" w14:textId="77777777" w:rsidTr="00CC60DE">
        <w:tc>
          <w:tcPr>
            <w:tcW w:w="3980" w:type="dxa"/>
          </w:tcPr>
          <w:p w14:paraId="24064C1F" w14:textId="7609AFD9" w:rsidR="00CC60DE" w:rsidRPr="00CC60DE" w:rsidRDefault="00CC60DE" w:rsidP="00CC60DE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0A30FDD" w14:textId="6CAC0A65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215.200,00</w:t>
            </w:r>
          </w:p>
        </w:tc>
        <w:tc>
          <w:tcPr>
            <w:tcW w:w="1400" w:type="dxa"/>
          </w:tcPr>
          <w:p w14:paraId="2AA45985" w14:textId="1F17BA8E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37.300,00</w:t>
            </w:r>
          </w:p>
        </w:tc>
        <w:tc>
          <w:tcPr>
            <w:tcW w:w="1400" w:type="dxa"/>
          </w:tcPr>
          <w:p w14:paraId="7E0AFAAF" w14:textId="6C5CA8C8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252.500,00</w:t>
            </w:r>
          </w:p>
        </w:tc>
        <w:tc>
          <w:tcPr>
            <w:tcW w:w="1000" w:type="dxa"/>
          </w:tcPr>
          <w:p w14:paraId="064014B2" w14:textId="39C400A2" w:rsidR="00CC60DE" w:rsidRPr="00CC60DE" w:rsidRDefault="00CC60DE" w:rsidP="00CC60D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C60DE">
              <w:rPr>
                <w:b/>
                <w:sz w:val="18"/>
                <w:szCs w:val="18"/>
                <w:lang w:eastAsia="hr-HR"/>
              </w:rPr>
              <w:t>117,33%</w:t>
            </w:r>
          </w:p>
        </w:tc>
      </w:tr>
    </w:tbl>
    <w:p w14:paraId="2A6C4995" w14:textId="77777777" w:rsidR="0051694C" w:rsidRPr="00891630" w:rsidRDefault="0051694C" w:rsidP="004F3A6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2A5CFB7B" w14:textId="64D8D855" w:rsidR="005705F3" w:rsidRDefault="0051694C" w:rsidP="006A6A41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Ov</w:t>
      </w:r>
      <w:r w:rsidR="000E7AC1">
        <w:rPr>
          <w:sz w:val="20"/>
          <w:szCs w:val="20"/>
          <w:lang w:eastAsia="hr-HR"/>
        </w:rPr>
        <w:t>e izmjene</w:t>
      </w:r>
      <w:r w:rsidRPr="00891630">
        <w:rPr>
          <w:sz w:val="20"/>
          <w:szCs w:val="20"/>
          <w:lang w:eastAsia="hr-HR"/>
        </w:rPr>
        <w:t xml:space="preserve"> Program</w:t>
      </w:r>
      <w:r w:rsidR="000E7AC1">
        <w:rPr>
          <w:sz w:val="20"/>
          <w:szCs w:val="20"/>
          <w:lang w:eastAsia="hr-HR"/>
        </w:rPr>
        <w:t>a</w:t>
      </w:r>
      <w:r w:rsidRPr="00891630">
        <w:rPr>
          <w:sz w:val="20"/>
          <w:szCs w:val="20"/>
          <w:lang w:eastAsia="hr-HR"/>
        </w:rPr>
        <w:t xml:space="preserve"> stupa</w:t>
      </w:r>
      <w:r w:rsidR="000E7AC1">
        <w:rPr>
          <w:sz w:val="20"/>
          <w:szCs w:val="20"/>
          <w:lang w:eastAsia="hr-HR"/>
        </w:rPr>
        <w:t>ju</w:t>
      </w:r>
      <w:r w:rsidRPr="00891630">
        <w:rPr>
          <w:sz w:val="20"/>
          <w:szCs w:val="20"/>
          <w:lang w:eastAsia="hr-HR"/>
        </w:rPr>
        <w:t xml:space="preserve"> na snagu </w:t>
      </w:r>
      <w:r w:rsidR="00EB72EC" w:rsidRPr="00891630">
        <w:rPr>
          <w:sz w:val="20"/>
          <w:szCs w:val="20"/>
          <w:lang w:eastAsia="hr-HR"/>
        </w:rPr>
        <w:t>osmog dana od objave u „Službenom glasniku</w:t>
      </w:r>
      <w:r w:rsidR="005E2B99" w:rsidRPr="00891630">
        <w:rPr>
          <w:sz w:val="20"/>
          <w:szCs w:val="20"/>
          <w:lang w:eastAsia="hr-HR"/>
        </w:rPr>
        <w:t xml:space="preserve"> Općine </w:t>
      </w:r>
      <w:proofErr w:type="spellStart"/>
      <w:r w:rsidR="00C81AC1">
        <w:rPr>
          <w:sz w:val="20"/>
          <w:szCs w:val="20"/>
          <w:lang w:eastAsia="hr-HR"/>
        </w:rPr>
        <w:t>S</w:t>
      </w:r>
      <w:r w:rsidR="00CB22B0">
        <w:rPr>
          <w:sz w:val="20"/>
          <w:szCs w:val="20"/>
          <w:lang w:eastAsia="hr-HR"/>
        </w:rPr>
        <w:t>ikirevci</w:t>
      </w:r>
      <w:proofErr w:type="spellEnd"/>
      <w:r w:rsidR="005705F3">
        <w:rPr>
          <w:sz w:val="20"/>
          <w:szCs w:val="20"/>
          <w:lang w:eastAsia="hr-HR"/>
        </w:rPr>
        <w:t xml:space="preserve"> </w:t>
      </w:r>
      <w:r w:rsidR="00EB72EC" w:rsidRPr="00891630">
        <w:rPr>
          <w:sz w:val="20"/>
          <w:szCs w:val="20"/>
          <w:lang w:eastAsia="hr-HR"/>
        </w:rPr>
        <w:t>“</w:t>
      </w:r>
      <w:r w:rsidR="005705F3">
        <w:rPr>
          <w:sz w:val="20"/>
          <w:szCs w:val="20"/>
          <w:lang w:eastAsia="hr-HR"/>
        </w:rPr>
        <w:t>, a biti će objavljen</w:t>
      </w:r>
      <w:r w:rsidR="000E7AC1">
        <w:rPr>
          <w:sz w:val="20"/>
          <w:szCs w:val="20"/>
          <w:lang w:eastAsia="hr-HR"/>
        </w:rPr>
        <w:t>e</w:t>
      </w:r>
      <w:r w:rsidR="005705F3">
        <w:rPr>
          <w:sz w:val="20"/>
          <w:szCs w:val="20"/>
          <w:lang w:eastAsia="hr-HR"/>
        </w:rPr>
        <w:t xml:space="preserve"> i na službenim stranicama Općine </w:t>
      </w:r>
      <w:proofErr w:type="spellStart"/>
      <w:r w:rsidR="005705F3">
        <w:rPr>
          <w:sz w:val="20"/>
          <w:szCs w:val="20"/>
          <w:lang w:eastAsia="hr-HR"/>
        </w:rPr>
        <w:t>S</w:t>
      </w:r>
      <w:r w:rsidR="00CB22B0">
        <w:rPr>
          <w:sz w:val="20"/>
          <w:szCs w:val="20"/>
          <w:lang w:eastAsia="hr-HR"/>
        </w:rPr>
        <w:t>ikirevci</w:t>
      </w:r>
      <w:proofErr w:type="spellEnd"/>
      <w:r w:rsidR="005705F3">
        <w:rPr>
          <w:sz w:val="20"/>
          <w:szCs w:val="20"/>
          <w:lang w:eastAsia="hr-HR"/>
        </w:rPr>
        <w:t xml:space="preserve"> </w:t>
      </w:r>
      <w:r w:rsidR="007F2DBE" w:rsidRPr="00B44223">
        <w:rPr>
          <w:sz w:val="20"/>
          <w:szCs w:val="20"/>
          <w:lang w:eastAsia="hr-HR"/>
        </w:rPr>
        <w:t>www.opcina-sikirevci.hr</w:t>
      </w:r>
    </w:p>
    <w:p w14:paraId="3D1E2F89" w14:textId="5C5A7A57" w:rsidR="003E3EB3" w:rsidRPr="00891630" w:rsidRDefault="003E3EB3" w:rsidP="003E3EB3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OPĆINSKO VIJEĆE OPĆINE SIKIREVCI</w:t>
      </w:r>
    </w:p>
    <w:p w14:paraId="2CF74382" w14:textId="1DFB22A7" w:rsidR="00C81AC1" w:rsidRDefault="00C81AC1" w:rsidP="004F3A63">
      <w:pPr>
        <w:spacing w:after="0"/>
        <w:jc w:val="right"/>
        <w:rPr>
          <w:rFonts w:cs="Times New Roman"/>
          <w:sz w:val="20"/>
          <w:szCs w:val="20"/>
        </w:rPr>
      </w:pPr>
      <w:bookmarkStart w:id="1" w:name="_Hlk88493708"/>
      <w:r w:rsidRPr="0094355F">
        <w:rPr>
          <w:rFonts w:cs="Times New Roman"/>
          <w:sz w:val="20"/>
          <w:szCs w:val="20"/>
        </w:rPr>
        <w:t>Predsjedni</w:t>
      </w:r>
      <w:r w:rsidR="00491086">
        <w:rPr>
          <w:rFonts w:cs="Times New Roman"/>
          <w:sz w:val="20"/>
          <w:szCs w:val="20"/>
        </w:rPr>
        <w:t>ca</w:t>
      </w:r>
      <w:r w:rsidRPr="0094355F">
        <w:rPr>
          <w:rFonts w:cs="Times New Roman"/>
          <w:sz w:val="20"/>
          <w:szCs w:val="20"/>
        </w:rPr>
        <w:t xml:space="preserve"> Općinskog vijeća</w:t>
      </w:r>
    </w:p>
    <w:p w14:paraId="78EBC2D8" w14:textId="3F553683" w:rsidR="0051694C" w:rsidRPr="00B44223" w:rsidRDefault="00491086" w:rsidP="00B44223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Marijana </w:t>
      </w:r>
      <w:proofErr w:type="spellStart"/>
      <w:r>
        <w:rPr>
          <w:rFonts w:cs="Times New Roman"/>
          <w:sz w:val="20"/>
          <w:szCs w:val="20"/>
        </w:rPr>
        <w:t>Živić</w:t>
      </w:r>
      <w:bookmarkEnd w:id="1"/>
      <w:proofErr w:type="spellEnd"/>
      <w:r w:rsidR="00FA7E58">
        <w:rPr>
          <w:rFonts w:cs="Times New Roman"/>
          <w:sz w:val="20"/>
          <w:szCs w:val="20"/>
        </w:rPr>
        <w:t>, v.r.</w:t>
      </w:r>
      <w:bookmarkEnd w:id="0"/>
    </w:p>
    <w:sectPr w:rsidR="0051694C" w:rsidRPr="00B44223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6E217" w14:textId="77777777" w:rsidR="006E5279" w:rsidRDefault="006E5279" w:rsidP="008D44E6">
      <w:pPr>
        <w:spacing w:after="0" w:line="240" w:lineRule="auto"/>
      </w:pPr>
      <w:r>
        <w:separator/>
      </w:r>
    </w:p>
    <w:p w14:paraId="7ECC49A5" w14:textId="77777777" w:rsidR="006E5279" w:rsidRDefault="006E5279"/>
  </w:endnote>
  <w:endnote w:type="continuationSeparator" w:id="0">
    <w:p w14:paraId="66461BDD" w14:textId="77777777" w:rsidR="006E5279" w:rsidRDefault="006E5279" w:rsidP="008D44E6">
      <w:pPr>
        <w:spacing w:after="0" w:line="240" w:lineRule="auto"/>
      </w:pPr>
      <w:r>
        <w:continuationSeparator/>
      </w:r>
    </w:p>
    <w:p w14:paraId="2AA7CD45" w14:textId="77777777" w:rsidR="006E5279" w:rsidRDefault="006E5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E22BB" w14:textId="77777777" w:rsidR="006E5279" w:rsidRDefault="006E5279" w:rsidP="008D44E6">
      <w:pPr>
        <w:spacing w:after="0" w:line="240" w:lineRule="auto"/>
      </w:pPr>
      <w:r>
        <w:separator/>
      </w:r>
    </w:p>
    <w:p w14:paraId="5A073859" w14:textId="77777777" w:rsidR="006E5279" w:rsidRDefault="006E5279"/>
  </w:footnote>
  <w:footnote w:type="continuationSeparator" w:id="0">
    <w:p w14:paraId="24A83B6A" w14:textId="77777777" w:rsidR="006E5279" w:rsidRDefault="006E5279" w:rsidP="008D44E6">
      <w:pPr>
        <w:spacing w:after="0" w:line="240" w:lineRule="auto"/>
      </w:pPr>
      <w:r>
        <w:continuationSeparator/>
      </w:r>
    </w:p>
    <w:p w14:paraId="64FC189D" w14:textId="77777777" w:rsidR="006E5279" w:rsidRDefault="006E52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34195">
    <w:abstractNumId w:val="7"/>
  </w:num>
  <w:num w:numId="2" w16cid:durableId="1765101945">
    <w:abstractNumId w:val="1"/>
    <w:lvlOverride w:ilvl="0">
      <w:startOverride w:val="1"/>
    </w:lvlOverride>
  </w:num>
  <w:num w:numId="3" w16cid:durableId="784734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945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305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144702">
    <w:abstractNumId w:val="2"/>
  </w:num>
  <w:num w:numId="7" w16cid:durableId="1154444060">
    <w:abstractNumId w:val="0"/>
  </w:num>
  <w:num w:numId="8" w16cid:durableId="1313292603">
    <w:abstractNumId w:val="10"/>
  </w:num>
  <w:num w:numId="9" w16cid:durableId="642541471">
    <w:abstractNumId w:val="6"/>
  </w:num>
  <w:num w:numId="10" w16cid:durableId="2095662432">
    <w:abstractNumId w:val="9"/>
  </w:num>
  <w:num w:numId="11" w16cid:durableId="655649390">
    <w:abstractNumId w:val="4"/>
  </w:num>
  <w:num w:numId="12" w16cid:durableId="1555235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6320B"/>
    <w:rsid w:val="000759E3"/>
    <w:rsid w:val="0008660F"/>
    <w:rsid w:val="000D0947"/>
    <w:rsid w:val="000E1AC6"/>
    <w:rsid w:val="000E7AC1"/>
    <w:rsid w:val="001022D1"/>
    <w:rsid w:val="00113766"/>
    <w:rsid w:val="00116744"/>
    <w:rsid w:val="00154C32"/>
    <w:rsid w:val="001A4F6D"/>
    <w:rsid w:val="001A63BE"/>
    <w:rsid w:val="001B10EC"/>
    <w:rsid w:val="001B4370"/>
    <w:rsid w:val="001E5136"/>
    <w:rsid w:val="00212B01"/>
    <w:rsid w:val="002450BA"/>
    <w:rsid w:val="0025726C"/>
    <w:rsid w:val="00262BA1"/>
    <w:rsid w:val="0027476C"/>
    <w:rsid w:val="002B35FA"/>
    <w:rsid w:val="002D3BC6"/>
    <w:rsid w:val="00322950"/>
    <w:rsid w:val="0033420B"/>
    <w:rsid w:val="003436FA"/>
    <w:rsid w:val="00371089"/>
    <w:rsid w:val="003A470B"/>
    <w:rsid w:val="003D3298"/>
    <w:rsid w:val="003E3EB3"/>
    <w:rsid w:val="00434B58"/>
    <w:rsid w:val="00443161"/>
    <w:rsid w:val="00450A7C"/>
    <w:rsid w:val="004575D4"/>
    <w:rsid w:val="00467ABF"/>
    <w:rsid w:val="00491086"/>
    <w:rsid w:val="004F3A63"/>
    <w:rsid w:val="0051694C"/>
    <w:rsid w:val="00525DE5"/>
    <w:rsid w:val="00544AE0"/>
    <w:rsid w:val="005667E2"/>
    <w:rsid w:val="005705F3"/>
    <w:rsid w:val="005A3F48"/>
    <w:rsid w:val="005B13D7"/>
    <w:rsid w:val="005B7556"/>
    <w:rsid w:val="005C2934"/>
    <w:rsid w:val="005C2ABC"/>
    <w:rsid w:val="005E2B99"/>
    <w:rsid w:val="005E53B2"/>
    <w:rsid w:val="005F11D2"/>
    <w:rsid w:val="00611046"/>
    <w:rsid w:val="00624B0B"/>
    <w:rsid w:val="00635DBA"/>
    <w:rsid w:val="00652B1B"/>
    <w:rsid w:val="006662E9"/>
    <w:rsid w:val="00680125"/>
    <w:rsid w:val="00681768"/>
    <w:rsid w:val="0069207A"/>
    <w:rsid w:val="006A6A41"/>
    <w:rsid w:val="006E50FF"/>
    <w:rsid w:val="006E5279"/>
    <w:rsid w:val="00711237"/>
    <w:rsid w:val="00713683"/>
    <w:rsid w:val="00734668"/>
    <w:rsid w:val="00784AB3"/>
    <w:rsid w:val="007C4912"/>
    <w:rsid w:val="007F2DBE"/>
    <w:rsid w:val="0082314E"/>
    <w:rsid w:val="00856FA5"/>
    <w:rsid w:val="00891630"/>
    <w:rsid w:val="008D44E6"/>
    <w:rsid w:val="00916A54"/>
    <w:rsid w:val="00945663"/>
    <w:rsid w:val="00962EEB"/>
    <w:rsid w:val="009662AB"/>
    <w:rsid w:val="009947C6"/>
    <w:rsid w:val="009B7772"/>
    <w:rsid w:val="00A116D8"/>
    <w:rsid w:val="00A13F3E"/>
    <w:rsid w:val="00A35DEE"/>
    <w:rsid w:val="00A514B4"/>
    <w:rsid w:val="00A74562"/>
    <w:rsid w:val="00A74F54"/>
    <w:rsid w:val="00A83D14"/>
    <w:rsid w:val="00A94D79"/>
    <w:rsid w:val="00A95FE3"/>
    <w:rsid w:val="00AB1F1D"/>
    <w:rsid w:val="00AC2EB9"/>
    <w:rsid w:val="00AD4141"/>
    <w:rsid w:val="00AE27BB"/>
    <w:rsid w:val="00B06B9D"/>
    <w:rsid w:val="00B3521C"/>
    <w:rsid w:val="00B44223"/>
    <w:rsid w:val="00BA7CC7"/>
    <w:rsid w:val="00BC6033"/>
    <w:rsid w:val="00BE3315"/>
    <w:rsid w:val="00BE3A9A"/>
    <w:rsid w:val="00BE3E4C"/>
    <w:rsid w:val="00C019BC"/>
    <w:rsid w:val="00C17D83"/>
    <w:rsid w:val="00C43BC7"/>
    <w:rsid w:val="00C81AC1"/>
    <w:rsid w:val="00C93127"/>
    <w:rsid w:val="00CB22B0"/>
    <w:rsid w:val="00CC60DE"/>
    <w:rsid w:val="00CD2144"/>
    <w:rsid w:val="00CF3E9C"/>
    <w:rsid w:val="00D27730"/>
    <w:rsid w:val="00D477E1"/>
    <w:rsid w:val="00D744F5"/>
    <w:rsid w:val="00DC4F7E"/>
    <w:rsid w:val="00DE0ABF"/>
    <w:rsid w:val="00DE258C"/>
    <w:rsid w:val="00E11394"/>
    <w:rsid w:val="00E1154D"/>
    <w:rsid w:val="00E328F2"/>
    <w:rsid w:val="00E561F6"/>
    <w:rsid w:val="00E873FF"/>
    <w:rsid w:val="00E96BBC"/>
    <w:rsid w:val="00E97B60"/>
    <w:rsid w:val="00EB72EC"/>
    <w:rsid w:val="00EE227E"/>
    <w:rsid w:val="00F36946"/>
    <w:rsid w:val="00F4230B"/>
    <w:rsid w:val="00F73368"/>
    <w:rsid w:val="00FA68BA"/>
    <w:rsid w:val="00FA7E58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5705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Sabo</dc:creator>
  <cp:keywords/>
  <dc:description/>
  <cp:lastModifiedBy>Korisnik</cp:lastModifiedBy>
  <cp:revision>12</cp:revision>
  <cp:lastPrinted>2018-04-04T14:59:00Z</cp:lastPrinted>
  <dcterms:created xsi:type="dcterms:W3CDTF">2025-07-30T09:01:00Z</dcterms:created>
  <dcterms:modified xsi:type="dcterms:W3CDTF">2025-08-21T06:58:00Z</dcterms:modified>
</cp:coreProperties>
</file>