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EBE5" w14:textId="792AFD1E" w:rsidR="00BA34C5" w:rsidRPr="00BA34C5" w:rsidRDefault="00BA34C5" w:rsidP="00BA34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Na temelju članka 89. </w:t>
      </w:r>
      <w:r w:rsidR="004E3B03"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BA34C5">
        <w:rPr>
          <w:rFonts w:ascii="Times New Roman" w:hAnsi="Times New Roman" w:cs="Times New Roman"/>
          <w:sz w:val="24"/>
          <w:szCs w:val="24"/>
        </w:rPr>
        <w:t>Zakona o proračunu („Narodne novine“ broj 144/21), članka 16. Pravilnika o polugodišnjem i godišnjem izvještaju o izvršenju Proračuna („Narodne novine“ broj 24/13, 102/17, 1/20 i 147/20)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4C5">
        <w:rPr>
          <w:rFonts w:ascii="Times New Roman" w:hAnsi="Times New Roman" w:cs="Times New Roman"/>
          <w:sz w:val="24"/>
          <w:szCs w:val="24"/>
        </w:rPr>
        <w:t xml:space="preserve"> te članka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34C5">
        <w:rPr>
          <w:rFonts w:ascii="Times New Roman" w:hAnsi="Times New Roman" w:cs="Times New Roman"/>
          <w:sz w:val="24"/>
          <w:szCs w:val="24"/>
        </w:rPr>
        <w:t xml:space="preserve">. točka 5. Statuta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BA34C5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vjesnik Brodsko-posavske županije“</w:t>
      </w:r>
      <w:r w:rsidRPr="00BA34C5">
        <w:rPr>
          <w:rFonts w:ascii="Times New Roman" w:hAnsi="Times New Roman" w:cs="Times New Roman"/>
          <w:sz w:val="24"/>
          <w:szCs w:val="24"/>
        </w:rPr>
        <w:t xml:space="preserve"> broj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A34C5">
        <w:rPr>
          <w:rFonts w:ascii="Times New Roman" w:hAnsi="Times New Roman" w:cs="Times New Roman"/>
          <w:sz w:val="24"/>
          <w:szCs w:val="24"/>
        </w:rPr>
        <w:t xml:space="preserve">/21) 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BA34C5">
        <w:rPr>
          <w:rFonts w:ascii="Times New Roman" w:hAnsi="Times New Roman" w:cs="Times New Roman"/>
          <w:sz w:val="24"/>
          <w:szCs w:val="24"/>
        </w:rPr>
        <w:t xml:space="preserve"> na </w:t>
      </w:r>
      <w:r w:rsidR="00D17C0B">
        <w:rPr>
          <w:rFonts w:ascii="Times New Roman" w:hAnsi="Times New Roman" w:cs="Times New Roman"/>
          <w:sz w:val="24"/>
          <w:szCs w:val="24"/>
        </w:rPr>
        <w:t>13.</w:t>
      </w:r>
      <w:r w:rsidRPr="00BA34C5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17C0B">
        <w:rPr>
          <w:rFonts w:ascii="Times New Roman" w:hAnsi="Times New Roman" w:cs="Times New Roman"/>
          <w:sz w:val="24"/>
          <w:szCs w:val="24"/>
        </w:rPr>
        <w:t>31.ožujka</w:t>
      </w:r>
      <w:r w:rsidRPr="00BA34C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4C5">
        <w:rPr>
          <w:rFonts w:ascii="Times New Roman" w:hAnsi="Times New Roman" w:cs="Times New Roman"/>
          <w:sz w:val="24"/>
          <w:szCs w:val="24"/>
        </w:rPr>
        <w:t xml:space="preserve">. godine, donosi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3DDF06" w14:textId="77777777" w:rsidR="00BA34C5" w:rsidRP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A71BF" w14:textId="77777777" w:rsidR="00BA34C5" w:rsidRP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4C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3B6E108" w14:textId="77777777" w:rsid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4C5">
        <w:rPr>
          <w:rFonts w:ascii="Times New Roman" w:hAnsi="Times New Roman" w:cs="Times New Roman"/>
          <w:b/>
          <w:bCs/>
          <w:sz w:val="24"/>
          <w:szCs w:val="24"/>
        </w:rPr>
        <w:t xml:space="preserve">o usvajanju Godišnjeg izvještaja o izvršenju Proračuna Općine </w:t>
      </w:r>
      <w:r>
        <w:rPr>
          <w:rFonts w:ascii="Times New Roman" w:hAnsi="Times New Roman" w:cs="Times New Roman"/>
          <w:b/>
          <w:bCs/>
          <w:sz w:val="24"/>
          <w:szCs w:val="24"/>
        </w:rPr>
        <w:t>Sikirevci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B2D74E" w14:textId="125ADA97" w:rsidR="00BA34C5" w:rsidRPr="00BA34C5" w:rsidRDefault="00BA34C5" w:rsidP="00BA3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4C5">
        <w:rPr>
          <w:rFonts w:ascii="Times New Roman" w:hAnsi="Times New Roman" w:cs="Times New Roman"/>
          <w:b/>
          <w:bCs/>
          <w:sz w:val="24"/>
          <w:szCs w:val="24"/>
        </w:rPr>
        <w:t>za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34C5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E5A0199" w14:textId="77777777" w:rsidR="00BA34C5" w:rsidRPr="00BA34C5" w:rsidRDefault="00BA34C5" w:rsidP="00BA34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B6DED" w14:textId="283663B9" w:rsidR="00BA34C5" w:rsidRP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2AE5F9D" w14:textId="63ED64D6" w:rsid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Usvaja se godišnji izvještaj o izvršenju Proračuna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BA34C5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4C5">
        <w:rPr>
          <w:rFonts w:ascii="Times New Roman" w:hAnsi="Times New Roman" w:cs="Times New Roman"/>
          <w:sz w:val="24"/>
          <w:szCs w:val="24"/>
        </w:rPr>
        <w:t>. godinu kako je predloženo.</w:t>
      </w:r>
    </w:p>
    <w:p w14:paraId="4BD9C169" w14:textId="4F2F8532" w:rsidR="00BA34C5" w:rsidRP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04E5CB2D" w14:textId="499C7690" w:rsid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 Izvješće iz točke I. ove Odluke prilog je Odluci i čini njezin sastavni dio.</w:t>
      </w:r>
    </w:p>
    <w:p w14:paraId="127D61A9" w14:textId="77777777" w:rsidR="00BA34C5" w:rsidRP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6FBAB" w14:textId="2CADF255" w:rsid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A4209D2" w14:textId="10BB7BEB" w:rsid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  <w:r w:rsidRPr="00BA34C5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34CCD">
        <w:rPr>
          <w:rFonts w:ascii="Times New Roman" w:hAnsi="Times New Roman" w:cs="Times New Roman"/>
          <w:sz w:val="24"/>
          <w:szCs w:val="24"/>
        </w:rPr>
        <w:t>osmog</w:t>
      </w:r>
      <w:r w:rsidRPr="00BA34C5">
        <w:rPr>
          <w:rFonts w:ascii="Times New Roman" w:hAnsi="Times New Roman" w:cs="Times New Roman"/>
          <w:sz w:val="24"/>
          <w:szCs w:val="24"/>
        </w:rPr>
        <w:t xml:space="preserve"> dana od dana objave u „Službenom glasniku Općine S</w:t>
      </w:r>
      <w:r>
        <w:rPr>
          <w:rFonts w:ascii="Times New Roman" w:hAnsi="Times New Roman" w:cs="Times New Roman"/>
          <w:sz w:val="24"/>
          <w:szCs w:val="24"/>
        </w:rPr>
        <w:t>ikirevci“ i bit će objavljena i na službenoj web stranici opcina-sikirevci.hr</w:t>
      </w:r>
      <w:r w:rsidRPr="00BA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FB7ED" w14:textId="3B6F602E" w:rsid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14:paraId="3AC98BE5" w14:textId="575B286F" w:rsidR="00BA34C5" w:rsidRPr="00BA34C5" w:rsidRDefault="00BA34C5" w:rsidP="00BA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558A8B00" w14:textId="77777777" w:rsidR="00BA34C5" w:rsidRPr="00BA34C5" w:rsidRDefault="00BA34C5" w:rsidP="00BA34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17608" w14:textId="1249BE5B" w:rsidR="00BA34C5" w:rsidRDefault="00BA34C5" w:rsidP="00BA3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6D581D42" w14:textId="32185A83" w:rsidR="0052680E" w:rsidRDefault="00BA34C5" w:rsidP="00BA3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</w:t>
      </w:r>
    </w:p>
    <w:p w14:paraId="6B5528EE" w14:textId="15B736A7" w:rsidR="00BA34C5" w:rsidRDefault="00BA34C5" w:rsidP="00BA3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</w:t>
      </w:r>
      <w:r w:rsidR="00AE0B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/23-01/</w:t>
      </w:r>
      <w:r w:rsidR="00AE0B2F">
        <w:rPr>
          <w:rFonts w:ascii="Times New Roman" w:hAnsi="Times New Roman" w:cs="Times New Roman"/>
          <w:sz w:val="24"/>
          <w:szCs w:val="24"/>
        </w:rPr>
        <w:t>1</w:t>
      </w:r>
    </w:p>
    <w:p w14:paraId="7C7A583B" w14:textId="53BEDEDE" w:rsidR="00BA34C5" w:rsidRDefault="00BA34C5" w:rsidP="00BA3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URBROJ:2178-26-02-23-01</w:t>
      </w:r>
    </w:p>
    <w:p w14:paraId="5C78DEB6" w14:textId="467A519F" w:rsidR="00BA34C5" w:rsidRPr="00BA34C5" w:rsidRDefault="00BA34C5" w:rsidP="00BA3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Sikirevci:</w:t>
      </w:r>
      <w:r w:rsidR="00D17C0B">
        <w:rPr>
          <w:rFonts w:ascii="Times New Roman" w:hAnsi="Times New Roman" w:cs="Times New Roman"/>
          <w:sz w:val="24"/>
          <w:szCs w:val="24"/>
        </w:rPr>
        <w:t xml:space="preserve"> 31.ožujak </w:t>
      </w:r>
      <w:r>
        <w:rPr>
          <w:rFonts w:ascii="Times New Roman" w:hAnsi="Times New Roman" w:cs="Times New Roman"/>
          <w:sz w:val="24"/>
          <w:szCs w:val="24"/>
        </w:rPr>
        <w:t>2023.</w:t>
      </w:r>
    </w:p>
    <w:sectPr w:rsidR="00BA34C5" w:rsidRPr="00BA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C5"/>
    <w:rsid w:val="0001619B"/>
    <w:rsid w:val="00434CCD"/>
    <w:rsid w:val="004E3B03"/>
    <w:rsid w:val="0052680E"/>
    <w:rsid w:val="00AE0B2F"/>
    <w:rsid w:val="00BA34C5"/>
    <w:rsid w:val="00D1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0B14"/>
  <w15:chartTrackingRefBased/>
  <w15:docId w15:val="{920CE585-55B8-4BE3-BDA7-D912B28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2023-02-24T07:26:00Z</cp:lastPrinted>
  <dcterms:created xsi:type="dcterms:W3CDTF">2023-03-21T11:53:00Z</dcterms:created>
  <dcterms:modified xsi:type="dcterms:W3CDTF">2023-03-21T11:53:00Z</dcterms:modified>
</cp:coreProperties>
</file>