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274C" w14:textId="77777777" w:rsidR="009D0292" w:rsidRPr="00F247B8" w:rsidRDefault="00BE12F7" w:rsidP="00E93DDF">
      <w:pPr>
        <w:ind w:right="-1"/>
        <w:jc w:val="both"/>
        <w:rPr>
          <w:b/>
          <w:lang w:val="hr-HR"/>
        </w:rPr>
      </w:pPr>
      <w:r w:rsidRPr="00F247B8">
        <w:rPr>
          <w:b/>
          <w:lang w:val="hr-HR"/>
        </w:rPr>
        <w:t xml:space="preserve">                                                                                                               </w:t>
      </w:r>
    </w:p>
    <w:p w14:paraId="11B77351" w14:textId="7E82218B" w:rsidR="00264668" w:rsidRPr="00F247B8" w:rsidRDefault="00264668" w:rsidP="00E93DDF">
      <w:pPr>
        <w:ind w:right="-1" w:firstLine="720"/>
        <w:jc w:val="both"/>
        <w:rPr>
          <w:lang w:val="hr-HR"/>
        </w:rPr>
      </w:pPr>
      <w:r w:rsidRPr="00F247B8">
        <w:rPr>
          <w:lang w:val="hr-HR"/>
        </w:rPr>
        <w:t xml:space="preserve">Na temelju odredbi članka </w:t>
      </w:r>
      <w:r w:rsidR="009D0292" w:rsidRPr="00F247B8">
        <w:rPr>
          <w:lang w:val="hr-HR"/>
        </w:rPr>
        <w:t xml:space="preserve">81. i </w:t>
      </w:r>
      <w:r w:rsidRPr="00F247B8">
        <w:rPr>
          <w:lang w:val="hr-HR"/>
        </w:rPr>
        <w:t>82. Pravilnika o proračunskom računovodstvu i računskom planu („Narodne novine“, broj 124/14, 115/15, 87/16, 3/18 i 126/19</w:t>
      </w:r>
      <w:r w:rsidR="00821D65" w:rsidRPr="00F247B8">
        <w:rPr>
          <w:lang w:val="hr-HR"/>
        </w:rPr>
        <w:t xml:space="preserve"> i 108/20</w:t>
      </w:r>
      <w:r w:rsidRPr="00F247B8">
        <w:rPr>
          <w:lang w:val="hr-HR"/>
        </w:rPr>
        <w:t>) te članka 3</w:t>
      </w:r>
      <w:r w:rsidR="0088251C">
        <w:rPr>
          <w:lang w:val="hr-HR"/>
        </w:rPr>
        <w:t>0</w:t>
      </w:r>
      <w:r w:rsidRPr="00F247B8">
        <w:rPr>
          <w:lang w:val="hr-HR"/>
        </w:rPr>
        <w:t xml:space="preserve">. Statuta Općine </w:t>
      </w:r>
      <w:r w:rsidR="0088251C">
        <w:rPr>
          <w:lang w:val="hr-HR"/>
        </w:rPr>
        <w:t>Sikirevci</w:t>
      </w:r>
      <w:r w:rsidRPr="00F247B8">
        <w:rPr>
          <w:lang w:val="hr-HR"/>
        </w:rPr>
        <w:t xml:space="preserve"> („Službeni vjesnik </w:t>
      </w:r>
      <w:r w:rsidR="0088251C">
        <w:rPr>
          <w:lang w:val="hr-HR"/>
        </w:rPr>
        <w:t>Brodsko-posavske</w:t>
      </w:r>
      <w:r w:rsidR="001823A4" w:rsidRPr="00F247B8">
        <w:rPr>
          <w:lang w:val="hr-HR"/>
        </w:rPr>
        <w:t xml:space="preserve"> županije“, broj </w:t>
      </w:r>
      <w:r w:rsidR="0088251C">
        <w:rPr>
          <w:lang w:val="hr-HR"/>
        </w:rPr>
        <w:t>11</w:t>
      </w:r>
      <w:r w:rsidR="001823A4" w:rsidRPr="00F247B8">
        <w:rPr>
          <w:lang w:val="hr-HR"/>
        </w:rPr>
        <w:t>/21</w:t>
      </w:r>
      <w:r w:rsidRPr="00F247B8">
        <w:rPr>
          <w:lang w:val="hr-HR"/>
        </w:rPr>
        <w:t xml:space="preserve">), Općinsko vijeće Općine </w:t>
      </w:r>
      <w:r w:rsidR="0088251C">
        <w:rPr>
          <w:lang w:val="hr-HR"/>
        </w:rPr>
        <w:t>Sikirevci</w:t>
      </w:r>
      <w:r w:rsidR="00B00DA1">
        <w:rPr>
          <w:lang w:val="hr-HR"/>
        </w:rPr>
        <w:t xml:space="preserve">, na </w:t>
      </w:r>
      <w:r w:rsidR="008C28B7">
        <w:rPr>
          <w:lang w:val="hr-HR"/>
        </w:rPr>
        <w:t>19.</w:t>
      </w:r>
      <w:r w:rsidRPr="00F247B8">
        <w:rPr>
          <w:lang w:val="hr-HR"/>
        </w:rPr>
        <w:t xml:space="preserve"> sjednici odr</w:t>
      </w:r>
      <w:r w:rsidR="00BE12F7" w:rsidRPr="00F247B8">
        <w:rPr>
          <w:lang w:val="hr-HR"/>
        </w:rPr>
        <w:t xml:space="preserve">žanoj dana </w:t>
      </w:r>
      <w:r w:rsidR="007A0D8B">
        <w:t xml:space="preserve">20.ožujka </w:t>
      </w:r>
      <w:r w:rsidR="00B00DA1">
        <w:t xml:space="preserve"> 202</w:t>
      </w:r>
      <w:r w:rsidR="0088251C">
        <w:t>4</w:t>
      </w:r>
      <w:r w:rsidR="00B00DA1">
        <w:t xml:space="preserve">. </w:t>
      </w:r>
      <w:proofErr w:type="spellStart"/>
      <w:r w:rsidR="00B00DA1">
        <w:t>godine</w:t>
      </w:r>
      <w:proofErr w:type="spellEnd"/>
      <w:r w:rsidRPr="00F247B8">
        <w:rPr>
          <w:lang w:val="hr-HR"/>
        </w:rPr>
        <w:t>, donosi</w:t>
      </w:r>
    </w:p>
    <w:p w14:paraId="45CFA2B2" w14:textId="77777777" w:rsidR="00264668" w:rsidRPr="00F247B8" w:rsidRDefault="00264668" w:rsidP="00E93DDF">
      <w:pPr>
        <w:ind w:right="-1"/>
        <w:rPr>
          <w:lang w:val="hr-HR"/>
        </w:rPr>
      </w:pPr>
    </w:p>
    <w:p w14:paraId="49A17050" w14:textId="77777777" w:rsidR="009D0292" w:rsidRPr="00F247B8" w:rsidRDefault="00B00DA1" w:rsidP="00E93DDF">
      <w:pPr>
        <w:ind w:right="-1"/>
        <w:jc w:val="center"/>
        <w:rPr>
          <w:b/>
          <w:lang w:val="hr-HR"/>
        </w:rPr>
      </w:pPr>
      <w:r>
        <w:rPr>
          <w:b/>
          <w:lang w:val="hr-HR"/>
        </w:rPr>
        <w:t>ODLUKA</w:t>
      </w:r>
    </w:p>
    <w:p w14:paraId="515E8B3F" w14:textId="77777777" w:rsidR="00E93DDF" w:rsidRDefault="00E93DDF" w:rsidP="00E93DDF">
      <w:pPr>
        <w:ind w:right="-1"/>
        <w:jc w:val="center"/>
        <w:rPr>
          <w:b/>
          <w:lang w:val="hr-HR"/>
        </w:rPr>
      </w:pPr>
      <w:r>
        <w:rPr>
          <w:b/>
          <w:lang w:val="hr-HR"/>
        </w:rPr>
        <w:t>o raspodjeli rezultata poslovanja</w:t>
      </w:r>
    </w:p>
    <w:p w14:paraId="3310D617" w14:textId="1B6F9392" w:rsidR="00264668" w:rsidRPr="00F247B8" w:rsidRDefault="00264668" w:rsidP="00E93DDF">
      <w:pPr>
        <w:ind w:right="-1"/>
        <w:jc w:val="center"/>
        <w:rPr>
          <w:b/>
          <w:lang w:val="hr-HR"/>
        </w:rPr>
      </w:pPr>
      <w:r w:rsidRPr="00F247B8">
        <w:rPr>
          <w:b/>
          <w:lang w:val="hr-HR"/>
        </w:rPr>
        <w:t xml:space="preserve">Općine </w:t>
      </w:r>
      <w:r w:rsidR="0088251C">
        <w:rPr>
          <w:b/>
          <w:lang w:val="hr-HR"/>
        </w:rPr>
        <w:t>Sikirevci</w:t>
      </w:r>
      <w:r w:rsidRPr="00F247B8">
        <w:rPr>
          <w:b/>
          <w:lang w:val="hr-HR"/>
        </w:rPr>
        <w:t xml:space="preserve"> za </w:t>
      </w:r>
      <w:r w:rsidR="009D0C32" w:rsidRPr="00F247B8">
        <w:rPr>
          <w:b/>
          <w:lang w:val="hr-HR"/>
        </w:rPr>
        <w:t>202</w:t>
      </w:r>
      <w:r w:rsidR="0088251C">
        <w:rPr>
          <w:b/>
          <w:lang w:val="hr-HR"/>
        </w:rPr>
        <w:t>3</w:t>
      </w:r>
      <w:r w:rsidRPr="00F247B8">
        <w:rPr>
          <w:b/>
          <w:lang w:val="hr-HR"/>
        </w:rPr>
        <w:t>. godinu</w:t>
      </w:r>
    </w:p>
    <w:p w14:paraId="27F200E8" w14:textId="77777777" w:rsidR="00264668" w:rsidRPr="00F247B8" w:rsidRDefault="00264668" w:rsidP="00E93DDF">
      <w:pPr>
        <w:ind w:right="-1"/>
        <w:jc w:val="center"/>
        <w:rPr>
          <w:b/>
          <w:lang w:val="hr-HR"/>
        </w:rPr>
      </w:pPr>
    </w:p>
    <w:p w14:paraId="0A1981E0" w14:textId="77777777" w:rsidR="00264668" w:rsidRPr="00F247B8" w:rsidRDefault="00264668" w:rsidP="00E93DDF">
      <w:pPr>
        <w:ind w:right="-1"/>
        <w:jc w:val="center"/>
        <w:rPr>
          <w:lang w:val="hr-HR"/>
        </w:rPr>
      </w:pPr>
      <w:r w:rsidRPr="00F247B8">
        <w:rPr>
          <w:lang w:val="hr-HR"/>
        </w:rPr>
        <w:t xml:space="preserve">Članak 1. </w:t>
      </w:r>
    </w:p>
    <w:p w14:paraId="0F982DB1" w14:textId="77777777" w:rsidR="00264668" w:rsidRPr="00F247B8" w:rsidRDefault="00264668" w:rsidP="00E93DDF">
      <w:pPr>
        <w:ind w:right="-1"/>
        <w:jc w:val="center"/>
        <w:rPr>
          <w:lang w:val="hr-HR"/>
        </w:rPr>
      </w:pPr>
    </w:p>
    <w:p w14:paraId="5C1DA56F" w14:textId="337B7E14" w:rsidR="00264668" w:rsidRDefault="00264668" w:rsidP="00E93DDF">
      <w:pPr>
        <w:ind w:right="-1" w:firstLine="720"/>
        <w:jc w:val="both"/>
        <w:rPr>
          <w:lang w:val="hr-HR"/>
        </w:rPr>
      </w:pPr>
      <w:r w:rsidRPr="00F247B8">
        <w:rPr>
          <w:lang w:val="hr-HR"/>
        </w:rPr>
        <w:t xml:space="preserve">Ovom Odlukom utvrđuje se rezultat </w:t>
      </w:r>
      <w:r w:rsidR="009D0292" w:rsidRPr="00F247B8">
        <w:rPr>
          <w:lang w:val="hr-HR"/>
        </w:rPr>
        <w:t xml:space="preserve">poslovanja Općine </w:t>
      </w:r>
      <w:r w:rsidR="0088251C">
        <w:rPr>
          <w:lang w:val="hr-HR"/>
        </w:rPr>
        <w:t>Sikirevci</w:t>
      </w:r>
      <w:r w:rsidR="009D0292" w:rsidRPr="00F247B8">
        <w:rPr>
          <w:lang w:val="hr-HR"/>
        </w:rPr>
        <w:t xml:space="preserve"> u 202</w:t>
      </w:r>
      <w:r w:rsidR="0088251C">
        <w:rPr>
          <w:lang w:val="hr-HR"/>
        </w:rPr>
        <w:t>3</w:t>
      </w:r>
      <w:r w:rsidRPr="00F247B8">
        <w:rPr>
          <w:lang w:val="hr-HR"/>
        </w:rPr>
        <w:t>. godini i u ranijim godinama, te se vrši njegova raspodjela sukladno zakonskim propisima.</w:t>
      </w:r>
    </w:p>
    <w:p w14:paraId="78606DC2" w14:textId="77777777" w:rsidR="00E93DDF" w:rsidRPr="00F247B8" w:rsidRDefault="00E93DDF" w:rsidP="00E93DDF">
      <w:pPr>
        <w:ind w:right="-1" w:firstLine="720"/>
        <w:jc w:val="both"/>
        <w:rPr>
          <w:lang w:val="hr-HR"/>
        </w:rPr>
      </w:pPr>
    </w:p>
    <w:p w14:paraId="265FB4E6" w14:textId="77777777" w:rsidR="00264668" w:rsidRPr="00EA61D3" w:rsidRDefault="00264668" w:rsidP="00E93DDF">
      <w:pPr>
        <w:ind w:right="-1" w:firstLine="720"/>
        <w:rPr>
          <w:lang w:val="hr-HR"/>
        </w:rPr>
      </w:pPr>
      <w:r w:rsidRPr="00EA61D3">
        <w:rPr>
          <w:lang w:val="hr-HR"/>
        </w:rPr>
        <w:t xml:space="preserve">                                                    Članak 2</w:t>
      </w:r>
      <w:r w:rsidR="00D54A4E" w:rsidRPr="00EA61D3">
        <w:rPr>
          <w:lang w:val="hr-HR"/>
        </w:rPr>
        <w:t>.</w:t>
      </w:r>
    </w:p>
    <w:p w14:paraId="40AB9420" w14:textId="77777777" w:rsidR="00D54A4E" w:rsidRPr="00EA61D3" w:rsidRDefault="00D54A4E" w:rsidP="00E93DDF">
      <w:pPr>
        <w:ind w:right="-1" w:firstLine="720"/>
        <w:rPr>
          <w:lang w:val="hr-HR"/>
        </w:rPr>
      </w:pPr>
    </w:p>
    <w:p w14:paraId="115E6EC9" w14:textId="61FC57E3" w:rsidR="00264668" w:rsidRPr="00A24B7E" w:rsidRDefault="00264668" w:rsidP="00E93DDF">
      <w:pPr>
        <w:ind w:right="-1" w:firstLine="720"/>
        <w:rPr>
          <w:lang w:val="hr-HR"/>
        </w:rPr>
      </w:pPr>
      <w:r w:rsidRPr="00A24B7E">
        <w:rPr>
          <w:lang w:val="hr-HR"/>
        </w:rPr>
        <w:t xml:space="preserve">Općina </w:t>
      </w:r>
      <w:r w:rsidR="0088251C">
        <w:rPr>
          <w:lang w:val="hr-HR"/>
        </w:rPr>
        <w:t>Sikirevci</w:t>
      </w:r>
      <w:r w:rsidR="009D0292" w:rsidRPr="00A24B7E">
        <w:rPr>
          <w:lang w:val="hr-HR"/>
        </w:rPr>
        <w:t xml:space="preserve"> na dan 31.12.202</w:t>
      </w:r>
      <w:r w:rsidR="0088251C">
        <w:rPr>
          <w:lang w:val="hr-HR"/>
        </w:rPr>
        <w:t>3</w:t>
      </w:r>
      <w:r w:rsidRPr="00A24B7E">
        <w:rPr>
          <w:lang w:val="hr-HR"/>
        </w:rPr>
        <w:t>. godine u svojim poslovnim knjigama ima iskazana slijedeća stanja viškova odnosno manjkova prihoda i primitaka:</w:t>
      </w:r>
    </w:p>
    <w:p w14:paraId="6ECCE2B8" w14:textId="77777777" w:rsidR="00264668" w:rsidRPr="009D0292" w:rsidRDefault="00264668" w:rsidP="00E93DDF">
      <w:pPr>
        <w:ind w:right="-1" w:firstLine="720"/>
        <w:rPr>
          <w:color w:val="FF0000"/>
          <w:lang w:val="hr-HR"/>
        </w:rPr>
      </w:pPr>
    </w:p>
    <w:tbl>
      <w:tblPr>
        <w:tblStyle w:val="Reetkatablice"/>
        <w:tblW w:w="5949" w:type="dxa"/>
        <w:jc w:val="center"/>
        <w:tblLook w:val="04A0" w:firstRow="1" w:lastRow="0" w:firstColumn="1" w:lastColumn="0" w:noHBand="0" w:noVBand="1"/>
      </w:tblPr>
      <w:tblGrid>
        <w:gridCol w:w="2972"/>
        <w:gridCol w:w="2977"/>
      </w:tblGrid>
      <w:tr w:rsidR="0088251C" w:rsidRPr="008555CC" w14:paraId="41758A88" w14:textId="77777777" w:rsidTr="0088251C">
        <w:trPr>
          <w:trHeight w:val="285"/>
          <w:jc w:val="center"/>
        </w:trPr>
        <w:tc>
          <w:tcPr>
            <w:tcW w:w="2972" w:type="dxa"/>
          </w:tcPr>
          <w:p w14:paraId="4522948B" w14:textId="77777777" w:rsidR="0088251C" w:rsidRPr="008555CC" w:rsidRDefault="0088251C" w:rsidP="00E93DDF">
            <w:pPr>
              <w:numPr>
                <w:ilvl w:val="0"/>
                <w:numId w:val="1"/>
              </w:numPr>
              <w:ind w:left="318" w:right="-1" w:hanging="284"/>
              <w:rPr>
                <w:lang w:val="hr-HR"/>
              </w:rPr>
            </w:pPr>
            <w:r w:rsidRPr="008555CC">
              <w:rPr>
                <w:lang w:val="hr-HR"/>
              </w:rPr>
              <w:t xml:space="preserve">Višak prihoda poslovanja                                  </w:t>
            </w:r>
          </w:p>
        </w:tc>
        <w:tc>
          <w:tcPr>
            <w:tcW w:w="2977" w:type="dxa"/>
          </w:tcPr>
          <w:p w14:paraId="33D3050D" w14:textId="2C683E3A" w:rsidR="0088251C" w:rsidRPr="008555CC" w:rsidRDefault="000367B7" w:rsidP="00E93DDF">
            <w:pPr>
              <w:ind w:left="927" w:right="-1"/>
              <w:jc w:val="right"/>
              <w:rPr>
                <w:lang w:val="hr-HR"/>
              </w:rPr>
            </w:pPr>
            <w:r>
              <w:rPr>
                <w:lang w:val="hr-HR"/>
              </w:rPr>
              <w:t>3.411.964,60</w:t>
            </w:r>
            <w:r w:rsidR="0088251C">
              <w:rPr>
                <w:lang w:val="hr-HR"/>
              </w:rPr>
              <w:t xml:space="preserve"> EUR</w:t>
            </w:r>
          </w:p>
        </w:tc>
      </w:tr>
      <w:tr w:rsidR="0088251C" w:rsidRPr="008555CC" w14:paraId="4A293189" w14:textId="77777777" w:rsidTr="0088251C">
        <w:trPr>
          <w:trHeight w:val="275"/>
          <w:jc w:val="center"/>
        </w:trPr>
        <w:tc>
          <w:tcPr>
            <w:tcW w:w="2972" w:type="dxa"/>
          </w:tcPr>
          <w:p w14:paraId="55504FD5" w14:textId="351D9B88" w:rsidR="0088251C" w:rsidRPr="008555CC" w:rsidRDefault="000367B7" w:rsidP="00E93DDF">
            <w:pPr>
              <w:numPr>
                <w:ilvl w:val="0"/>
                <w:numId w:val="1"/>
              </w:numPr>
              <w:ind w:left="318" w:right="-1" w:hanging="284"/>
              <w:rPr>
                <w:lang w:val="hr-HR"/>
              </w:rPr>
            </w:pPr>
            <w:r>
              <w:rPr>
                <w:lang w:val="hr-HR"/>
              </w:rPr>
              <w:t>Višak</w:t>
            </w:r>
            <w:r w:rsidR="0088251C" w:rsidRPr="008555CC">
              <w:rPr>
                <w:lang w:val="hr-HR"/>
              </w:rPr>
              <w:t xml:space="preserve"> primitaka od financijske imovine        </w:t>
            </w:r>
            <w:r w:rsidR="0088251C">
              <w:rPr>
                <w:lang w:val="hr-HR"/>
              </w:rPr>
              <w:t xml:space="preserve"> </w:t>
            </w:r>
          </w:p>
        </w:tc>
        <w:tc>
          <w:tcPr>
            <w:tcW w:w="2977" w:type="dxa"/>
          </w:tcPr>
          <w:p w14:paraId="588A3BE9" w14:textId="14A8F0E7" w:rsidR="0088251C" w:rsidRDefault="000367B7" w:rsidP="000367B7">
            <w:pPr>
              <w:ind w:right="-1"/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6,84 </w:t>
            </w:r>
            <w:r w:rsidR="0088251C">
              <w:rPr>
                <w:lang w:val="hr-HR"/>
              </w:rPr>
              <w:t>EUR</w:t>
            </w:r>
          </w:p>
        </w:tc>
      </w:tr>
      <w:tr w:rsidR="0088251C" w:rsidRPr="008555CC" w14:paraId="60D85B56" w14:textId="77777777" w:rsidTr="0088251C">
        <w:trPr>
          <w:trHeight w:val="138"/>
          <w:jc w:val="center"/>
        </w:trPr>
        <w:tc>
          <w:tcPr>
            <w:tcW w:w="2972" w:type="dxa"/>
          </w:tcPr>
          <w:p w14:paraId="295E3115" w14:textId="77777777" w:rsidR="0088251C" w:rsidRPr="008555CC" w:rsidRDefault="0088251C" w:rsidP="00E93DDF">
            <w:pPr>
              <w:numPr>
                <w:ilvl w:val="0"/>
                <w:numId w:val="1"/>
              </w:numPr>
              <w:ind w:left="318" w:right="-1" w:hanging="284"/>
              <w:rPr>
                <w:lang w:val="hr-HR"/>
              </w:rPr>
            </w:pPr>
            <w:r w:rsidRPr="008555CC">
              <w:rPr>
                <w:lang w:val="hr-HR"/>
              </w:rPr>
              <w:t xml:space="preserve">Manjak prihoda od nefinancijske imovine   </w:t>
            </w:r>
            <w:r>
              <w:rPr>
                <w:lang w:val="hr-HR"/>
              </w:rPr>
              <w:t xml:space="preserve">   </w:t>
            </w:r>
          </w:p>
        </w:tc>
        <w:tc>
          <w:tcPr>
            <w:tcW w:w="2977" w:type="dxa"/>
          </w:tcPr>
          <w:p w14:paraId="62A7F7C0" w14:textId="7B04F86B" w:rsidR="0088251C" w:rsidRDefault="000367B7" w:rsidP="000367B7">
            <w:pPr>
              <w:ind w:right="-1"/>
              <w:rPr>
                <w:lang w:val="hr-HR"/>
              </w:rPr>
            </w:pPr>
            <w:r>
              <w:rPr>
                <w:lang w:val="hr-HR"/>
              </w:rPr>
              <w:t xml:space="preserve">              -3.526.760,18 EUR</w:t>
            </w:r>
          </w:p>
        </w:tc>
      </w:tr>
    </w:tbl>
    <w:p w14:paraId="6734E33B" w14:textId="77777777" w:rsidR="00316B4D" w:rsidRPr="009D0292" w:rsidRDefault="00316B4D" w:rsidP="00E93DDF">
      <w:pPr>
        <w:ind w:left="720" w:right="-1"/>
        <w:rPr>
          <w:color w:val="FF0000"/>
          <w:lang w:val="hr-HR"/>
        </w:rPr>
      </w:pPr>
    </w:p>
    <w:p w14:paraId="0A56D474" w14:textId="77777777" w:rsidR="0088251C" w:rsidRDefault="001F7239" w:rsidP="00E93DDF">
      <w:pPr>
        <w:ind w:left="720" w:right="-1"/>
        <w:rPr>
          <w:b/>
          <w:lang w:val="hr-HR"/>
        </w:rPr>
      </w:pPr>
      <w:r w:rsidRPr="000E1CF8">
        <w:rPr>
          <w:b/>
          <w:lang w:val="hr-HR"/>
        </w:rPr>
        <w:t>U</w:t>
      </w:r>
      <w:r w:rsidR="00293E0C" w:rsidRPr="000E1CF8">
        <w:rPr>
          <w:b/>
          <w:lang w:val="hr-HR"/>
        </w:rPr>
        <w:t>kupni manjak za pokriće u slijede</w:t>
      </w:r>
      <w:r w:rsidR="009F5410" w:rsidRPr="000E1CF8">
        <w:rPr>
          <w:b/>
          <w:lang w:val="hr-HR"/>
        </w:rPr>
        <w:t>ćem razdoblju iznosi</w:t>
      </w:r>
      <w:r w:rsidR="0088251C">
        <w:rPr>
          <w:b/>
          <w:lang w:val="hr-HR"/>
        </w:rPr>
        <w:t xml:space="preserve"> </w:t>
      </w:r>
      <w:r w:rsidR="0092042D">
        <w:rPr>
          <w:b/>
          <w:lang w:val="hr-HR"/>
        </w:rPr>
        <w:t xml:space="preserve"> odnosno</w:t>
      </w:r>
    </w:p>
    <w:p w14:paraId="72FE4B56" w14:textId="376DCCCE" w:rsidR="00293E0C" w:rsidRPr="000E1CF8" w:rsidRDefault="0092042D" w:rsidP="00E93DDF">
      <w:pPr>
        <w:ind w:left="720" w:right="-1"/>
        <w:rPr>
          <w:b/>
          <w:lang w:val="hr-HR"/>
        </w:rPr>
      </w:pPr>
      <w:r>
        <w:rPr>
          <w:b/>
          <w:lang w:val="hr-HR"/>
        </w:rPr>
        <w:t xml:space="preserve"> </w:t>
      </w:r>
      <w:r w:rsidR="0088251C">
        <w:rPr>
          <w:b/>
          <w:lang w:val="hr-HR"/>
        </w:rPr>
        <w:t>–</w:t>
      </w:r>
      <w:r w:rsidR="00EA3137">
        <w:rPr>
          <w:b/>
          <w:lang w:val="hr-HR"/>
        </w:rPr>
        <w:t xml:space="preserve"> </w:t>
      </w:r>
      <w:r w:rsidR="0088251C">
        <w:rPr>
          <w:b/>
          <w:lang w:val="hr-HR"/>
        </w:rPr>
        <w:t>114.788,74 EURA.</w:t>
      </w:r>
    </w:p>
    <w:p w14:paraId="209D1A94" w14:textId="77777777" w:rsidR="00E93DDF" w:rsidRDefault="00E93DDF" w:rsidP="00E93DDF">
      <w:pPr>
        <w:ind w:right="-1"/>
        <w:rPr>
          <w:lang w:val="hr-HR"/>
        </w:rPr>
      </w:pPr>
    </w:p>
    <w:p w14:paraId="46116ED1" w14:textId="77777777" w:rsidR="00944010" w:rsidRPr="008555CC" w:rsidRDefault="00264668" w:rsidP="00E93DDF">
      <w:pPr>
        <w:ind w:right="-1"/>
        <w:jc w:val="center"/>
        <w:rPr>
          <w:lang w:val="hr-HR"/>
        </w:rPr>
      </w:pPr>
      <w:r w:rsidRPr="008555CC">
        <w:rPr>
          <w:lang w:val="hr-HR"/>
        </w:rPr>
        <w:t>Članak 3.</w:t>
      </w:r>
    </w:p>
    <w:p w14:paraId="25D5139B" w14:textId="77777777" w:rsidR="008555CC" w:rsidRPr="008555CC" w:rsidRDefault="008555CC" w:rsidP="00E93DDF">
      <w:pPr>
        <w:ind w:right="-1" w:firstLine="720"/>
        <w:jc w:val="center"/>
        <w:rPr>
          <w:color w:val="FF0000"/>
          <w:lang w:val="hr-HR"/>
        </w:rPr>
      </w:pPr>
    </w:p>
    <w:p w14:paraId="2C33A203" w14:textId="07EDD79F" w:rsidR="00944010" w:rsidRPr="00431750" w:rsidRDefault="00944010" w:rsidP="00431750">
      <w:pPr>
        <w:numPr>
          <w:ilvl w:val="0"/>
          <w:numId w:val="2"/>
        </w:numPr>
        <w:ind w:right="-1"/>
        <w:jc w:val="both"/>
        <w:rPr>
          <w:lang w:val="hr-HR"/>
        </w:rPr>
      </w:pPr>
      <w:r w:rsidRPr="00AB4506">
        <w:rPr>
          <w:lang w:val="hr-HR"/>
        </w:rPr>
        <w:t xml:space="preserve">Viškom prihoda poslovanja Općine </w:t>
      </w:r>
      <w:r w:rsidR="0088251C">
        <w:rPr>
          <w:lang w:val="hr-HR"/>
        </w:rPr>
        <w:t>Sikirevci</w:t>
      </w:r>
      <w:r w:rsidR="009F5410" w:rsidRPr="00AB4506">
        <w:rPr>
          <w:lang w:val="hr-HR"/>
        </w:rPr>
        <w:t xml:space="preserve"> u iznosu od </w:t>
      </w:r>
      <w:r w:rsidR="000367B7">
        <w:rPr>
          <w:lang w:val="hr-HR"/>
        </w:rPr>
        <w:t>3.411.964,60</w:t>
      </w:r>
      <w:r w:rsidR="00633740">
        <w:rPr>
          <w:lang w:val="hr-HR"/>
        </w:rPr>
        <w:t xml:space="preserve"> </w:t>
      </w:r>
      <w:r w:rsidR="000367B7">
        <w:rPr>
          <w:lang w:val="hr-HR"/>
        </w:rPr>
        <w:t>EUR</w:t>
      </w:r>
      <w:r w:rsidR="00633740">
        <w:rPr>
          <w:lang w:val="hr-HR"/>
        </w:rPr>
        <w:t xml:space="preserve"> </w:t>
      </w:r>
      <w:r w:rsidR="000367B7">
        <w:rPr>
          <w:lang w:val="hr-HR"/>
        </w:rPr>
        <w:t>i višak primitaka od financijske imovine od 6,84 EUR</w:t>
      </w:r>
      <w:r w:rsidR="009F5410" w:rsidRPr="00AB4506">
        <w:rPr>
          <w:lang w:val="hr-HR"/>
        </w:rPr>
        <w:t xml:space="preserve"> pokriva se manjak primitaka od </w:t>
      </w:r>
      <w:r w:rsidRPr="00AB4506">
        <w:rPr>
          <w:lang w:val="hr-HR"/>
        </w:rPr>
        <w:t xml:space="preserve">financijske imovine </w:t>
      </w:r>
      <w:r w:rsidR="009F5410" w:rsidRPr="00AB4506">
        <w:rPr>
          <w:lang w:val="hr-HR"/>
        </w:rPr>
        <w:t xml:space="preserve"> u iznosu od </w:t>
      </w:r>
      <w:r w:rsidR="0054506C">
        <w:rPr>
          <w:lang w:val="hr-HR"/>
        </w:rPr>
        <w:t>–</w:t>
      </w:r>
      <w:r w:rsidR="00FE09A3">
        <w:rPr>
          <w:lang w:val="hr-HR"/>
        </w:rPr>
        <w:t xml:space="preserve"> </w:t>
      </w:r>
      <w:r w:rsidR="000367B7">
        <w:rPr>
          <w:lang w:val="hr-HR"/>
        </w:rPr>
        <w:t>3.526.760,18 EUR</w:t>
      </w:r>
      <w:r w:rsidR="0054506C">
        <w:rPr>
          <w:lang w:val="hr-HR"/>
        </w:rPr>
        <w:t xml:space="preserve"> </w:t>
      </w:r>
      <w:r w:rsidRPr="00AB4506">
        <w:rPr>
          <w:lang w:val="hr-HR"/>
        </w:rPr>
        <w:t xml:space="preserve">nakon čega </w:t>
      </w:r>
      <w:r w:rsidR="009F5410" w:rsidRPr="00AB4506">
        <w:rPr>
          <w:lang w:val="hr-HR"/>
        </w:rPr>
        <w:t>se utvrđuje višak prihoda poslovanja</w:t>
      </w:r>
      <w:r w:rsidRPr="00AB4506">
        <w:rPr>
          <w:lang w:val="hr-HR"/>
        </w:rPr>
        <w:t xml:space="preserve"> u iznosu od  </w:t>
      </w:r>
      <w:r w:rsidR="000367B7">
        <w:rPr>
          <w:lang w:val="hr-HR"/>
        </w:rPr>
        <w:t>3.411.971,44</w:t>
      </w:r>
      <w:r w:rsidR="00633740">
        <w:rPr>
          <w:lang w:val="hr-HR"/>
        </w:rPr>
        <w:t xml:space="preserve"> </w:t>
      </w:r>
      <w:r w:rsidR="000367B7">
        <w:rPr>
          <w:lang w:val="hr-HR"/>
        </w:rPr>
        <w:t>EUR</w:t>
      </w:r>
      <w:r w:rsidRPr="00AB4506">
        <w:rPr>
          <w:lang w:val="hr-HR"/>
        </w:rPr>
        <w:t>.</w:t>
      </w:r>
    </w:p>
    <w:p w14:paraId="53DB2115" w14:textId="77777777" w:rsidR="00264668" w:rsidRPr="00AB4506" w:rsidRDefault="00264668" w:rsidP="00E93DDF">
      <w:pPr>
        <w:ind w:right="-1" w:firstLine="720"/>
        <w:rPr>
          <w:lang w:val="hr-HR"/>
        </w:rPr>
      </w:pPr>
    </w:p>
    <w:p w14:paraId="18911439" w14:textId="75B250AA" w:rsidR="00264668" w:rsidRPr="00AB4506" w:rsidRDefault="000367B7" w:rsidP="0054506C">
      <w:pPr>
        <w:ind w:left="720" w:right="-1"/>
        <w:jc w:val="both"/>
        <w:rPr>
          <w:lang w:val="hr-HR"/>
        </w:rPr>
      </w:pPr>
      <w:r>
        <w:rPr>
          <w:lang w:val="hr-HR"/>
        </w:rPr>
        <w:t>V</w:t>
      </w:r>
      <w:r w:rsidR="00316B4D" w:rsidRPr="00AB4506">
        <w:rPr>
          <w:lang w:val="hr-HR"/>
        </w:rPr>
        <w:t xml:space="preserve">iškom </w:t>
      </w:r>
      <w:r w:rsidR="009F5410" w:rsidRPr="00AB4506">
        <w:rPr>
          <w:lang w:val="hr-HR"/>
        </w:rPr>
        <w:t xml:space="preserve">prihoda poslovanja u iznosu od </w:t>
      </w:r>
      <w:r>
        <w:rPr>
          <w:lang w:val="hr-HR"/>
        </w:rPr>
        <w:t>3.411.971,44</w:t>
      </w:r>
      <w:r w:rsidR="00633740">
        <w:rPr>
          <w:lang w:val="hr-HR"/>
        </w:rPr>
        <w:t xml:space="preserve"> </w:t>
      </w:r>
      <w:r>
        <w:rPr>
          <w:lang w:val="hr-HR"/>
        </w:rPr>
        <w:t>EUR</w:t>
      </w:r>
      <w:r w:rsidR="00EA3137">
        <w:rPr>
          <w:lang w:val="hr-HR"/>
        </w:rPr>
        <w:t xml:space="preserve"> </w:t>
      </w:r>
      <w:r w:rsidR="009F5410" w:rsidRPr="00AB4506">
        <w:rPr>
          <w:lang w:val="hr-HR"/>
        </w:rPr>
        <w:t>pokriva se manjak prihoda</w:t>
      </w:r>
      <w:r w:rsidR="00316B4D" w:rsidRPr="00AB4506">
        <w:rPr>
          <w:lang w:val="hr-HR"/>
        </w:rPr>
        <w:t xml:space="preserve"> od </w:t>
      </w:r>
      <w:r w:rsidR="009F5410" w:rsidRPr="00AB4506">
        <w:rPr>
          <w:lang w:val="hr-HR"/>
        </w:rPr>
        <w:t>ne</w:t>
      </w:r>
      <w:r w:rsidR="00316B4D" w:rsidRPr="00AB4506">
        <w:rPr>
          <w:lang w:val="hr-HR"/>
        </w:rPr>
        <w:t xml:space="preserve">financijske imovine </w:t>
      </w:r>
      <w:r w:rsidR="00293E0C" w:rsidRPr="00AB4506">
        <w:rPr>
          <w:lang w:val="hr-HR"/>
        </w:rPr>
        <w:t>u iznosu</w:t>
      </w:r>
      <w:r w:rsidR="009F5410" w:rsidRPr="00AB4506">
        <w:rPr>
          <w:lang w:val="hr-HR"/>
        </w:rPr>
        <w:t xml:space="preserve"> od </w:t>
      </w:r>
      <w:r>
        <w:rPr>
          <w:lang w:val="hr-HR"/>
        </w:rPr>
        <w:t>-3.526.760,18 EUR</w:t>
      </w:r>
      <w:r w:rsidR="00FE09A3">
        <w:rPr>
          <w:lang w:val="hr-HR"/>
        </w:rPr>
        <w:t xml:space="preserve"> </w:t>
      </w:r>
      <w:r w:rsidR="00BC3C7E" w:rsidRPr="00AB4506">
        <w:rPr>
          <w:lang w:val="hr-HR"/>
        </w:rPr>
        <w:t>nakon čega se utvrđuje manjak prihoda od nefinancijske</w:t>
      </w:r>
      <w:r w:rsidR="0059133B" w:rsidRPr="00AB4506">
        <w:rPr>
          <w:lang w:val="hr-HR"/>
        </w:rPr>
        <w:t xml:space="preserve"> i</w:t>
      </w:r>
      <w:r w:rsidR="009F5410" w:rsidRPr="00AB4506">
        <w:rPr>
          <w:lang w:val="hr-HR"/>
        </w:rPr>
        <w:t>movine u iznosu od –</w:t>
      </w:r>
      <w:r>
        <w:rPr>
          <w:lang w:val="hr-HR"/>
        </w:rPr>
        <w:t>114.788,74</w:t>
      </w:r>
      <w:r w:rsidR="003D764B">
        <w:rPr>
          <w:lang w:val="hr-HR"/>
        </w:rPr>
        <w:t xml:space="preserve"> </w:t>
      </w:r>
      <w:r>
        <w:rPr>
          <w:lang w:val="hr-HR"/>
        </w:rPr>
        <w:t>EUR.</w:t>
      </w:r>
      <w:r w:rsidR="00633740">
        <w:rPr>
          <w:lang w:val="hr-HR"/>
        </w:rPr>
        <w:t xml:space="preserve"> </w:t>
      </w:r>
    </w:p>
    <w:p w14:paraId="10C19046" w14:textId="77777777" w:rsidR="00264668" w:rsidRPr="00C670F3" w:rsidRDefault="00264668" w:rsidP="00E93DDF">
      <w:pPr>
        <w:ind w:right="-1"/>
        <w:jc w:val="both"/>
        <w:rPr>
          <w:lang w:val="hr-HR"/>
        </w:rPr>
      </w:pPr>
    </w:p>
    <w:p w14:paraId="6CC87E6E" w14:textId="62DB15B5" w:rsidR="00264668" w:rsidRPr="008555CC" w:rsidRDefault="009F5410" w:rsidP="00E93DDF">
      <w:pPr>
        <w:pStyle w:val="Odlomakpopisa"/>
        <w:numPr>
          <w:ilvl w:val="0"/>
          <w:numId w:val="2"/>
        </w:numPr>
        <w:ind w:right="-1"/>
        <w:jc w:val="both"/>
        <w:rPr>
          <w:rFonts w:ascii="Times New Roman" w:hAnsi="Times New Roman"/>
          <w:color w:val="FF0000"/>
          <w:sz w:val="24"/>
          <w:szCs w:val="24"/>
        </w:rPr>
      </w:pPr>
      <w:r w:rsidRPr="00C670F3">
        <w:rPr>
          <w:rFonts w:ascii="Times New Roman" w:hAnsi="Times New Roman"/>
          <w:sz w:val="24"/>
          <w:szCs w:val="24"/>
        </w:rPr>
        <w:t xml:space="preserve">Ukupno utvrđeni manjak </w:t>
      </w:r>
      <w:r w:rsidR="007F6AB8" w:rsidRPr="00C670F3">
        <w:rPr>
          <w:rFonts w:ascii="Times New Roman" w:hAnsi="Times New Roman"/>
          <w:sz w:val="24"/>
          <w:szCs w:val="24"/>
        </w:rPr>
        <w:t xml:space="preserve">prihoda od </w:t>
      </w:r>
      <w:r w:rsidR="00264668" w:rsidRPr="00C670F3">
        <w:rPr>
          <w:rFonts w:ascii="Times New Roman" w:hAnsi="Times New Roman"/>
          <w:sz w:val="24"/>
          <w:szCs w:val="24"/>
        </w:rPr>
        <w:t>nefinancijske imovine</w:t>
      </w:r>
      <w:r w:rsidR="007F6AB8" w:rsidRPr="00C670F3">
        <w:rPr>
          <w:rFonts w:ascii="Times New Roman" w:hAnsi="Times New Roman"/>
          <w:sz w:val="24"/>
          <w:szCs w:val="24"/>
        </w:rPr>
        <w:t xml:space="preserve"> u iznosu od                                       -</w:t>
      </w:r>
      <w:r w:rsidR="000367B7">
        <w:rPr>
          <w:rFonts w:ascii="Times New Roman" w:hAnsi="Times New Roman"/>
          <w:sz w:val="24"/>
          <w:szCs w:val="24"/>
        </w:rPr>
        <w:t>114.788,74 EUR</w:t>
      </w:r>
      <w:r w:rsidR="00633740" w:rsidRPr="00C670F3">
        <w:rPr>
          <w:rFonts w:ascii="Times New Roman" w:hAnsi="Times New Roman"/>
          <w:sz w:val="24"/>
          <w:szCs w:val="24"/>
        </w:rPr>
        <w:t xml:space="preserve"> </w:t>
      </w:r>
      <w:r w:rsidR="00264668" w:rsidRPr="00C670F3">
        <w:rPr>
          <w:rFonts w:ascii="Times New Roman" w:hAnsi="Times New Roman"/>
          <w:sz w:val="24"/>
          <w:szCs w:val="24"/>
        </w:rPr>
        <w:t>uključit</w:t>
      </w:r>
      <w:r w:rsidR="00944010" w:rsidRPr="00C670F3">
        <w:rPr>
          <w:rFonts w:ascii="Times New Roman" w:hAnsi="Times New Roman"/>
          <w:sz w:val="24"/>
          <w:szCs w:val="24"/>
        </w:rPr>
        <w:t xml:space="preserve"> će se</w:t>
      </w:r>
      <w:r w:rsidR="00264668" w:rsidRPr="00C670F3">
        <w:rPr>
          <w:rFonts w:ascii="Times New Roman" w:hAnsi="Times New Roman"/>
          <w:sz w:val="24"/>
          <w:szCs w:val="24"/>
        </w:rPr>
        <w:t xml:space="preserve"> </w:t>
      </w:r>
      <w:r w:rsidR="00C670F3" w:rsidRPr="00C670F3">
        <w:rPr>
          <w:rFonts w:ascii="Times New Roman" w:hAnsi="Times New Roman"/>
          <w:sz w:val="24"/>
          <w:szCs w:val="24"/>
        </w:rPr>
        <w:t>u izmjene i dopune P</w:t>
      </w:r>
      <w:r w:rsidR="00BC3C7E" w:rsidRPr="00C670F3">
        <w:rPr>
          <w:rFonts w:ascii="Times New Roman" w:hAnsi="Times New Roman"/>
          <w:sz w:val="24"/>
          <w:szCs w:val="24"/>
        </w:rPr>
        <w:t xml:space="preserve">roračuna </w:t>
      </w:r>
      <w:r w:rsidR="00AB4506" w:rsidRPr="00C670F3">
        <w:rPr>
          <w:rFonts w:ascii="Times New Roman" w:hAnsi="Times New Roman"/>
          <w:sz w:val="24"/>
          <w:szCs w:val="24"/>
        </w:rPr>
        <w:t xml:space="preserve">Općine </w:t>
      </w:r>
      <w:r w:rsidR="0088251C">
        <w:rPr>
          <w:rFonts w:ascii="Times New Roman" w:hAnsi="Times New Roman"/>
          <w:sz w:val="24"/>
          <w:szCs w:val="24"/>
        </w:rPr>
        <w:t>Sikirevci</w:t>
      </w:r>
      <w:r w:rsidR="00AB4506" w:rsidRPr="00C670F3">
        <w:rPr>
          <w:rFonts w:ascii="Times New Roman" w:hAnsi="Times New Roman"/>
          <w:sz w:val="24"/>
          <w:szCs w:val="24"/>
        </w:rPr>
        <w:t xml:space="preserve"> za 202</w:t>
      </w:r>
      <w:r w:rsidR="000367B7">
        <w:rPr>
          <w:rFonts w:ascii="Times New Roman" w:hAnsi="Times New Roman"/>
          <w:sz w:val="24"/>
          <w:szCs w:val="24"/>
        </w:rPr>
        <w:t>4</w:t>
      </w:r>
      <w:r w:rsidR="007F6AB8" w:rsidRPr="00C670F3">
        <w:rPr>
          <w:rFonts w:ascii="Times New Roman" w:hAnsi="Times New Roman"/>
          <w:sz w:val="24"/>
          <w:szCs w:val="24"/>
        </w:rPr>
        <w:t xml:space="preserve">. godinu temeljem posebne Odluke općinskog vijeća o sukcesivnom pokriću </w:t>
      </w:r>
      <w:r w:rsidR="00710A24" w:rsidRPr="00C670F3">
        <w:rPr>
          <w:rFonts w:ascii="Times New Roman" w:hAnsi="Times New Roman"/>
          <w:sz w:val="24"/>
          <w:szCs w:val="24"/>
        </w:rPr>
        <w:t xml:space="preserve">manjka iz prethodnog </w:t>
      </w:r>
      <w:r w:rsidR="00710A24" w:rsidRPr="00AB4506">
        <w:rPr>
          <w:rFonts w:ascii="Times New Roman" w:hAnsi="Times New Roman"/>
          <w:sz w:val="24"/>
          <w:szCs w:val="24"/>
        </w:rPr>
        <w:t>razdo</w:t>
      </w:r>
      <w:r w:rsidR="004023EB">
        <w:rPr>
          <w:rFonts w:ascii="Times New Roman" w:hAnsi="Times New Roman"/>
          <w:sz w:val="24"/>
          <w:szCs w:val="24"/>
        </w:rPr>
        <w:t xml:space="preserve">blja u proračunu Općine </w:t>
      </w:r>
      <w:r w:rsidR="0088251C">
        <w:rPr>
          <w:rFonts w:ascii="Times New Roman" w:hAnsi="Times New Roman"/>
          <w:sz w:val="24"/>
          <w:szCs w:val="24"/>
        </w:rPr>
        <w:t>Sikirevci</w:t>
      </w:r>
      <w:r w:rsidR="004023EB">
        <w:rPr>
          <w:rFonts w:ascii="Times New Roman" w:hAnsi="Times New Roman"/>
          <w:sz w:val="24"/>
          <w:szCs w:val="24"/>
        </w:rPr>
        <w:t xml:space="preserve"> u razdoblju </w:t>
      </w:r>
      <w:r w:rsidR="007F6AB8" w:rsidRPr="00AB4506">
        <w:rPr>
          <w:rFonts w:ascii="Times New Roman" w:hAnsi="Times New Roman"/>
          <w:sz w:val="24"/>
          <w:szCs w:val="24"/>
        </w:rPr>
        <w:t>202</w:t>
      </w:r>
      <w:r w:rsidR="000367B7">
        <w:rPr>
          <w:rFonts w:ascii="Times New Roman" w:hAnsi="Times New Roman"/>
          <w:sz w:val="24"/>
          <w:szCs w:val="24"/>
        </w:rPr>
        <w:t>4</w:t>
      </w:r>
      <w:r w:rsidR="007F6AB8" w:rsidRPr="00AB4506">
        <w:rPr>
          <w:rFonts w:ascii="Times New Roman" w:hAnsi="Times New Roman"/>
          <w:sz w:val="24"/>
          <w:szCs w:val="24"/>
        </w:rPr>
        <w:t>.</w:t>
      </w:r>
      <w:r w:rsidR="00710A24" w:rsidRPr="00AB4506">
        <w:rPr>
          <w:rFonts w:ascii="Times New Roman" w:hAnsi="Times New Roman"/>
          <w:sz w:val="24"/>
          <w:szCs w:val="24"/>
        </w:rPr>
        <w:t xml:space="preserve"> </w:t>
      </w:r>
      <w:r w:rsidR="007F6AB8" w:rsidRPr="00AB4506">
        <w:rPr>
          <w:rFonts w:ascii="Times New Roman" w:hAnsi="Times New Roman"/>
          <w:sz w:val="24"/>
          <w:szCs w:val="24"/>
        </w:rPr>
        <w:t>-</w:t>
      </w:r>
      <w:r w:rsidR="00710A24" w:rsidRPr="00AB4506">
        <w:rPr>
          <w:rFonts w:ascii="Times New Roman" w:hAnsi="Times New Roman"/>
          <w:sz w:val="24"/>
          <w:szCs w:val="24"/>
        </w:rPr>
        <w:t xml:space="preserve"> </w:t>
      </w:r>
      <w:r w:rsidR="000F193C" w:rsidRPr="00AB4506">
        <w:rPr>
          <w:rFonts w:ascii="Times New Roman" w:hAnsi="Times New Roman"/>
          <w:sz w:val="24"/>
          <w:szCs w:val="24"/>
        </w:rPr>
        <w:t>202</w:t>
      </w:r>
      <w:r w:rsidR="000367B7">
        <w:rPr>
          <w:rFonts w:ascii="Times New Roman" w:hAnsi="Times New Roman"/>
          <w:sz w:val="24"/>
          <w:szCs w:val="24"/>
        </w:rPr>
        <w:t>6</w:t>
      </w:r>
      <w:r w:rsidR="007F6AB8" w:rsidRPr="00AB4506">
        <w:rPr>
          <w:rFonts w:ascii="Times New Roman" w:hAnsi="Times New Roman"/>
          <w:sz w:val="24"/>
          <w:szCs w:val="24"/>
        </w:rPr>
        <w:t>.</w:t>
      </w:r>
      <w:r w:rsidR="004023EB">
        <w:rPr>
          <w:rFonts w:ascii="Times New Roman" w:hAnsi="Times New Roman"/>
          <w:sz w:val="24"/>
          <w:szCs w:val="24"/>
        </w:rPr>
        <w:t xml:space="preserve"> </w:t>
      </w:r>
      <w:r w:rsidR="007F6AB8" w:rsidRPr="00AB4506">
        <w:rPr>
          <w:rFonts w:ascii="Times New Roman" w:hAnsi="Times New Roman"/>
          <w:sz w:val="24"/>
          <w:szCs w:val="24"/>
        </w:rPr>
        <w:t>godine kako bi ostvareni raspoloživi prihodi bili dostatni za pokriće dijela manjka  te za realizaciju planiranih godišnjih rashoda i izdataka</w:t>
      </w:r>
      <w:r w:rsidR="007F6AB8" w:rsidRPr="009D0292">
        <w:rPr>
          <w:rFonts w:ascii="Times New Roman" w:hAnsi="Times New Roman"/>
          <w:color w:val="FF0000"/>
          <w:sz w:val="24"/>
          <w:szCs w:val="24"/>
        </w:rPr>
        <w:t>.</w:t>
      </w:r>
    </w:p>
    <w:p w14:paraId="62A73A38" w14:textId="77777777" w:rsidR="00264668" w:rsidRDefault="00264668" w:rsidP="00E93DDF">
      <w:pPr>
        <w:pStyle w:val="Odlomakpopisa"/>
        <w:ind w:right="-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B850ADD" w14:textId="77777777" w:rsidR="00431750" w:rsidRPr="009D0292" w:rsidRDefault="00431750" w:rsidP="00E93DDF">
      <w:pPr>
        <w:pStyle w:val="Odlomakpopisa"/>
        <w:ind w:right="-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D31894F" w14:textId="77777777" w:rsidR="00264668" w:rsidRPr="00F247B8" w:rsidRDefault="00E93DDF" w:rsidP="00E93DDF">
      <w:pPr>
        <w:ind w:right="-1"/>
        <w:jc w:val="center"/>
        <w:rPr>
          <w:lang w:val="hr-HR"/>
        </w:rPr>
      </w:pPr>
      <w:r>
        <w:rPr>
          <w:lang w:val="hr-HR"/>
        </w:rPr>
        <w:t xml:space="preserve">                      </w:t>
      </w:r>
      <w:r w:rsidR="00264668" w:rsidRPr="00F247B8">
        <w:rPr>
          <w:lang w:val="hr-HR"/>
        </w:rPr>
        <w:t>Članak 4.</w:t>
      </w:r>
    </w:p>
    <w:p w14:paraId="006D8AD2" w14:textId="77777777" w:rsidR="00264668" w:rsidRPr="00F247B8" w:rsidRDefault="00264668" w:rsidP="00E93DDF">
      <w:pPr>
        <w:ind w:right="-1"/>
        <w:jc w:val="center"/>
        <w:rPr>
          <w:lang w:val="hr-HR"/>
        </w:rPr>
      </w:pPr>
    </w:p>
    <w:p w14:paraId="05735C14" w14:textId="4B8CE1A4" w:rsidR="00264668" w:rsidRPr="00F247B8" w:rsidRDefault="00264668" w:rsidP="00E93DDF">
      <w:pPr>
        <w:ind w:left="708" w:right="-1" w:firstLine="12"/>
        <w:jc w:val="both"/>
        <w:rPr>
          <w:lang w:val="hr-HR"/>
        </w:rPr>
      </w:pPr>
      <w:r w:rsidRPr="00F247B8">
        <w:rPr>
          <w:lang w:val="hr-HR"/>
        </w:rPr>
        <w:t xml:space="preserve">Za provođenje ove Odluke zadužuje se općinski načelnik i Jedinstveni upravni odjel Općine </w:t>
      </w:r>
      <w:r w:rsidR="0088251C">
        <w:rPr>
          <w:lang w:val="hr-HR"/>
        </w:rPr>
        <w:t>Sikirevci</w:t>
      </w:r>
      <w:r w:rsidRPr="00F247B8">
        <w:rPr>
          <w:lang w:val="hr-HR"/>
        </w:rPr>
        <w:t>.</w:t>
      </w:r>
    </w:p>
    <w:p w14:paraId="35A0312D" w14:textId="77777777" w:rsidR="00264668" w:rsidRPr="00F247B8" w:rsidRDefault="00264668" w:rsidP="00E93DDF">
      <w:pPr>
        <w:ind w:right="-1" w:firstLine="720"/>
        <w:jc w:val="both"/>
        <w:rPr>
          <w:lang w:val="hr-HR"/>
        </w:rPr>
      </w:pPr>
    </w:p>
    <w:p w14:paraId="5D8B5C60" w14:textId="77777777" w:rsidR="00264668" w:rsidRPr="00F247B8" w:rsidRDefault="00E93DDF" w:rsidP="00E93DDF">
      <w:pPr>
        <w:ind w:right="-1"/>
        <w:jc w:val="center"/>
        <w:rPr>
          <w:lang w:val="hr-HR"/>
        </w:rPr>
      </w:pPr>
      <w:r>
        <w:rPr>
          <w:lang w:val="hr-HR"/>
        </w:rPr>
        <w:t xml:space="preserve">                    </w:t>
      </w:r>
      <w:r w:rsidR="00264668" w:rsidRPr="00F247B8">
        <w:rPr>
          <w:lang w:val="hr-HR"/>
        </w:rPr>
        <w:t>Članak 5.</w:t>
      </w:r>
    </w:p>
    <w:p w14:paraId="4663C556" w14:textId="77777777" w:rsidR="00264668" w:rsidRPr="00F247B8" w:rsidRDefault="00264668" w:rsidP="00E93DDF">
      <w:pPr>
        <w:ind w:right="-1"/>
        <w:jc w:val="center"/>
        <w:rPr>
          <w:lang w:val="hr-HR"/>
        </w:rPr>
      </w:pPr>
    </w:p>
    <w:p w14:paraId="7C9654BF" w14:textId="789262BB" w:rsidR="00264668" w:rsidRDefault="00264668" w:rsidP="00E93DDF">
      <w:pPr>
        <w:ind w:left="708" w:right="-1" w:firstLine="12"/>
        <w:jc w:val="both"/>
        <w:rPr>
          <w:lang w:val="hr-HR"/>
        </w:rPr>
      </w:pPr>
      <w:r w:rsidRPr="00F247B8">
        <w:rPr>
          <w:lang w:val="hr-HR"/>
        </w:rPr>
        <w:t xml:space="preserve">Ova Odluka stupa na snagu osmog dana od dana objave u „Službenom </w:t>
      </w:r>
      <w:r w:rsidR="007F774D">
        <w:rPr>
          <w:lang w:val="hr-HR"/>
        </w:rPr>
        <w:t>glasniku Općine Sikirevci</w:t>
      </w:r>
      <w:r w:rsidRPr="00F247B8">
        <w:rPr>
          <w:lang w:val="hr-HR"/>
        </w:rPr>
        <w:t>“.</w:t>
      </w:r>
    </w:p>
    <w:p w14:paraId="73368B07" w14:textId="77777777" w:rsidR="007F774D" w:rsidRDefault="007F774D" w:rsidP="00E93DDF">
      <w:pPr>
        <w:ind w:left="708" w:right="-1" w:firstLine="12"/>
        <w:jc w:val="both"/>
        <w:rPr>
          <w:lang w:val="hr-HR"/>
        </w:rPr>
      </w:pPr>
    </w:p>
    <w:p w14:paraId="75752502" w14:textId="47C9D20D" w:rsidR="007F774D" w:rsidRDefault="007F774D" w:rsidP="007F774D">
      <w:pPr>
        <w:ind w:left="708" w:right="-1" w:firstLine="12"/>
        <w:jc w:val="center"/>
        <w:rPr>
          <w:lang w:val="hr-HR"/>
        </w:rPr>
      </w:pPr>
      <w:r>
        <w:rPr>
          <w:lang w:val="hr-HR"/>
        </w:rPr>
        <w:t xml:space="preserve">OPĆINSKO VIJEĆE </w:t>
      </w:r>
    </w:p>
    <w:p w14:paraId="2D89A124" w14:textId="15604E57" w:rsidR="007F774D" w:rsidRPr="00F247B8" w:rsidRDefault="007F774D" w:rsidP="007F774D">
      <w:pPr>
        <w:ind w:left="708" w:right="-1" w:firstLine="12"/>
        <w:jc w:val="center"/>
        <w:rPr>
          <w:lang w:val="hr-HR"/>
        </w:rPr>
      </w:pPr>
      <w:r>
        <w:rPr>
          <w:lang w:val="hr-HR"/>
        </w:rPr>
        <w:t>OPĆINE SIKIREVCI</w:t>
      </w:r>
    </w:p>
    <w:p w14:paraId="2E3E21CB" w14:textId="77777777" w:rsidR="00264668" w:rsidRPr="00F247B8" w:rsidRDefault="00264668" w:rsidP="00E93DDF">
      <w:pPr>
        <w:ind w:right="-1"/>
        <w:jc w:val="both"/>
        <w:rPr>
          <w:lang w:val="hr-HR"/>
        </w:rPr>
      </w:pPr>
    </w:p>
    <w:p w14:paraId="20A32CB5" w14:textId="77777777" w:rsidR="00264668" w:rsidRPr="00F247B8" w:rsidRDefault="00264668" w:rsidP="00E93DDF">
      <w:pPr>
        <w:ind w:right="-1"/>
        <w:jc w:val="both"/>
        <w:rPr>
          <w:lang w:val="hr-HR"/>
        </w:rPr>
      </w:pPr>
    </w:p>
    <w:p w14:paraId="2EF6EBEE" w14:textId="77777777" w:rsidR="00264668" w:rsidRDefault="00264668" w:rsidP="00E93DDF">
      <w:pPr>
        <w:ind w:right="-1"/>
        <w:jc w:val="both"/>
        <w:rPr>
          <w:lang w:val="hr-HR"/>
        </w:rPr>
      </w:pPr>
    </w:p>
    <w:p w14:paraId="5AFE0F0A" w14:textId="77777777" w:rsidR="007F774D" w:rsidRDefault="007F774D" w:rsidP="00E93DDF">
      <w:pPr>
        <w:ind w:right="-1"/>
        <w:jc w:val="both"/>
        <w:rPr>
          <w:lang w:val="hr-HR"/>
        </w:rPr>
      </w:pPr>
    </w:p>
    <w:p w14:paraId="45E3FAF0" w14:textId="77777777" w:rsidR="007F774D" w:rsidRDefault="007F774D" w:rsidP="00E93DDF">
      <w:pPr>
        <w:ind w:right="-1"/>
        <w:jc w:val="both"/>
        <w:rPr>
          <w:lang w:val="hr-HR"/>
        </w:rPr>
      </w:pPr>
    </w:p>
    <w:p w14:paraId="6F3BE267" w14:textId="77777777" w:rsidR="007F774D" w:rsidRPr="00F247B8" w:rsidRDefault="007F774D" w:rsidP="00E93DDF">
      <w:pPr>
        <w:ind w:right="-1"/>
        <w:jc w:val="both"/>
        <w:rPr>
          <w:lang w:val="hr-HR"/>
        </w:rPr>
      </w:pPr>
    </w:p>
    <w:p w14:paraId="51C5CA93" w14:textId="3ACDA353" w:rsidR="00264668" w:rsidRDefault="00E93DDF" w:rsidP="00E93DDF">
      <w:pPr>
        <w:ind w:right="-1"/>
        <w:jc w:val="right"/>
        <w:rPr>
          <w:lang w:val="hr-HR"/>
        </w:rPr>
      </w:pPr>
      <w:r>
        <w:rPr>
          <w:lang w:val="hr-HR"/>
        </w:rPr>
        <w:t xml:space="preserve">OPĆINSKO VIJEĆE OPĆINE </w:t>
      </w:r>
      <w:r w:rsidR="0088251C">
        <w:rPr>
          <w:lang w:val="hr-HR"/>
        </w:rPr>
        <w:t>SIKIREVCI</w:t>
      </w:r>
    </w:p>
    <w:p w14:paraId="2BF93D53" w14:textId="77777777" w:rsidR="00E93DDF" w:rsidRPr="00F247B8" w:rsidRDefault="00E93DDF" w:rsidP="00E93DDF">
      <w:pPr>
        <w:ind w:right="-1" w:firstLine="708"/>
        <w:rPr>
          <w:lang w:val="hr-HR"/>
        </w:rPr>
      </w:pPr>
      <w:r>
        <w:rPr>
          <w:lang w:val="hr-HR"/>
        </w:rPr>
        <w:t xml:space="preserve">       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PREDSJEDNIK  </w:t>
      </w:r>
    </w:p>
    <w:p w14:paraId="13B25D6A" w14:textId="399C727E" w:rsidR="00264668" w:rsidRPr="00F247B8" w:rsidRDefault="007F774D" w:rsidP="00E93DDF">
      <w:pPr>
        <w:ind w:right="-1"/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Tomislav Zovko</w:t>
      </w:r>
      <w:r w:rsidR="008C28B7">
        <w:rPr>
          <w:lang w:val="hr-HR"/>
        </w:rPr>
        <w:t>,</w:t>
      </w:r>
      <w:r w:rsidR="003560B4">
        <w:rPr>
          <w:lang w:val="hr-HR"/>
        </w:rPr>
        <w:t xml:space="preserve"> </w:t>
      </w:r>
      <w:r w:rsidR="008C28B7">
        <w:rPr>
          <w:lang w:val="hr-HR"/>
        </w:rPr>
        <w:t>v.r.</w:t>
      </w:r>
    </w:p>
    <w:p w14:paraId="3CB67131" w14:textId="77777777" w:rsidR="00264668" w:rsidRPr="00F247B8" w:rsidRDefault="00264668" w:rsidP="00E93DDF">
      <w:pPr>
        <w:ind w:right="-1"/>
        <w:jc w:val="both"/>
      </w:pPr>
    </w:p>
    <w:p w14:paraId="3E213BCB" w14:textId="77777777" w:rsidR="00264668" w:rsidRPr="009D0292" w:rsidRDefault="00264668" w:rsidP="00E93DDF">
      <w:pPr>
        <w:ind w:right="-1"/>
        <w:rPr>
          <w:color w:val="FF0000"/>
        </w:rPr>
      </w:pPr>
    </w:p>
    <w:p w14:paraId="586CB2BE" w14:textId="2FAB09FF" w:rsidR="007F774D" w:rsidRPr="00E93DDF" w:rsidRDefault="007F774D" w:rsidP="007F774D">
      <w:pPr>
        <w:ind w:right="-1"/>
        <w:jc w:val="both"/>
        <w:rPr>
          <w:color w:val="000000" w:themeColor="text1"/>
          <w:lang w:val="hr-HR"/>
        </w:rPr>
      </w:pPr>
      <w:r w:rsidRPr="00E93DDF">
        <w:rPr>
          <w:color w:val="000000" w:themeColor="text1"/>
          <w:lang w:val="hr-HR"/>
        </w:rPr>
        <w:t>KLASA: 400-0</w:t>
      </w:r>
      <w:r w:rsidR="00431750">
        <w:rPr>
          <w:color w:val="000000" w:themeColor="text1"/>
          <w:lang w:val="hr-HR"/>
        </w:rPr>
        <w:t>4</w:t>
      </w:r>
      <w:r w:rsidRPr="00E93DDF">
        <w:rPr>
          <w:color w:val="000000" w:themeColor="text1"/>
          <w:lang w:val="hr-HR"/>
        </w:rPr>
        <w:t>/2</w:t>
      </w:r>
      <w:r>
        <w:rPr>
          <w:color w:val="000000" w:themeColor="text1"/>
          <w:lang w:val="hr-HR"/>
        </w:rPr>
        <w:t>4</w:t>
      </w:r>
      <w:r w:rsidRPr="00E93DDF">
        <w:rPr>
          <w:color w:val="000000" w:themeColor="text1"/>
          <w:lang w:val="hr-HR"/>
        </w:rPr>
        <w:t>-01/</w:t>
      </w:r>
      <w:r w:rsidR="00431750">
        <w:rPr>
          <w:color w:val="000000" w:themeColor="text1"/>
          <w:lang w:val="hr-HR"/>
        </w:rPr>
        <w:t>2</w:t>
      </w:r>
    </w:p>
    <w:p w14:paraId="5D120567" w14:textId="77777777" w:rsidR="007F774D" w:rsidRPr="00E93DDF" w:rsidRDefault="007F774D" w:rsidP="007F774D">
      <w:pPr>
        <w:ind w:right="-1"/>
        <w:jc w:val="both"/>
        <w:rPr>
          <w:color w:val="000000" w:themeColor="text1"/>
          <w:lang w:val="hr-HR"/>
        </w:rPr>
      </w:pPr>
      <w:r w:rsidRPr="00E93DDF">
        <w:rPr>
          <w:color w:val="000000" w:themeColor="text1"/>
          <w:lang w:val="hr-HR"/>
        </w:rPr>
        <w:t>URBROJ: 21</w:t>
      </w:r>
      <w:r>
        <w:rPr>
          <w:color w:val="000000" w:themeColor="text1"/>
          <w:lang w:val="hr-HR"/>
        </w:rPr>
        <w:t>78</w:t>
      </w:r>
      <w:r w:rsidRPr="00E93DDF">
        <w:rPr>
          <w:color w:val="000000" w:themeColor="text1"/>
          <w:lang w:val="hr-HR"/>
        </w:rPr>
        <w:t>-</w:t>
      </w:r>
      <w:r>
        <w:rPr>
          <w:color w:val="000000" w:themeColor="text1"/>
          <w:lang w:val="hr-HR"/>
        </w:rPr>
        <w:t>26-02-24-01</w:t>
      </w:r>
    </w:p>
    <w:p w14:paraId="1BFFB02B" w14:textId="0C16EDF3" w:rsidR="00021645" w:rsidRPr="009D0292" w:rsidRDefault="007F774D" w:rsidP="007F774D">
      <w:pPr>
        <w:ind w:right="-1"/>
        <w:rPr>
          <w:color w:val="FF0000"/>
        </w:rPr>
      </w:pPr>
      <w:r>
        <w:rPr>
          <w:lang w:val="hr-HR"/>
        </w:rPr>
        <w:t>Sikirevci</w:t>
      </w:r>
      <w:r w:rsidRPr="00F247B8">
        <w:rPr>
          <w:lang w:val="hr-HR"/>
        </w:rPr>
        <w:t>,</w:t>
      </w:r>
      <w:r w:rsidRPr="00B00DA1">
        <w:t xml:space="preserve"> </w:t>
      </w:r>
      <w:r w:rsidR="007A0D8B">
        <w:t>20.ožujak</w:t>
      </w:r>
      <w:r>
        <w:t xml:space="preserve"> 2024. </w:t>
      </w:r>
      <w:proofErr w:type="spellStart"/>
      <w:r>
        <w:t>godine</w:t>
      </w:r>
      <w:proofErr w:type="spellEnd"/>
      <w:r w:rsidRPr="00F247B8">
        <w:rPr>
          <w:lang w:val="hr-HR"/>
        </w:rPr>
        <w:t>.</w:t>
      </w:r>
    </w:p>
    <w:sectPr w:rsidR="00021645" w:rsidRPr="009D0292" w:rsidSect="00AB0B8E"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3E48"/>
    <w:multiLevelType w:val="hybridMultilevel"/>
    <w:tmpl w:val="028CF164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753B4F"/>
    <w:multiLevelType w:val="hybridMultilevel"/>
    <w:tmpl w:val="D2386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966039">
    <w:abstractNumId w:val="0"/>
  </w:num>
  <w:num w:numId="2" w16cid:durableId="1707171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68"/>
    <w:rsid w:val="00021645"/>
    <w:rsid w:val="000367B7"/>
    <w:rsid w:val="000E1CF8"/>
    <w:rsid w:val="000E34F4"/>
    <w:rsid w:val="000F193C"/>
    <w:rsid w:val="001823A4"/>
    <w:rsid w:val="001B04CF"/>
    <w:rsid w:val="001B1CBD"/>
    <w:rsid w:val="001F7239"/>
    <w:rsid w:val="00264668"/>
    <w:rsid w:val="00293E0C"/>
    <w:rsid w:val="002A5218"/>
    <w:rsid w:val="002E258E"/>
    <w:rsid w:val="00316B4D"/>
    <w:rsid w:val="00337ACF"/>
    <w:rsid w:val="003560B4"/>
    <w:rsid w:val="003D764B"/>
    <w:rsid w:val="004023EB"/>
    <w:rsid w:val="00423993"/>
    <w:rsid w:val="00431750"/>
    <w:rsid w:val="004E22F6"/>
    <w:rsid w:val="005240A3"/>
    <w:rsid w:val="0054506C"/>
    <w:rsid w:val="00566E29"/>
    <w:rsid w:val="0059133B"/>
    <w:rsid w:val="005C4B88"/>
    <w:rsid w:val="00620779"/>
    <w:rsid w:val="00633740"/>
    <w:rsid w:val="00652B9B"/>
    <w:rsid w:val="00710A24"/>
    <w:rsid w:val="0072269B"/>
    <w:rsid w:val="007A0D8B"/>
    <w:rsid w:val="007B62F3"/>
    <w:rsid w:val="007F6AB8"/>
    <w:rsid w:val="007F774D"/>
    <w:rsid w:val="00821D65"/>
    <w:rsid w:val="008555CC"/>
    <w:rsid w:val="00864A4A"/>
    <w:rsid w:val="0088251C"/>
    <w:rsid w:val="008C28B7"/>
    <w:rsid w:val="0092042D"/>
    <w:rsid w:val="00940DB9"/>
    <w:rsid w:val="00944010"/>
    <w:rsid w:val="009D0292"/>
    <w:rsid w:val="009D0C32"/>
    <w:rsid w:val="009F5410"/>
    <w:rsid w:val="00A24B7E"/>
    <w:rsid w:val="00A423BD"/>
    <w:rsid w:val="00A634D0"/>
    <w:rsid w:val="00AB0B8E"/>
    <w:rsid w:val="00AB4506"/>
    <w:rsid w:val="00AE6B66"/>
    <w:rsid w:val="00B00DA1"/>
    <w:rsid w:val="00B7074D"/>
    <w:rsid w:val="00B9183D"/>
    <w:rsid w:val="00BA1CE6"/>
    <w:rsid w:val="00BC3C7E"/>
    <w:rsid w:val="00BE12F7"/>
    <w:rsid w:val="00C44BD4"/>
    <w:rsid w:val="00C670F3"/>
    <w:rsid w:val="00C83D75"/>
    <w:rsid w:val="00CF7E6D"/>
    <w:rsid w:val="00D54A4E"/>
    <w:rsid w:val="00D7413D"/>
    <w:rsid w:val="00E04C6B"/>
    <w:rsid w:val="00E93DDF"/>
    <w:rsid w:val="00EA3137"/>
    <w:rsid w:val="00EA61D3"/>
    <w:rsid w:val="00EE5D2C"/>
    <w:rsid w:val="00F247B8"/>
    <w:rsid w:val="00F25DF5"/>
    <w:rsid w:val="00FE09A3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E065"/>
  <w15:chartTrackingRefBased/>
  <w15:docId w15:val="{9B19CA00-6B9F-49C4-91D6-5EBD837E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46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40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0A3"/>
    <w:rPr>
      <w:rFonts w:ascii="Segoe UI" w:eastAsia="Times New Roman" w:hAnsi="Segoe UI" w:cs="Segoe UI"/>
      <w:sz w:val="18"/>
      <w:szCs w:val="18"/>
      <w:lang w:val="en-US"/>
    </w:rPr>
  </w:style>
  <w:style w:type="table" w:styleId="Reetkatablice">
    <w:name w:val="Table Grid"/>
    <w:basedOn w:val="Obinatablica"/>
    <w:uiPriority w:val="39"/>
    <w:rsid w:val="00855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42E9-816B-472D-9A92-0B7BCA9A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Korisnik</cp:lastModifiedBy>
  <cp:revision>16</cp:revision>
  <cp:lastPrinted>2023-05-16T12:26:00Z</cp:lastPrinted>
  <dcterms:created xsi:type="dcterms:W3CDTF">2024-02-22T13:32:00Z</dcterms:created>
  <dcterms:modified xsi:type="dcterms:W3CDTF">2024-03-21T08:02:00Z</dcterms:modified>
</cp:coreProperties>
</file>