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40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Na temelju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članaka 15. i 19. Zakona o upravljanju državnom imovinom (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»Narodne novine«, broj 52/18)  i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članka 30.Statuta općine Sikirevci("Službeni vjesnik Brodsko-posavske županije"br. 1/18.),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Općinsko vijeće Općine Sikirevci na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sjednici 13. održanoj dana 04.prosinca 2018.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 godine, donosi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6"/>
          <w:shd w:fill="auto" w:val="clear"/>
        </w:rPr>
        <w:t xml:space="preserve">ODLUKU 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O USVAJANJU GODI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ŠNJEG PLANA UPRAVLJANJA IMOVINOM </w:t>
      </w:r>
    </w:p>
    <w:p>
      <w:pPr>
        <w:spacing w:before="0" w:after="32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U VLASNI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ŠTVU OPĆINE SIKIREVCI ZA 2019. GODINU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I.</w:t>
      </w:r>
    </w:p>
    <w:p>
      <w:pPr>
        <w:spacing w:before="0" w:after="32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Ovom Odlukom usvaja se Godi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šnji plan upravljanja imovinom u vlasništvu Općine Sikirevci za 2019. godinu kojeg je Općina Sikirevci u obvezi donijeti u skladu s odredbama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Zakona o upravljanju državnom imovinom (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»Narodne novine«, broj 52/18)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te prema preporukama navedenim u Izvje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šću o obavljenoj reviziji upravljanja i raspolaganja nekretninama jedinica lokalne i područne (regionalne) samouprave na području Brodsko - posavske županije.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II.</w:t>
      </w:r>
    </w:p>
    <w:p>
      <w:pPr>
        <w:spacing w:before="0" w:after="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Godi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šnjim planom upravljanja imovinom određuju se:</w:t>
      </w:r>
    </w:p>
    <w:p>
      <w:pPr>
        <w:numPr>
          <w:ilvl w:val="0"/>
          <w:numId w:val="8"/>
        </w:numPr>
        <w:spacing w:before="0" w:after="0" w:line="240"/>
        <w:ind w:right="0" w:left="1340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kratkoro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čni ciljevi i smjernice upravljanja imovinom Općine Sikirevci, </w:t>
      </w:r>
    </w:p>
    <w:p>
      <w:pPr>
        <w:numPr>
          <w:ilvl w:val="0"/>
          <w:numId w:val="8"/>
        </w:numPr>
        <w:spacing w:before="0" w:after="0" w:line="240"/>
        <w:ind w:right="0" w:left="1340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provedbene mjere u svrhu provo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đenja Strategije,</w:t>
      </w:r>
    </w:p>
    <w:p>
      <w:pPr>
        <w:numPr>
          <w:ilvl w:val="0"/>
          <w:numId w:val="8"/>
        </w:numPr>
        <w:spacing w:before="0" w:after="0" w:line="240"/>
        <w:ind w:right="0" w:left="1340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detaljna analiza stanja upravljanja pojedinim oblicima imovine u vlasni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štvu Općine Sikirevci,</w:t>
      </w:r>
    </w:p>
    <w:p>
      <w:pPr>
        <w:numPr>
          <w:ilvl w:val="0"/>
          <w:numId w:val="8"/>
        </w:numPr>
        <w:spacing w:before="0" w:after="0" w:line="240"/>
        <w:ind w:right="0" w:left="1340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godi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šnji planovi upravljanja pojedinim oblicima imovine u vlasništvu Općine Sikirevci.</w:t>
      </w:r>
    </w:p>
    <w:p>
      <w:pPr>
        <w:spacing w:before="0" w:after="32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Pobli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ži obvezni sadržaj Godišnjeg plana upravljanja, podatke koje mora sadržavati i druga pitanja s tim u vezi, propisano je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Uredbom o obveznom sadržaju plana upravljanja imovinom u vlasništvu Republike Hrvatske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»Narodne novine«, broj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21/14).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III.</w:t>
      </w:r>
    </w:p>
    <w:p>
      <w:pPr>
        <w:spacing w:before="0" w:after="32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Godi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šnji plan upravljanja imovinom u vlasništvu Općine Sikirevci za 2019. godinu donosi Općinsko vijeće Općine Sikirevci za razdoblje od godinu dana, u tekućoj godini za sljedeću godinu.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IV.</w:t>
      </w:r>
    </w:p>
    <w:p>
      <w:pPr>
        <w:spacing w:before="0" w:after="32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Op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ćina Sikirevci dužna je do 30. rujna 2020. godine dostaviti Općinskom vijeću na usvajanje Izvješće o provedbi Godišnjeg plana upravljanja imovinom u vlasništvu Općine Sikirevci za 2019. godinu.</w:t>
      </w:r>
    </w:p>
    <w:p>
      <w:pPr>
        <w:spacing w:before="0" w:after="320" w:line="240"/>
        <w:ind w:right="0" w:left="0" w:firstLine="567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V.</w:t>
      </w:r>
    </w:p>
    <w:p>
      <w:pPr>
        <w:spacing w:before="0" w:after="32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Ova Odluka stupa na snagu osmoga dana od dana objave u Slu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žbenom vjesniku Brodsko 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posavske 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županije, a objavit će se na službenoj web stranici Općine Sikirevci i dostupna je javnosti u skladu sa odredbama Zakona o pravu na pristup informacijama (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»Narodne novine«, broj 25/13, 85/15).</w:t>
      </w:r>
    </w:p>
    <w:p>
      <w:pPr>
        <w:spacing w:before="0" w:after="320" w:line="240"/>
        <w:ind w:right="0" w:left="0" w:firstLine="567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956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Predsjednik Op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ćinskog vijeća </w:t>
      </w:r>
    </w:p>
    <w:p>
      <w:pPr>
        <w:spacing w:before="0" w:after="0" w:line="240"/>
        <w:ind w:right="0" w:left="4956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ćine Sikirevci</w:t>
      </w:r>
    </w:p>
    <w:p>
      <w:pPr>
        <w:spacing w:before="0" w:after="0" w:line="240"/>
        <w:ind w:right="0" w:left="4956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Josip Mati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ć</w:t>
      </w:r>
    </w:p>
    <w:p>
      <w:pPr>
        <w:spacing w:before="0" w:after="0" w:line="240"/>
        <w:ind w:right="0" w:left="4956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062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956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</w:t>
      </w:r>
    </w:p>
    <w:p>
      <w:pPr>
        <w:spacing w:before="0" w:after="0" w:line="240"/>
        <w:ind w:right="0" w:left="4956" w:firstLine="0"/>
        <w:jc w:val="center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0"/>
          <w:shd w:fill="auto" w:val="clear"/>
        </w:rPr>
        <w:t xml:space="preserve">(potpis i pe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0"/>
          <w:shd w:fill="auto" w:val="clear"/>
        </w:rPr>
        <w:t xml:space="preserve">čat)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Klasa: 406-01/18-01/01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Urbroj:2178/26-02-18-01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Sikirevci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, 04.prosinac 2018.</w:t>
      </w:r>
    </w:p>
    <w:p>
      <w:pPr>
        <w:spacing w:before="0" w:after="120" w:line="240"/>
        <w:ind w:right="0" w:left="0" w:firstLine="567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  <w:t xml:space="preserve">Dostaviti: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  <w:t xml:space="preserve">Pismohrani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  <w:t xml:space="preserve">Jedinstvenom upravnom odjelu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žbenom vjesniku Brodsko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 posavske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županije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  <w:t xml:space="preserve">Web stranici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