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3B" w:rsidRPr="003C5B4D" w:rsidRDefault="000A4C3B" w:rsidP="000A4C3B">
      <w:pPr>
        <w:rPr>
          <w:b/>
        </w:rPr>
      </w:pPr>
      <w:r w:rsidRPr="003C5B4D">
        <w:t xml:space="preserve">                  </w:t>
      </w:r>
      <w:r w:rsidR="007D058B">
        <w:t xml:space="preserve">    </w:t>
      </w:r>
      <w:r w:rsidRPr="003C5B4D">
        <w:t xml:space="preserve">  </w:t>
      </w:r>
      <w:r w:rsidRPr="003C5B4D">
        <w:rPr>
          <w:noProof/>
        </w:rPr>
        <w:drawing>
          <wp:inline distT="0" distB="0" distL="0" distR="0" wp14:anchorId="07A5BAE2" wp14:editId="7BFF284B">
            <wp:extent cx="485775" cy="600075"/>
            <wp:effectExtent l="0" t="0" r="9525" b="9525"/>
            <wp:docPr id="4" name="Slika 4" descr="cb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b 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0A4C3B" w:rsidRPr="003C5B4D" w:rsidRDefault="000A4C3B" w:rsidP="000A4C3B">
      <w:pPr>
        <w:rPr>
          <w:b/>
        </w:rPr>
      </w:pPr>
      <w:r w:rsidRPr="003C5B4D">
        <w:rPr>
          <w:b/>
        </w:rPr>
        <w:t xml:space="preserve">       REPUBLIKA HRVATSKA</w:t>
      </w:r>
    </w:p>
    <w:p w:rsidR="000A4C3B" w:rsidRPr="003C5B4D" w:rsidRDefault="000A4C3B" w:rsidP="000A4C3B">
      <w:pPr>
        <w:rPr>
          <w:b/>
        </w:rPr>
      </w:pPr>
      <w:r w:rsidRPr="003C5B4D">
        <w:rPr>
          <w:b/>
        </w:rPr>
        <w:t>BRODSKO-POSAVSKA ŽUPANIJA</w:t>
      </w:r>
    </w:p>
    <w:p w:rsidR="000A4C3B" w:rsidRPr="003C5B4D" w:rsidRDefault="000A4C3B" w:rsidP="000A4C3B">
      <w:pPr>
        <w:rPr>
          <w:b/>
        </w:rPr>
      </w:pPr>
    </w:p>
    <w:p w:rsidR="00B9094D" w:rsidRPr="003C5B4D" w:rsidRDefault="00B9094D" w:rsidP="00C66560">
      <w:pPr>
        <w:pStyle w:val="Uvuenotijeloteksta"/>
        <w:ind w:firstLine="0"/>
        <w:rPr>
          <w:rFonts w:ascii="Times New Roman" w:hAnsi="Times New Roman" w:cs="Times New Roman"/>
          <w:color w:val="FF0000"/>
        </w:rPr>
      </w:pPr>
    </w:p>
    <w:p w:rsidR="00A27A1D" w:rsidRPr="003C5B4D" w:rsidRDefault="00A27A1D" w:rsidP="00A27A1D">
      <w:pPr>
        <w:pStyle w:val="Tijeloteksta"/>
        <w:ind w:firstLine="720"/>
        <w:rPr>
          <w:iCs/>
        </w:rPr>
      </w:pPr>
      <w:r w:rsidRPr="003C5B4D">
        <w:rPr>
          <w:iCs/>
        </w:rPr>
        <w:t>Na temelju članka 78. «Zakona o komunalnom gospodarstvu» (“NN” br.68/18), - članka 35. Zakona o lokalnoj i područnoj (regionalnoj) samoupravi (NN 33/01, 60/01, 129/05, 109/07, 125/08, i 36/09, 150/11,144/12,19/13,137/15 i 123/17), te članka 30. Statuta općine Sikirevci (“Službeni vjesnik Brodsko-posavske županije” br.01/18 ), Općinsko vijeće</w:t>
      </w:r>
      <w:r w:rsidR="00E60705">
        <w:rPr>
          <w:iCs/>
        </w:rPr>
        <w:t xml:space="preserve"> općine Sikirevci na svojoj 14. sjednici održanoj 04.02.2019</w:t>
      </w:r>
      <w:r w:rsidRPr="003C5B4D">
        <w:rPr>
          <w:iCs/>
        </w:rPr>
        <w:t>.god., donosi :</w:t>
      </w:r>
    </w:p>
    <w:p w:rsidR="006260CC" w:rsidRPr="003C5B4D" w:rsidRDefault="006260CC" w:rsidP="00ED0E89">
      <w:pPr>
        <w:spacing w:line="276" w:lineRule="auto"/>
        <w:ind w:left="360"/>
      </w:pPr>
    </w:p>
    <w:p w:rsidR="006260CC" w:rsidRPr="003C5B4D" w:rsidRDefault="006260CC" w:rsidP="00F95FD5">
      <w:pPr>
        <w:spacing w:line="276" w:lineRule="auto"/>
        <w:jc w:val="center"/>
        <w:rPr>
          <w:b/>
        </w:rPr>
      </w:pPr>
      <w:r w:rsidRPr="003C5B4D">
        <w:rPr>
          <w:b/>
        </w:rPr>
        <w:t xml:space="preserve">O D L U K U </w:t>
      </w:r>
    </w:p>
    <w:p w:rsidR="00B9094D" w:rsidRPr="003C5B4D" w:rsidRDefault="006260CC" w:rsidP="00ED0E89">
      <w:pPr>
        <w:spacing w:line="276" w:lineRule="auto"/>
        <w:jc w:val="center"/>
        <w:rPr>
          <w:b/>
          <w:iCs/>
          <w:color w:val="000000"/>
        </w:rPr>
      </w:pPr>
      <w:r w:rsidRPr="003C5B4D">
        <w:rPr>
          <w:b/>
          <w:iCs/>
          <w:color w:val="000000"/>
        </w:rPr>
        <w:t xml:space="preserve">   </w:t>
      </w:r>
      <w:r w:rsidR="00F95FD5" w:rsidRPr="003C5B4D">
        <w:rPr>
          <w:b/>
          <w:iCs/>
          <w:color w:val="000000"/>
        </w:rPr>
        <w:t>O KOMUNALNOM DOPRINOSU</w:t>
      </w:r>
    </w:p>
    <w:p w:rsidR="00D65EB3" w:rsidRPr="003C5B4D" w:rsidRDefault="00D65EB3" w:rsidP="00ED0E89">
      <w:pPr>
        <w:spacing w:line="276" w:lineRule="auto"/>
        <w:jc w:val="center"/>
        <w:rPr>
          <w:b/>
          <w:iCs/>
          <w:color w:val="000000"/>
        </w:rPr>
      </w:pPr>
    </w:p>
    <w:p w:rsidR="005D7B75" w:rsidRPr="003C5B4D" w:rsidRDefault="00B9094D" w:rsidP="005D7B75">
      <w:pPr>
        <w:spacing w:line="276" w:lineRule="auto"/>
        <w:jc w:val="center"/>
        <w:outlineLvl w:val="7"/>
        <w:rPr>
          <w:b/>
          <w:color w:val="000000"/>
        </w:rPr>
      </w:pPr>
      <w:r w:rsidRPr="003C5B4D">
        <w:rPr>
          <w:b/>
          <w:color w:val="000000"/>
        </w:rPr>
        <w:t>I</w:t>
      </w:r>
      <w:r w:rsidR="005D7B75" w:rsidRPr="003C5B4D">
        <w:rPr>
          <w:b/>
          <w:color w:val="000000"/>
        </w:rPr>
        <w:t>.</w:t>
      </w:r>
    </w:p>
    <w:p w:rsidR="00B9094D" w:rsidRPr="003C5B4D" w:rsidRDefault="00B9094D" w:rsidP="005D7B75">
      <w:pPr>
        <w:spacing w:line="276" w:lineRule="auto"/>
        <w:jc w:val="center"/>
        <w:outlineLvl w:val="7"/>
        <w:rPr>
          <w:b/>
          <w:color w:val="000000"/>
        </w:rPr>
      </w:pPr>
      <w:r w:rsidRPr="003C5B4D">
        <w:rPr>
          <w:b/>
          <w:color w:val="000000"/>
        </w:rPr>
        <w:t>OPĆE ODREDBE</w:t>
      </w:r>
    </w:p>
    <w:p w:rsidR="00ED0E89" w:rsidRPr="003C5B4D" w:rsidRDefault="00ED0E89" w:rsidP="00ED0E89">
      <w:pPr>
        <w:spacing w:line="276" w:lineRule="auto"/>
        <w:jc w:val="center"/>
        <w:rPr>
          <w:b/>
          <w:color w:val="000000"/>
        </w:rPr>
      </w:pPr>
    </w:p>
    <w:p w:rsidR="00B9094D" w:rsidRPr="003C5B4D" w:rsidRDefault="00B9094D" w:rsidP="00ED0E89">
      <w:pPr>
        <w:spacing w:line="276" w:lineRule="auto"/>
        <w:jc w:val="center"/>
        <w:rPr>
          <w:b/>
          <w:color w:val="000000"/>
        </w:rPr>
      </w:pPr>
      <w:r w:rsidRPr="003C5B4D">
        <w:rPr>
          <w:b/>
          <w:color w:val="000000"/>
        </w:rPr>
        <w:t>Članak 1.</w:t>
      </w:r>
    </w:p>
    <w:p w:rsidR="00D65EB3" w:rsidRPr="003C5B4D" w:rsidRDefault="00D65EB3" w:rsidP="00ED0E89">
      <w:pPr>
        <w:spacing w:line="276" w:lineRule="auto"/>
        <w:jc w:val="center"/>
        <w:rPr>
          <w:b/>
          <w:color w:val="000000"/>
        </w:rPr>
      </w:pPr>
    </w:p>
    <w:p w:rsidR="00B9094D" w:rsidRPr="003C5B4D" w:rsidRDefault="00B9094D" w:rsidP="00ED0E89">
      <w:pPr>
        <w:spacing w:line="276" w:lineRule="auto"/>
        <w:jc w:val="both"/>
        <w:rPr>
          <w:color w:val="000000"/>
        </w:rPr>
      </w:pPr>
      <w:r w:rsidRPr="003C5B4D">
        <w:rPr>
          <w:color w:val="000000"/>
        </w:rPr>
        <w:tab/>
        <w:t>Ovom odlukom određuju se:</w:t>
      </w:r>
    </w:p>
    <w:p w:rsidR="00B9094D" w:rsidRPr="003C5B4D" w:rsidRDefault="00B9094D" w:rsidP="00ED0E89">
      <w:pPr>
        <w:spacing w:line="276" w:lineRule="auto"/>
        <w:ind w:left="142" w:firstLine="566"/>
        <w:jc w:val="both"/>
        <w:rPr>
          <w:color w:val="000000"/>
        </w:rPr>
      </w:pPr>
      <w:r w:rsidRPr="003C5B4D">
        <w:rPr>
          <w:color w:val="000000"/>
        </w:rPr>
        <w:t xml:space="preserve">- visina komunalnog doprinosa na području </w:t>
      </w:r>
      <w:r w:rsidR="00EB4847" w:rsidRPr="003C5B4D">
        <w:rPr>
          <w:color w:val="000000"/>
        </w:rPr>
        <w:t xml:space="preserve">Općine </w:t>
      </w:r>
      <w:r w:rsidR="00A27A1D" w:rsidRPr="003C5B4D">
        <w:rPr>
          <w:color w:val="000000"/>
        </w:rPr>
        <w:t>Sikirevci</w:t>
      </w:r>
      <w:r w:rsidR="00EB4847" w:rsidRPr="003C5B4D">
        <w:rPr>
          <w:color w:val="000000"/>
        </w:rPr>
        <w:t>,</w:t>
      </w:r>
    </w:p>
    <w:p w:rsidR="00B9094D" w:rsidRPr="003C5B4D" w:rsidRDefault="00B9094D" w:rsidP="00ED0E89">
      <w:pPr>
        <w:spacing w:line="276" w:lineRule="auto"/>
        <w:ind w:left="142" w:firstLine="566"/>
        <w:jc w:val="both"/>
        <w:rPr>
          <w:color w:val="000000"/>
        </w:rPr>
      </w:pPr>
      <w:r w:rsidRPr="003C5B4D">
        <w:rPr>
          <w:color w:val="000000"/>
        </w:rPr>
        <w:t xml:space="preserve">- područja zona za plaćanje komunalnog doprinosa </w:t>
      </w:r>
      <w:r w:rsidR="00EB4847" w:rsidRPr="003C5B4D">
        <w:rPr>
          <w:color w:val="000000"/>
        </w:rPr>
        <w:t xml:space="preserve">na području </w:t>
      </w:r>
      <w:r w:rsidR="005D7B75" w:rsidRPr="003C5B4D">
        <w:rPr>
          <w:color w:val="000000"/>
        </w:rPr>
        <w:t>o</w:t>
      </w:r>
      <w:r w:rsidR="00EB4847" w:rsidRPr="003C5B4D">
        <w:rPr>
          <w:color w:val="000000"/>
        </w:rPr>
        <w:t xml:space="preserve">pćine </w:t>
      </w:r>
      <w:r w:rsidR="00A27A1D" w:rsidRPr="003C5B4D">
        <w:rPr>
          <w:color w:val="000000"/>
        </w:rPr>
        <w:t>Sikirevci</w:t>
      </w:r>
      <w:r w:rsidR="00EB4847" w:rsidRPr="003C5B4D">
        <w:rPr>
          <w:color w:val="000000"/>
        </w:rPr>
        <w:t>,</w:t>
      </w:r>
      <w:r w:rsidRPr="003C5B4D">
        <w:rPr>
          <w:color w:val="000000"/>
        </w:rPr>
        <w:t xml:space="preserve"> </w:t>
      </w:r>
    </w:p>
    <w:p w:rsidR="00B9094D" w:rsidRPr="003C5B4D" w:rsidRDefault="00B9094D" w:rsidP="00ED0E89">
      <w:pPr>
        <w:spacing w:line="276" w:lineRule="auto"/>
        <w:ind w:left="142" w:firstLine="566"/>
        <w:jc w:val="both"/>
        <w:rPr>
          <w:color w:val="000000"/>
        </w:rPr>
      </w:pPr>
      <w:r w:rsidRPr="003C5B4D">
        <w:rPr>
          <w:color w:val="000000"/>
        </w:rPr>
        <w:t>- jedinična vrijednost komunalnog doprinosa utvrđena po m</w:t>
      </w:r>
      <w:r w:rsidRPr="003C5B4D">
        <w:rPr>
          <w:color w:val="000000"/>
          <w:vertAlign w:val="superscript"/>
        </w:rPr>
        <w:t>3</w:t>
      </w:r>
      <w:r w:rsidRPr="003C5B4D">
        <w:rPr>
          <w:color w:val="000000"/>
        </w:rPr>
        <w:t xml:space="preserve"> građevine za pojedine zone</w:t>
      </w:r>
      <w:r w:rsidR="00EB4847" w:rsidRPr="003C5B4D">
        <w:rPr>
          <w:color w:val="000000"/>
        </w:rPr>
        <w:t>,</w:t>
      </w:r>
    </w:p>
    <w:p w:rsidR="00B9094D" w:rsidRPr="003C5B4D" w:rsidRDefault="00B9094D" w:rsidP="00ED0E89">
      <w:pPr>
        <w:spacing w:line="276" w:lineRule="auto"/>
        <w:ind w:left="142" w:firstLine="566"/>
        <w:jc w:val="both"/>
        <w:rPr>
          <w:color w:val="000000"/>
        </w:rPr>
      </w:pPr>
      <w:r w:rsidRPr="003C5B4D">
        <w:rPr>
          <w:color w:val="000000"/>
        </w:rPr>
        <w:t>- način i rokovi plaćanja komunalnog doprinosa</w:t>
      </w:r>
      <w:r w:rsidR="00EB4847" w:rsidRPr="003C5B4D">
        <w:rPr>
          <w:color w:val="000000"/>
        </w:rPr>
        <w:t>,</w:t>
      </w:r>
    </w:p>
    <w:p w:rsidR="00B9094D" w:rsidRPr="003C5B4D" w:rsidRDefault="00B9094D" w:rsidP="00ED0E89">
      <w:pPr>
        <w:spacing w:line="276" w:lineRule="auto"/>
        <w:ind w:left="142" w:firstLine="566"/>
        <w:jc w:val="both"/>
        <w:rPr>
          <w:color w:val="000000"/>
        </w:rPr>
      </w:pPr>
      <w:r w:rsidRPr="003C5B4D">
        <w:rPr>
          <w:color w:val="000000"/>
        </w:rPr>
        <w:t>- uvjeti i razlozi zbog kojih se u pojedinačnim slučajevima može odobriti djelomično ili potpuno oslobađanje od plaćanja komunalnog doprinosa</w:t>
      </w:r>
      <w:r w:rsidR="003E7894" w:rsidRPr="003C5B4D">
        <w:rPr>
          <w:color w:val="000000"/>
        </w:rPr>
        <w:t>.</w:t>
      </w:r>
    </w:p>
    <w:p w:rsidR="00B9094D" w:rsidRPr="003C5B4D" w:rsidRDefault="00B9094D" w:rsidP="00ED0E89">
      <w:pPr>
        <w:spacing w:line="276" w:lineRule="auto"/>
        <w:ind w:left="142" w:hanging="142"/>
        <w:jc w:val="both"/>
        <w:rPr>
          <w:color w:val="000000"/>
        </w:rPr>
      </w:pPr>
      <w:r w:rsidRPr="003C5B4D">
        <w:rPr>
          <w:color w:val="000000"/>
        </w:rPr>
        <w:t> </w:t>
      </w:r>
    </w:p>
    <w:p w:rsidR="00B9094D" w:rsidRPr="003C5B4D" w:rsidRDefault="00B9094D" w:rsidP="00ED0E89">
      <w:pPr>
        <w:spacing w:line="276" w:lineRule="auto"/>
        <w:jc w:val="center"/>
        <w:rPr>
          <w:b/>
          <w:color w:val="000000"/>
        </w:rPr>
      </w:pPr>
      <w:r w:rsidRPr="003C5B4D">
        <w:rPr>
          <w:b/>
          <w:color w:val="000000"/>
        </w:rPr>
        <w:t>Članak 2.</w:t>
      </w:r>
    </w:p>
    <w:p w:rsidR="00393FF9" w:rsidRPr="003C5B4D" w:rsidRDefault="00393FF9" w:rsidP="00ED0E89">
      <w:pPr>
        <w:pStyle w:val="Tijeloteksta"/>
        <w:spacing w:after="0" w:line="276" w:lineRule="auto"/>
        <w:ind w:firstLine="708"/>
        <w:jc w:val="both"/>
      </w:pPr>
      <w:r w:rsidRPr="003C5B4D">
        <w:t xml:space="preserve">Komunalni doprinos je novčano javno davanje koje se plaća za korištenje komunalne infrastrukture na području </w:t>
      </w:r>
      <w:r w:rsidR="005D7B75" w:rsidRPr="003C5B4D">
        <w:t>o</w:t>
      </w:r>
      <w:r w:rsidR="00EB4847" w:rsidRPr="003C5B4D">
        <w:t xml:space="preserve">pćine </w:t>
      </w:r>
      <w:r w:rsidR="00A27A1D" w:rsidRPr="003C5B4D">
        <w:t>Sikirevci</w:t>
      </w:r>
      <w:r w:rsidRPr="003C5B4D">
        <w:t xml:space="preserve"> i položajne pogodnosti građevinskog zemljišta u naselju prilikom građenja ili ozakonjenja građevine, ako Zakon o komunalnom gospodarstvu ne propisuje drugačije.</w:t>
      </w:r>
    </w:p>
    <w:p w:rsidR="00B9094D" w:rsidRPr="003C5B4D" w:rsidRDefault="00B9094D" w:rsidP="00ED0E89">
      <w:pPr>
        <w:pStyle w:val="Tijeloteksta"/>
        <w:spacing w:after="0" w:line="276" w:lineRule="auto"/>
        <w:jc w:val="both"/>
      </w:pPr>
      <w:r w:rsidRPr="003C5B4D">
        <w:rPr>
          <w:color w:val="000000"/>
        </w:rPr>
        <w:tab/>
        <w:t xml:space="preserve">Komunalni doprinos je prihod proračuna </w:t>
      </w:r>
      <w:r w:rsidR="00EB4847" w:rsidRPr="003C5B4D">
        <w:rPr>
          <w:color w:val="000000"/>
        </w:rPr>
        <w:t xml:space="preserve">Općine </w:t>
      </w:r>
      <w:r w:rsidR="00A27A1D" w:rsidRPr="003C5B4D">
        <w:rPr>
          <w:color w:val="000000"/>
        </w:rPr>
        <w:t>Sikirevci</w:t>
      </w:r>
      <w:r w:rsidR="00393FF9" w:rsidRPr="003C5B4D">
        <w:rPr>
          <w:color w:val="000000"/>
        </w:rPr>
        <w:t xml:space="preserve"> </w:t>
      </w:r>
      <w:r w:rsidR="00393FF9" w:rsidRPr="003C5B4D">
        <w:t>koji se koristi samo za financiranje građenja i održavanja komunalne infrastrukture</w:t>
      </w:r>
      <w:r w:rsidRPr="003C5B4D">
        <w:t xml:space="preserve">. </w:t>
      </w:r>
    </w:p>
    <w:p w:rsidR="005D7B75" w:rsidRPr="003C5B4D" w:rsidRDefault="005D7B75" w:rsidP="00ED0E89">
      <w:pPr>
        <w:pStyle w:val="Tijeloteksta"/>
        <w:spacing w:after="0" w:line="276" w:lineRule="auto"/>
        <w:jc w:val="both"/>
      </w:pPr>
    </w:p>
    <w:p w:rsidR="005D7B75" w:rsidRPr="003C5B4D" w:rsidRDefault="005D7B75" w:rsidP="00ED0E89">
      <w:pPr>
        <w:pStyle w:val="Tijeloteksta"/>
        <w:spacing w:after="0" w:line="276" w:lineRule="auto"/>
        <w:jc w:val="both"/>
      </w:pPr>
    </w:p>
    <w:p w:rsidR="005D7B75" w:rsidRPr="003C5B4D" w:rsidRDefault="005D7B75" w:rsidP="00ED0E89">
      <w:pPr>
        <w:pStyle w:val="Tijeloteksta"/>
        <w:spacing w:after="0" w:line="276" w:lineRule="auto"/>
        <w:jc w:val="both"/>
      </w:pPr>
    </w:p>
    <w:p w:rsidR="00B9094D" w:rsidRPr="003C5B4D" w:rsidRDefault="00B9094D" w:rsidP="00B43931">
      <w:pPr>
        <w:pStyle w:val="Tijeloteksta"/>
        <w:spacing w:after="0" w:line="276" w:lineRule="auto"/>
        <w:jc w:val="center"/>
        <w:rPr>
          <w:b/>
          <w:color w:val="000000"/>
        </w:rPr>
      </w:pPr>
      <w:r w:rsidRPr="003C5B4D">
        <w:rPr>
          <w:b/>
          <w:color w:val="000000"/>
        </w:rPr>
        <w:t>Članak 3.</w:t>
      </w:r>
    </w:p>
    <w:p w:rsidR="00B9094D" w:rsidRPr="003C5B4D" w:rsidRDefault="00B9094D" w:rsidP="00ED0E89">
      <w:pPr>
        <w:spacing w:line="276" w:lineRule="auto"/>
        <w:jc w:val="both"/>
      </w:pPr>
      <w:r w:rsidRPr="003C5B4D">
        <w:rPr>
          <w:color w:val="000000"/>
        </w:rPr>
        <w:tab/>
        <w:t xml:space="preserve">Komunalni doprinos plaća vlasnik </w:t>
      </w:r>
      <w:r w:rsidR="0077680B" w:rsidRPr="003C5B4D">
        <w:t xml:space="preserve">zemljišta na kojem </w:t>
      </w:r>
      <w:r w:rsidRPr="003C5B4D">
        <w:t>se gradi građevina</w:t>
      </w:r>
      <w:r w:rsidR="0077680B" w:rsidRPr="003C5B4D">
        <w:t xml:space="preserve"> ili se nalazi ozakonjena građevina, </w:t>
      </w:r>
      <w:r w:rsidRPr="003C5B4D">
        <w:t>odnosno investitor</w:t>
      </w:r>
      <w:r w:rsidR="0077680B" w:rsidRPr="003C5B4D">
        <w:t xml:space="preserve"> ako je na njega pisanim ugovorom prenesena obveza plaćanja komunalnog doprinosa</w:t>
      </w:r>
      <w:r w:rsidRPr="003C5B4D">
        <w:t>.</w:t>
      </w:r>
      <w:r w:rsidR="0077680B" w:rsidRPr="003C5B4D">
        <w:t xml:space="preserve"> </w:t>
      </w:r>
    </w:p>
    <w:p w:rsidR="006C1E1F" w:rsidRPr="003C5B4D" w:rsidRDefault="00B9094D" w:rsidP="00ED0E89">
      <w:pPr>
        <w:spacing w:line="276" w:lineRule="auto"/>
        <w:jc w:val="both"/>
        <w:rPr>
          <w:color w:val="000000"/>
        </w:rPr>
      </w:pPr>
      <w:r w:rsidRPr="003C5B4D">
        <w:rPr>
          <w:color w:val="000000"/>
        </w:rPr>
        <w:lastRenderedPageBreak/>
        <w:tab/>
      </w:r>
    </w:p>
    <w:p w:rsidR="00C3241E" w:rsidRPr="003C5B4D" w:rsidRDefault="00C3241E" w:rsidP="00ED0E89">
      <w:pPr>
        <w:pStyle w:val="Default"/>
        <w:spacing w:line="276" w:lineRule="auto"/>
        <w:jc w:val="center"/>
        <w:rPr>
          <w:b/>
          <w:color w:val="auto"/>
        </w:rPr>
      </w:pPr>
      <w:r w:rsidRPr="003C5B4D">
        <w:rPr>
          <w:b/>
          <w:color w:val="auto"/>
        </w:rPr>
        <w:t>Članak</w:t>
      </w:r>
      <w:r w:rsidR="006C1E1F" w:rsidRPr="003C5B4D">
        <w:rPr>
          <w:b/>
          <w:color w:val="auto"/>
        </w:rPr>
        <w:t xml:space="preserve"> 4.</w:t>
      </w:r>
    </w:p>
    <w:p w:rsidR="00EB4847" w:rsidRPr="003C5B4D" w:rsidRDefault="00604DCF" w:rsidP="00ED0E89">
      <w:pPr>
        <w:pStyle w:val="Default"/>
        <w:spacing w:line="276" w:lineRule="auto"/>
        <w:ind w:firstLine="708"/>
        <w:jc w:val="both"/>
        <w:rPr>
          <w:color w:val="auto"/>
        </w:rPr>
      </w:pPr>
      <w:r w:rsidRPr="003C5B4D">
        <w:rPr>
          <w:color w:val="auto"/>
        </w:rPr>
        <w:t xml:space="preserve">Komunalni doprinos za zgrade obračunava se množenjem obujma zgrade koja se gradi ili je izgrađena izraženog u m³ s jediničnom vrijednošću komunalnog doprinosa u zoni u kojoj se zgrada gradi ili je izgrađena. </w:t>
      </w:r>
    </w:p>
    <w:p w:rsidR="00EB4847" w:rsidRPr="003C5B4D" w:rsidRDefault="00604DCF" w:rsidP="00ED0E89">
      <w:pPr>
        <w:pStyle w:val="Default"/>
        <w:spacing w:line="276" w:lineRule="auto"/>
        <w:ind w:firstLine="708"/>
        <w:jc w:val="both"/>
        <w:rPr>
          <w:color w:val="auto"/>
        </w:rPr>
      </w:pPr>
      <w:r w:rsidRPr="003C5B4D">
        <w:rPr>
          <w:color w:val="auto"/>
        </w:rPr>
        <w:t>Komunalni doprinos za otvorene bazene</w:t>
      </w:r>
      <w:r w:rsidRPr="003C5B4D">
        <w:rPr>
          <w:color w:val="0070C0"/>
        </w:rPr>
        <w:t xml:space="preserve"> </w:t>
      </w:r>
      <w:r w:rsidRPr="003C5B4D">
        <w:rPr>
          <w:color w:val="auto"/>
        </w:rPr>
        <w:t>i druge otvorene građevine te spremnike za naftu</w:t>
      </w:r>
      <w:r w:rsidRPr="003C5B4D">
        <w:rPr>
          <w:color w:val="0070C0"/>
        </w:rPr>
        <w:t xml:space="preserve"> </w:t>
      </w:r>
      <w:r w:rsidRPr="003C5B4D">
        <w:rPr>
          <w:color w:val="auto"/>
        </w:rPr>
        <w:t>i druge tekućine s pokrovom</w:t>
      </w:r>
      <w:r w:rsidRPr="003C5B4D">
        <w:rPr>
          <w:color w:val="0070C0"/>
        </w:rPr>
        <w:t xml:space="preserve"> </w:t>
      </w:r>
      <w:r w:rsidRPr="003C5B4D">
        <w:rPr>
          <w:color w:val="auto"/>
        </w:rPr>
        <w:t xml:space="preserve">čija visina se mijenja obračunava se množenjem tlocrtne površine građevine koja se gradi ili je izgrađena izražene u m² s jediničnom vrijednošću komunalnog doprinosa u zoni u kojoj se građevina gradi ili je izgrađena. </w:t>
      </w:r>
    </w:p>
    <w:p w:rsidR="00C3241E" w:rsidRPr="003C5B4D" w:rsidRDefault="00604DCF" w:rsidP="00ED0E89">
      <w:pPr>
        <w:pStyle w:val="Default"/>
        <w:spacing w:line="276" w:lineRule="auto"/>
        <w:ind w:firstLine="708"/>
        <w:jc w:val="both"/>
        <w:rPr>
          <w:color w:val="0070C0"/>
        </w:rPr>
      </w:pPr>
      <w:r w:rsidRPr="003C5B4D">
        <w:rPr>
          <w:color w:val="auto"/>
        </w:rPr>
        <w:t xml:space="preserve">Posebnim pravilnikom Ministar pobliže propisuje  način utvrđivanja obujma i površine građevina u svrhu obračuna komunalnog doprinosa. </w:t>
      </w:r>
    </w:p>
    <w:p w:rsidR="006C1E1F" w:rsidRPr="003C5B4D" w:rsidRDefault="006C1E1F" w:rsidP="00ED0E89">
      <w:pPr>
        <w:pStyle w:val="Default"/>
        <w:spacing w:line="276" w:lineRule="auto"/>
        <w:ind w:firstLine="708"/>
        <w:rPr>
          <w:color w:val="0070C0"/>
        </w:rPr>
      </w:pPr>
    </w:p>
    <w:p w:rsidR="00C3241E" w:rsidRPr="003C5B4D" w:rsidRDefault="00C3241E" w:rsidP="00ED0E89">
      <w:pPr>
        <w:pStyle w:val="Default"/>
        <w:spacing w:line="276" w:lineRule="auto"/>
        <w:jc w:val="center"/>
        <w:rPr>
          <w:b/>
          <w:bCs/>
          <w:color w:val="auto"/>
        </w:rPr>
      </w:pPr>
      <w:r w:rsidRPr="003C5B4D">
        <w:rPr>
          <w:b/>
          <w:bCs/>
          <w:color w:val="auto"/>
        </w:rPr>
        <w:t>Članak</w:t>
      </w:r>
      <w:r w:rsidR="006C1E1F" w:rsidRPr="003C5B4D">
        <w:rPr>
          <w:b/>
          <w:bCs/>
          <w:color w:val="auto"/>
        </w:rPr>
        <w:t xml:space="preserve"> 5.</w:t>
      </w:r>
    </w:p>
    <w:p w:rsidR="00B9094D" w:rsidRPr="003C5B4D" w:rsidRDefault="00B9094D" w:rsidP="00ED0E89">
      <w:pPr>
        <w:spacing w:line="276" w:lineRule="auto"/>
        <w:jc w:val="both"/>
        <w:rPr>
          <w:color w:val="000000"/>
        </w:rPr>
      </w:pPr>
      <w:r w:rsidRPr="003C5B4D">
        <w:rPr>
          <w:color w:val="000000"/>
        </w:rPr>
        <w:tab/>
      </w:r>
      <w:r w:rsidR="00C3241E" w:rsidRPr="003C5B4D">
        <w:t xml:space="preserve">Ako se postojeća zgrada </w:t>
      </w:r>
      <w:r w:rsidRPr="003C5B4D">
        <w:t xml:space="preserve">uklanja zbog </w:t>
      </w:r>
      <w:r w:rsidR="00C3241E" w:rsidRPr="003C5B4D">
        <w:t xml:space="preserve">građenja </w:t>
      </w:r>
      <w:r w:rsidRPr="003C5B4D">
        <w:t xml:space="preserve">nove </w:t>
      </w:r>
      <w:r w:rsidR="00C3241E" w:rsidRPr="003C5B4D">
        <w:t>zgrade</w:t>
      </w:r>
      <w:r w:rsidRPr="003C5B4D">
        <w:t xml:space="preserve"> ili kada se postojeća </w:t>
      </w:r>
      <w:r w:rsidR="00C3241E" w:rsidRPr="003C5B4D">
        <w:t>zgrada</w:t>
      </w:r>
      <w:r w:rsidRPr="003C5B4D">
        <w:t xml:space="preserve"> dograđuje ili nadograđuje, komunalni se doprinos obračunava na razliku u obujmu </w:t>
      </w:r>
      <w:r w:rsidR="00C3241E" w:rsidRPr="003C5B4D">
        <w:t xml:space="preserve">zgrade </w:t>
      </w:r>
      <w:r w:rsidRPr="003C5B4D">
        <w:t>u odnosu na prijašnj</w:t>
      </w:r>
      <w:r w:rsidR="00C3241E" w:rsidRPr="003C5B4D">
        <w:t>i</w:t>
      </w:r>
      <w:r w:rsidRPr="003C5B4D">
        <w:t xml:space="preserve"> </w:t>
      </w:r>
      <w:r w:rsidR="00C3241E" w:rsidRPr="003C5B4D">
        <w:t>obujam zgrade</w:t>
      </w:r>
      <w:r w:rsidRPr="003C5B4D">
        <w:t>.</w:t>
      </w:r>
    </w:p>
    <w:p w:rsidR="00C3241E" w:rsidRPr="003C5B4D" w:rsidRDefault="00C3241E" w:rsidP="00ED0E89">
      <w:pPr>
        <w:spacing w:line="276" w:lineRule="auto"/>
        <w:ind w:firstLine="708"/>
        <w:jc w:val="both"/>
      </w:pPr>
      <w:r w:rsidRPr="003C5B4D">
        <w:t>Ako je obujam zgrade koja se gradi manji ili jednak obujmu postojeće zgrade koja se uklanja ne plaća se komunalni doprinos, a o čemu nadležno tijelo donosi rješenje kojim se utvrđuje da ne postoji obveza plaćanja komunalnog doprinosa.</w:t>
      </w:r>
    </w:p>
    <w:p w:rsidR="00B9094D" w:rsidRPr="003C5B4D" w:rsidRDefault="00B9094D" w:rsidP="00ED0E89">
      <w:pPr>
        <w:spacing w:line="276" w:lineRule="auto"/>
        <w:jc w:val="both"/>
        <w:rPr>
          <w:color w:val="0070C0"/>
        </w:rPr>
      </w:pPr>
      <w:r w:rsidRPr="003C5B4D">
        <w:rPr>
          <w:color w:val="000000"/>
        </w:rPr>
        <w:tab/>
      </w:r>
      <w:r w:rsidR="00B853AD" w:rsidRPr="003C5B4D">
        <w:t>Odredbe ovoga članka na odgovarajući se način primjenjuju i na obračun komunalnog doprinosa za građevine koje nisu zgrade te na obračun komunalnog doprinosa za ozakonjene građevine.</w:t>
      </w:r>
    </w:p>
    <w:p w:rsidR="00EB7F72" w:rsidRPr="003C5B4D" w:rsidRDefault="00EB7F72" w:rsidP="00ED0E89">
      <w:pPr>
        <w:spacing w:line="276" w:lineRule="auto"/>
        <w:ind w:firstLine="284"/>
        <w:jc w:val="both"/>
        <w:rPr>
          <w:color w:val="0070C0"/>
        </w:rPr>
      </w:pPr>
    </w:p>
    <w:p w:rsidR="005D7B75" w:rsidRPr="003C5B4D" w:rsidRDefault="005D7B75" w:rsidP="005D7B75">
      <w:pPr>
        <w:spacing w:line="276" w:lineRule="auto"/>
        <w:ind w:left="284" w:hanging="284"/>
        <w:jc w:val="center"/>
        <w:rPr>
          <w:b/>
        </w:rPr>
      </w:pPr>
      <w:r w:rsidRPr="003C5B4D">
        <w:rPr>
          <w:b/>
        </w:rPr>
        <w:t>II.</w:t>
      </w:r>
    </w:p>
    <w:p w:rsidR="00B9094D" w:rsidRPr="003C5B4D" w:rsidRDefault="002A6445" w:rsidP="005D7B75">
      <w:pPr>
        <w:spacing w:line="276" w:lineRule="auto"/>
        <w:ind w:left="284" w:hanging="284"/>
        <w:jc w:val="center"/>
        <w:rPr>
          <w:b/>
          <w:color w:val="000000"/>
        </w:rPr>
      </w:pPr>
      <w:r w:rsidRPr="003C5B4D">
        <w:rPr>
          <w:b/>
          <w:color w:val="000000"/>
        </w:rPr>
        <w:t>ZONA</w:t>
      </w:r>
      <w:r w:rsidR="00B9094D" w:rsidRPr="003C5B4D">
        <w:rPr>
          <w:b/>
          <w:color w:val="000000"/>
        </w:rPr>
        <w:t xml:space="preserve"> ZA PLAĆANJE KOMUNALNOG DOPRINOSA</w:t>
      </w:r>
    </w:p>
    <w:p w:rsidR="00EB7F72" w:rsidRPr="003C5B4D" w:rsidRDefault="00EB7F72" w:rsidP="00ED0E89">
      <w:pPr>
        <w:spacing w:line="276" w:lineRule="auto"/>
        <w:ind w:left="284" w:hanging="284"/>
        <w:rPr>
          <w:b/>
          <w:color w:val="0070C0"/>
        </w:rPr>
      </w:pPr>
    </w:p>
    <w:p w:rsidR="00EB7F72" w:rsidRPr="003C5B4D" w:rsidRDefault="00EB7F72" w:rsidP="00ED0E89">
      <w:pPr>
        <w:spacing w:line="276" w:lineRule="auto"/>
        <w:jc w:val="center"/>
        <w:rPr>
          <w:b/>
        </w:rPr>
      </w:pPr>
      <w:r w:rsidRPr="003C5B4D">
        <w:rPr>
          <w:b/>
        </w:rPr>
        <w:t>Članak 6.</w:t>
      </w:r>
    </w:p>
    <w:p w:rsidR="007D058B" w:rsidRDefault="00AE2BD6" w:rsidP="007D058B">
      <w:pPr>
        <w:pStyle w:val="Tijeloteksta"/>
        <w:ind w:firstLine="360"/>
        <w:rPr>
          <w:iCs/>
        </w:rPr>
      </w:pPr>
      <w:r w:rsidRPr="003C5B4D">
        <w:rPr>
          <w:iCs/>
        </w:rPr>
        <w:t>Ovisno o pogodnosti položaja određenog područja i stupnju opremljenosti objektima i uređajima komunalne infrastrukture na području općine Sikirevci utvrđuje se 1 ( jedna ) zona u naselju Sikirevci i naselju Jaruge.</w:t>
      </w:r>
    </w:p>
    <w:p w:rsidR="00AE2BD6" w:rsidRPr="003C5B4D" w:rsidRDefault="00AE2BD6" w:rsidP="007D058B">
      <w:pPr>
        <w:pStyle w:val="Tijeloteksta"/>
        <w:ind w:firstLine="360"/>
        <w:rPr>
          <w:iCs/>
        </w:rPr>
      </w:pPr>
      <w:r w:rsidRPr="003C5B4D">
        <w:rPr>
          <w:iCs/>
        </w:rPr>
        <w:t>Utvrđuje se jedinična vrijednost komunalnog doprinosa po m3 građevine po vrsti uređaja komunalne infrastrukture i po I. Zoni, određena u kunama po prostornom metru ( km/ m3) građevine koja se gradi kako slijedi :</w:t>
      </w:r>
    </w:p>
    <w:p w:rsidR="00B9094D" w:rsidRPr="003C5B4D" w:rsidRDefault="00B9094D" w:rsidP="00D6703D">
      <w:pPr>
        <w:spacing w:line="276" w:lineRule="auto"/>
        <w:ind w:firstLine="708"/>
        <w:jc w:val="both"/>
      </w:pPr>
    </w:p>
    <w:p w:rsidR="00B9094D" w:rsidRPr="003C5B4D" w:rsidRDefault="00B9094D" w:rsidP="00ED0E89">
      <w:pPr>
        <w:spacing w:line="276" w:lineRule="auto"/>
        <w:ind w:left="993"/>
        <w:jc w:val="both"/>
        <w:rPr>
          <w:color w:val="000000"/>
        </w:rPr>
      </w:pPr>
      <w:r w:rsidRPr="003C5B4D">
        <w:rPr>
          <w:color w:val="000000"/>
        </w:rPr>
        <w:t> </w:t>
      </w:r>
    </w:p>
    <w:tbl>
      <w:tblPr>
        <w:tblW w:w="0" w:type="auto"/>
        <w:jc w:val="center"/>
        <w:tblInd w:w="-65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0"/>
        <w:gridCol w:w="7229"/>
      </w:tblGrid>
      <w:tr w:rsidR="00B9094D" w:rsidRPr="003C5B4D" w:rsidTr="00E01600">
        <w:trPr>
          <w:trHeight w:val="360"/>
          <w:jc w:val="center"/>
        </w:trPr>
        <w:tc>
          <w:tcPr>
            <w:tcW w:w="910" w:type="dxa"/>
            <w:tcBorders>
              <w:top w:val="single" w:sz="4" w:space="0" w:color="auto"/>
              <w:bottom w:val="single" w:sz="4" w:space="0" w:color="auto"/>
              <w:right w:val="single" w:sz="4" w:space="0" w:color="auto"/>
            </w:tcBorders>
            <w:shd w:val="clear" w:color="auto" w:fill="F2F2F2" w:themeFill="background1" w:themeFillShade="F2"/>
            <w:vAlign w:val="center"/>
          </w:tcPr>
          <w:p w:rsidR="00B9094D" w:rsidRPr="003C5B4D" w:rsidRDefault="00B9094D" w:rsidP="00ED0E89">
            <w:pPr>
              <w:spacing w:line="276" w:lineRule="auto"/>
              <w:jc w:val="center"/>
              <w:rPr>
                <w:b/>
                <w:color w:val="000000"/>
              </w:rPr>
            </w:pPr>
            <w:r w:rsidRPr="003C5B4D">
              <w:rPr>
                <w:b/>
                <w:color w:val="000000"/>
              </w:rPr>
              <w:t>ZONA</w:t>
            </w:r>
          </w:p>
        </w:tc>
        <w:tc>
          <w:tcPr>
            <w:tcW w:w="7229" w:type="dxa"/>
            <w:tcBorders>
              <w:top w:val="single" w:sz="4" w:space="0" w:color="auto"/>
              <w:left w:val="single" w:sz="4" w:space="0" w:color="auto"/>
              <w:bottom w:val="single" w:sz="4" w:space="0" w:color="auto"/>
            </w:tcBorders>
            <w:shd w:val="clear" w:color="auto" w:fill="F2F2F2" w:themeFill="background1" w:themeFillShade="F2"/>
            <w:vAlign w:val="center"/>
          </w:tcPr>
          <w:p w:rsidR="00B9094D" w:rsidRPr="003C5B4D" w:rsidRDefault="000A4C3B" w:rsidP="00ED0E89">
            <w:pPr>
              <w:spacing w:line="276" w:lineRule="auto"/>
              <w:jc w:val="center"/>
              <w:rPr>
                <w:b/>
                <w:color w:val="000000"/>
              </w:rPr>
            </w:pPr>
            <w:r w:rsidRPr="003C5B4D">
              <w:rPr>
                <w:b/>
                <w:color w:val="000000"/>
              </w:rPr>
              <w:t xml:space="preserve">PODRUČJE / </w:t>
            </w:r>
            <w:r w:rsidR="00B9094D" w:rsidRPr="003C5B4D">
              <w:rPr>
                <w:b/>
                <w:color w:val="000000"/>
              </w:rPr>
              <w:t>NASELJA</w:t>
            </w:r>
          </w:p>
        </w:tc>
      </w:tr>
      <w:tr w:rsidR="00B9094D" w:rsidRPr="003C5B4D" w:rsidTr="00E01600">
        <w:trPr>
          <w:trHeight w:val="360"/>
          <w:jc w:val="center"/>
        </w:trPr>
        <w:tc>
          <w:tcPr>
            <w:tcW w:w="910" w:type="dxa"/>
            <w:tcBorders>
              <w:top w:val="single" w:sz="4" w:space="0" w:color="auto"/>
              <w:bottom w:val="single" w:sz="4" w:space="0" w:color="auto"/>
              <w:right w:val="single" w:sz="4" w:space="0" w:color="auto"/>
            </w:tcBorders>
            <w:vAlign w:val="center"/>
          </w:tcPr>
          <w:p w:rsidR="00B9094D" w:rsidRPr="003C5B4D" w:rsidRDefault="00B9094D" w:rsidP="00ED0E89">
            <w:pPr>
              <w:spacing w:line="276" w:lineRule="auto"/>
              <w:jc w:val="center"/>
              <w:outlineLvl w:val="6"/>
              <w:rPr>
                <w:b/>
                <w:color w:val="000000"/>
              </w:rPr>
            </w:pPr>
            <w:r w:rsidRPr="003C5B4D">
              <w:rPr>
                <w:b/>
                <w:color w:val="000000"/>
              </w:rPr>
              <w:t>I</w:t>
            </w:r>
          </w:p>
        </w:tc>
        <w:tc>
          <w:tcPr>
            <w:tcW w:w="7229" w:type="dxa"/>
            <w:tcBorders>
              <w:top w:val="single" w:sz="4" w:space="0" w:color="auto"/>
              <w:left w:val="single" w:sz="4" w:space="0" w:color="auto"/>
              <w:bottom w:val="single" w:sz="4" w:space="0" w:color="auto"/>
            </w:tcBorders>
            <w:vAlign w:val="center"/>
          </w:tcPr>
          <w:p w:rsidR="00B9094D" w:rsidRPr="003C5B4D" w:rsidRDefault="00A27A1D" w:rsidP="00891FC1">
            <w:pPr>
              <w:spacing w:line="276" w:lineRule="auto"/>
              <w:rPr>
                <w:color w:val="000000"/>
              </w:rPr>
            </w:pPr>
            <w:r w:rsidRPr="003C5B4D">
              <w:t>Područje Općine Sikirevci; naselje Sikirevci, naselje Jaruge</w:t>
            </w:r>
            <w:r w:rsidR="000A4C3B" w:rsidRPr="003C5B4D">
              <w:t xml:space="preserve"> </w:t>
            </w:r>
          </w:p>
        </w:tc>
      </w:tr>
    </w:tbl>
    <w:p w:rsidR="00A27A1D" w:rsidRPr="003C5B4D" w:rsidRDefault="00A27A1D" w:rsidP="00ED0E89">
      <w:pPr>
        <w:spacing w:line="276" w:lineRule="auto"/>
        <w:jc w:val="both"/>
        <w:rPr>
          <w:color w:val="000000"/>
        </w:rPr>
      </w:pPr>
    </w:p>
    <w:p w:rsidR="007D058B" w:rsidRDefault="00B9094D" w:rsidP="00ED0E89">
      <w:pPr>
        <w:spacing w:line="276" w:lineRule="auto"/>
        <w:jc w:val="both"/>
        <w:rPr>
          <w:color w:val="000000"/>
        </w:rPr>
      </w:pPr>
      <w:r w:rsidRPr="003C5B4D">
        <w:rPr>
          <w:color w:val="000000"/>
        </w:rPr>
        <w:tab/>
        <w:t xml:space="preserve">Za naselja koja unutar svojih građevinskih područja temeljem prostornog plana nemaju razgraničene radno-gospodarske od ostalih zona, u slučajevima kada se radi o izgradnji građevina na prostorima koji imaju karakter radno-gospodarskih zona, </w:t>
      </w:r>
      <w:r w:rsidR="005D7B75" w:rsidRPr="003C5B4D">
        <w:rPr>
          <w:color w:val="000000"/>
        </w:rPr>
        <w:t xml:space="preserve">Općinski </w:t>
      </w:r>
      <w:r w:rsidRPr="003C5B4D">
        <w:rPr>
          <w:color w:val="000000"/>
        </w:rPr>
        <w:t>načelnik može donijeti zaključak da se u tim slučajevima za obračun plaćanja komunalnog doprinosa primjeni jedinična vr</w:t>
      </w:r>
      <w:r w:rsidR="003038BE" w:rsidRPr="003C5B4D">
        <w:rPr>
          <w:color w:val="000000"/>
        </w:rPr>
        <w:t>ijednost komunalnog doprinosa I.</w:t>
      </w:r>
      <w:r w:rsidRPr="003C5B4D">
        <w:rPr>
          <w:color w:val="000000"/>
        </w:rPr>
        <w:t xml:space="preserve"> zone.</w:t>
      </w:r>
    </w:p>
    <w:p w:rsidR="00B9094D" w:rsidRPr="003C5B4D" w:rsidRDefault="00B9094D" w:rsidP="00ED0E89">
      <w:pPr>
        <w:spacing w:line="276" w:lineRule="auto"/>
        <w:jc w:val="both"/>
        <w:rPr>
          <w:color w:val="000000"/>
        </w:rPr>
      </w:pPr>
      <w:r w:rsidRPr="003C5B4D">
        <w:rPr>
          <w:color w:val="000000"/>
        </w:rPr>
        <w:lastRenderedPageBreak/>
        <w:t>Odredba iz prethodnog stavka može se primjenjivati do donošenja odgovarajućih prostornih planova za pojedina naselja.</w:t>
      </w:r>
    </w:p>
    <w:p w:rsidR="00430013" w:rsidRPr="003C5B4D" w:rsidRDefault="00430013" w:rsidP="00ED0E89">
      <w:pPr>
        <w:spacing w:line="276" w:lineRule="auto"/>
        <w:jc w:val="both"/>
        <w:rPr>
          <w:color w:val="FF0000"/>
        </w:rPr>
      </w:pPr>
    </w:p>
    <w:p w:rsidR="005D7B75" w:rsidRPr="003C5B4D" w:rsidRDefault="005D7B75" w:rsidP="005D7B75">
      <w:pPr>
        <w:spacing w:line="276" w:lineRule="auto"/>
        <w:jc w:val="center"/>
        <w:rPr>
          <w:b/>
        </w:rPr>
      </w:pPr>
      <w:r w:rsidRPr="003C5B4D">
        <w:rPr>
          <w:b/>
        </w:rPr>
        <w:t>III.</w:t>
      </w:r>
    </w:p>
    <w:p w:rsidR="00B9094D" w:rsidRPr="003C5B4D" w:rsidRDefault="00B9094D" w:rsidP="005D7B75">
      <w:pPr>
        <w:spacing w:line="276" w:lineRule="auto"/>
        <w:jc w:val="center"/>
        <w:rPr>
          <w:b/>
          <w:color w:val="000000"/>
        </w:rPr>
      </w:pPr>
      <w:r w:rsidRPr="003C5B4D">
        <w:rPr>
          <w:b/>
          <w:color w:val="000000"/>
        </w:rPr>
        <w:t>JEDINIČNA VRIJEDNOST KOMUNALNOG DOPRINOSA</w:t>
      </w:r>
    </w:p>
    <w:p w:rsidR="00B9094D" w:rsidRPr="003C5B4D" w:rsidRDefault="00B9094D" w:rsidP="00ED0E89">
      <w:pPr>
        <w:spacing w:line="276" w:lineRule="auto"/>
        <w:ind w:left="284" w:hanging="284"/>
        <w:rPr>
          <w:b/>
          <w:color w:val="000000"/>
        </w:rPr>
      </w:pPr>
    </w:p>
    <w:p w:rsidR="00B43931" w:rsidRPr="003C5B4D" w:rsidRDefault="00B9094D" w:rsidP="00B43931">
      <w:pPr>
        <w:spacing w:line="276" w:lineRule="auto"/>
        <w:jc w:val="center"/>
        <w:rPr>
          <w:b/>
        </w:rPr>
      </w:pPr>
      <w:r w:rsidRPr="003C5B4D">
        <w:rPr>
          <w:b/>
          <w:color w:val="000000"/>
        </w:rPr>
        <w:t>Članak</w:t>
      </w:r>
      <w:r w:rsidRPr="003C5B4D">
        <w:rPr>
          <w:b/>
        </w:rPr>
        <w:t xml:space="preserve"> </w:t>
      </w:r>
      <w:r w:rsidR="006C1E1F" w:rsidRPr="003C5B4D">
        <w:rPr>
          <w:b/>
        </w:rPr>
        <w:t>7.</w:t>
      </w:r>
    </w:p>
    <w:p w:rsidR="00ED477E" w:rsidRPr="003C5B4D" w:rsidRDefault="00E01600" w:rsidP="00D6703D">
      <w:pPr>
        <w:spacing w:line="276" w:lineRule="auto"/>
        <w:ind w:firstLine="708"/>
        <w:rPr>
          <w:b/>
        </w:rPr>
      </w:pPr>
      <w:r w:rsidRPr="003C5B4D">
        <w:rPr>
          <w:color w:val="000000"/>
        </w:rPr>
        <w:t>( 1 )</w:t>
      </w:r>
      <w:r w:rsidR="00B9094D" w:rsidRPr="003C5B4D">
        <w:rPr>
          <w:color w:val="000000"/>
        </w:rPr>
        <w:t>Utvrđuje se jedinična vrijednost komunalnog doprinosa</w:t>
      </w:r>
      <w:r w:rsidR="00D6703D" w:rsidRPr="003C5B4D">
        <w:rPr>
          <w:color w:val="000000"/>
        </w:rPr>
        <w:t xml:space="preserve"> na način kako slijedi</w:t>
      </w:r>
      <w:r w:rsidR="00B9094D" w:rsidRPr="003C5B4D">
        <w:rPr>
          <w:color w:val="0070C0"/>
        </w:rPr>
        <w:t>:</w:t>
      </w:r>
    </w:p>
    <w:tbl>
      <w:tblPr>
        <w:tblpPr w:leftFromText="180" w:rightFromText="180" w:vertAnchor="text" w:horzAnchor="margin" w:tblpX="58" w:tblpY="170"/>
        <w:tblW w:w="960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715"/>
        <w:gridCol w:w="848"/>
        <w:gridCol w:w="2043"/>
      </w:tblGrid>
      <w:tr w:rsidR="009E5FB1" w:rsidRPr="003C5B4D" w:rsidTr="003C5B4D">
        <w:trPr>
          <w:trHeight w:val="680"/>
        </w:trPr>
        <w:tc>
          <w:tcPr>
            <w:tcW w:w="6715" w:type="dxa"/>
            <w:tcBorders>
              <w:top w:val="single" w:sz="4" w:space="0" w:color="auto"/>
              <w:bottom w:val="single" w:sz="4" w:space="0" w:color="auto"/>
              <w:right w:val="single" w:sz="4" w:space="0" w:color="auto"/>
            </w:tcBorders>
            <w:shd w:val="clear" w:color="auto" w:fill="F2F2F2" w:themeFill="background1" w:themeFillShade="F2"/>
            <w:vAlign w:val="center"/>
          </w:tcPr>
          <w:p w:rsidR="009E5FB1" w:rsidRPr="003C5B4D" w:rsidRDefault="009E5FB1" w:rsidP="003C5B4D">
            <w:pPr>
              <w:spacing w:line="276" w:lineRule="auto"/>
              <w:jc w:val="center"/>
              <w:rPr>
                <w:b/>
                <w:color w:val="000000"/>
              </w:rPr>
            </w:pPr>
            <w:r w:rsidRPr="003C5B4D">
              <w:rPr>
                <w:b/>
                <w:color w:val="000000"/>
              </w:rPr>
              <w:t>VRSTE GRAĐEVINA – IZGRADNJA NOVA</w:t>
            </w:r>
          </w:p>
        </w:tc>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5FB1" w:rsidRPr="003C5B4D" w:rsidRDefault="009E5FB1" w:rsidP="003C5B4D">
            <w:pPr>
              <w:spacing w:line="276" w:lineRule="auto"/>
              <w:jc w:val="center"/>
              <w:rPr>
                <w:b/>
                <w:color w:val="000000"/>
              </w:rPr>
            </w:pPr>
            <w:r w:rsidRPr="003C5B4D">
              <w:rPr>
                <w:b/>
                <w:color w:val="000000"/>
              </w:rPr>
              <w:t>I</w:t>
            </w:r>
          </w:p>
        </w:tc>
        <w:tc>
          <w:tcPr>
            <w:tcW w:w="2043" w:type="dxa"/>
            <w:tcBorders>
              <w:top w:val="single" w:sz="4" w:space="0" w:color="auto"/>
              <w:bottom w:val="single" w:sz="4" w:space="0" w:color="auto"/>
            </w:tcBorders>
            <w:shd w:val="clear" w:color="auto" w:fill="F2F2F2" w:themeFill="background1" w:themeFillShade="F2"/>
          </w:tcPr>
          <w:p w:rsidR="009E5FB1" w:rsidRPr="003C5B4D" w:rsidRDefault="00290943" w:rsidP="003C5B4D">
            <w:pPr>
              <w:jc w:val="center"/>
              <w:rPr>
                <w:b/>
              </w:rPr>
            </w:pPr>
            <w:r w:rsidRPr="003C5B4D">
              <w:rPr>
                <w:b/>
              </w:rPr>
              <w:t>IZNOS KOMUNALNOG DOPRINOSA PO M3 U KN</w:t>
            </w:r>
          </w:p>
        </w:tc>
      </w:tr>
      <w:tr w:rsidR="009E5FB1" w:rsidRPr="003C5B4D" w:rsidTr="003C5B4D">
        <w:trPr>
          <w:trHeight w:val="439"/>
        </w:trPr>
        <w:tc>
          <w:tcPr>
            <w:tcW w:w="6715" w:type="dxa"/>
            <w:tcBorders>
              <w:top w:val="single" w:sz="4" w:space="0" w:color="auto"/>
              <w:bottom w:val="single" w:sz="4" w:space="0" w:color="auto"/>
              <w:right w:val="single" w:sz="4" w:space="0" w:color="auto"/>
            </w:tcBorders>
            <w:vAlign w:val="center"/>
          </w:tcPr>
          <w:p w:rsidR="009E5FB1" w:rsidRPr="003C5B4D" w:rsidRDefault="009E5FB1" w:rsidP="003C5B4D">
            <w:pPr>
              <w:spacing w:line="276" w:lineRule="auto"/>
              <w:jc w:val="center"/>
              <w:rPr>
                <w:color w:val="000000"/>
              </w:rPr>
            </w:pPr>
            <w:r w:rsidRPr="003C5B4D">
              <w:rPr>
                <w:color w:val="000000"/>
              </w:rPr>
              <w:t>STAMBENE GRAĐEVINE (kn/m</w:t>
            </w:r>
            <w:r w:rsidRPr="003C5B4D">
              <w:rPr>
                <w:color w:val="000000"/>
                <w:vertAlign w:val="superscript"/>
              </w:rPr>
              <w:t>3</w:t>
            </w:r>
            <w:r w:rsidRPr="003C5B4D">
              <w:rPr>
                <w:color w:val="000000"/>
              </w:rPr>
              <w:t>)</w:t>
            </w:r>
          </w:p>
        </w:tc>
        <w:tc>
          <w:tcPr>
            <w:tcW w:w="848" w:type="dxa"/>
            <w:tcBorders>
              <w:top w:val="single" w:sz="4" w:space="0" w:color="auto"/>
              <w:left w:val="single" w:sz="4" w:space="0" w:color="auto"/>
              <w:bottom w:val="single" w:sz="4" w:space="0" w:color="auto"/>
              <w:right w:val="single" w:sz="4" w:space="0" w:color="auto"/>
            </w:tcBorders>
            <w:vAlign w:val="center"/>
          </w:tcPr>
          <w:p w:rsidR="009E5FB1" w:rsidRPr="003C5B4D" w:rsidRDefault="00E60705" w:rsidP="003C5B4D">
            <w:pPr>
              <w:spacing w:line="276" w:lineRule="auto"/>
              <w:jc w:val="center"/>
              <w:rPr>
                <w:color w:val="000000"/>
              </w:rPr>
            </w:pPr>
            <w:r>
              <w:rPr>
                <w:color w:val="000000"/>
              </w:rPr>
              <w:t>1.</w:t>
            </w:r>
          </w:p>
        </w:tc>
        <w:tc>
          <w:tcPr>
            <w:tcW w:w="2043" w:type="dxa"/>
            <w:tcBorders>
              <w:top w:val="single" w:sz="4" w:space="0" w:color="auto"/>
              <w:bottom w:val="single" w:sz="4" w:space="0" w:color="auto"/>
            </w:tcBorders>
            <w:shd w:val="clear" w:color="auto" w:fill="auto"/>
          </w:tcPr>
          <w:p w:rsidR="009E5FB1" w:rsidRPr="003C5B4D" w:rsidRDefault="00E60705" w:rsidP="003C5B4D">
            <w:pPr>
              <w:jc w:val="center"/>
            </w:pPr>
            <w:r>
              <w:t>1 kn</w:t>
            </w:r>
          </w:p>
        </w:tc>
      </w:tr>
      <w:tr w:rsidR="009E5FB1" w:rsidRPr="003C5B4D" w:rsidTr="003C5B4D">
        <w:trPr>
          <w:trHeight w:val="431"/>
        </w:trPr>
        <w:tc>
          <w:tcPr>
            <w:tcW w:w="6715" w:type="dxa"/>
            <w:tcBorders>
              <w:top w:val="single" w:sz="4" w:space="0" w:color="auto"/>
              <w:bottom w:val="single" w:sz="4" w:space="0" w:color="auto"/>
              <w:right w:val="single" w:sz="4" w:space="0" w:color="auto"/>
            </w:tcBorders>
            <w:vAlign w:val="center"/>
          </w:tcPr>
          <w:p w:rsidR="009E5FB1" w:rsidRPr="003C5B4D" w:rsidRDefault="009E5FB1" w:rsidP="003C5B4D">
            <w:pPr>
              <w:spacing w:line="276" w:lineRule="auto"/>
              <w:jc w:val="center"/>
              <w:rPr>
                <w:color w:val="000000"/>
              </w:rPr>
            </w:pPr>
            <w:r w:rsidRPr="003C5B4D">
              <w:rPr>
                <w:color w:val="000000"/>
              </w:rPr>
              <w:t>POSLOVNE  GRAĐEVINE  (kn/m</w:t>
            </w:r>
            <w:r w:rsidRPr="003C5B4D">
              <w:rPr>
                <w:color w:val="000000"/>
                <w:vertAlign w:val="superscript"/>
              </w:rPr>
              <w:t>3</w:t>
            </w:r>
            <w:r w:rsidRPr="003C5B4D">
              <w:rPr>
                <w:color w:val="000000"/>
              </w:rPr>
              <w:t>)</w:t>
            </w:r>
          </w:p>
        </w:tc>
        <w:tc>
          <w:tcPr>
            <w:tcW w:w="848" w:type="dxa"/>
            <w:tcBorders>
              <w:top w:val="single" w:sz="4" w:space="0" w:color="auto"/>
              <w:left w:val="single" w:sz="4" w:space="0" w:color="auto"/>
              <w:bottom w:val="single" w:sz="4" w:space="0" w:color="auto"/>
              <w:right w:val="single" w:sz="4" w:space="0" w:color="auto"/>
            </w:tcBorders>
            <w:vAlign w:val="center"/>
          </w:tcPr>
          <w:p w:rsidR="009E5FB1" w:rsidRPr="003C5B4D" w:rsidRDefault="00E60705" w:rsidP="003C5B4D">
            <w:pPr>
              <w:spacing w:line="276" w:lineRule="auto"/>
              <w:jc w:val="center"/>
              <w:rPr>
                <w:color w:val="000000"/>
              </w:rPr>
            </w:pPr>
            <w:r>
              <w:rPr>
                <w:color w:val="000000"/>
              </w:rPr>
              <w:t>1.</w:t>
            </w:r>
          </w:p>
        </w:tc>
        <w:tc>
          <w:tcPr>
            <w:tcW w:w="2043" w:type="dxa"/>
            <w:tcBorders>
              <w:top w:val="single" w:sz="4" w:space="0" w:color="auto"/>
              <w:bottom w:val="single" w:sz="4" w:space="0" w:color="auto"/>
            </w:tcBorders>
            <w:shd w:val="clear" w:color="auto" w:fill="auto"/>
          </w:tcPr>
          <w:p w:rsidR="009E5FB1" w:rsidRPr="003C5B4D" w:rsidRDefault="00E60705" w:rsidP="003C5B4D">
            <w:pPr>
              <w:jc w:val="center"/>
            </w:pPr>
            <w:r>
              <w:t>1kn</w:t>
            </w:r>
          </w:p>
        </w:tc>
      </w:tr>
      <w:tr w:rsidR="009E5FB1" w:rsidRPr="003C5B4D" w:rsidTr="003C5B4D">
        <w:trPr>
          <w:trHeight w:val="395"/>
        </w:trPr>
        <w:tc>
          <w:tcPr>
            <w:tcW w:w="6715" w:type="dxa"/>
            <w:tcBorders>
              <w:top w:val="single" w:sz="4" w:space="0" w:color="auto"/>
              <w:bottom w:val="single" w:sz="4" w:space="0" w:color="auto"/>
              <w:right w:val="single" w:sz="4" w:space="0" w:color="auto"/>
            </w:tcBorders>
            <w:vAlign w:val="center"/>
          </w:tcPr>
          <w:p w:rsidR="009E5FB1" w:rsidRPr="003C5B4D" w:rsidRDefault="009E5FB1" w:rsidP="003C5B4D">
            <w:pPr>
              <w:spacing w:line="276" w:lineRule="auto"/>
              <w:jc w:val="center"/>
              <w:rPr>
                <w:color w:val="000000"/>
              </w:rPr>
            </w:pPr>
            <w:r w:rsidRPr="003C5B4D">
              <w:rPr>
                <w:color w:val="000000"/>
              </w:rPr>
              <w:t>POMOĆNE GRAĐEVINE (kn/m</w:t>
            </w:r>
            <w:r w:rsidRPr="003C5B4D">
              <w:rPr>
                <w:color w:val="000000"/>
                <w:vertAlign w:val="superscript"/>
              </w:rPr>
              <w:t>3</w:t>
            </w:r>
            <w:r w:rsidRPr="003C5B4D">
              <w:rPr>
                <w:color w:val="000000"/>
              </w:rPr>
              <w:t>)</w:t>
            </w:r>
          </w:p>
        </w:tc>
        <w:tc>
          <w:tcPr>
            <w:tcW w:w="848" w:type="dxa"/>
            <w:tcBorders>
              <w:top w:val="single" w:sz="4" w:space="0" w:color="auto"/>
              <w:left w:val="single" w:sz="4" w:space="0" w:color="auto"/>
              <w:bottom w:val="single" w:sz="4" w:space="0" w:color="auto"/>
              <w:right w:val="single" w:sz="4" w:space="0" w:color="auto"/>
            </w:tcBorders>
            <w:vAlign w:val="center"/>
          </w:tcPr>
          <w:p w:rsidR="009E5FB1" w:rsidRPr="003C5B4D" w:rsidRDefault="00E60705" w:rsidP="003C5B4D">
            <w:pPr>
              <w:spacing w:line="276" w:lineRule="auto"/>
              <w:jc w:val="center"/>
              <w:rPr>
                <w:color w:val="000000"/>
              </w:rPr>
            </w:pPr>
            <w:r>
              <w:rPr>
                <w:color w:val="000000"/>
              </w:rPr>
              <w:t>1.</w:t>
            </w:r>
          </w:p>
        </w:tc>
        <w:tc>
          <w:tcPr>
            <w:tcW w:w="2043" w:type="dxa"/>
            <w:tcBorders>
              <w:top w:val="single" w:sz="4" w:space="0" w:color="auto"/>
              <w:bottom w:val="single" w:sz="4" w:space="0" w:color="auto"/>
            </w:tcBorders>
            <w:shd w:val="clear" w:color="auto" w:fill="auto"/>
          </w:tcPr>
          <w:p w:rsidR="009E5FB1" w:rsidRPr="003C5B4D" w:rsidRDefault="00E60705" w:rsidP="003C5B4D">
            <w:pPr>
              <w:jc w:val="center"/>
            </w:pPr>
            <w:r>
              <w:t>1 kn</w:t>
            </w:r>
          </w:p>
        </w:tc>
      </w:tr>
      <w:tr w:rsidR="009E5FB1" w:rsidRPr="003C5B4D" w:rsidTr="003C5B4D">
        <w:trPr>
          <w:trHeight w:val="415"/>
        </w:trPr>
        <w:tc>
          <w:tcPr>
            <w:tcW w:w="6715" w:type="dxa"/>
            <w:tcBorders>
              <w:top w:val="single" w:sz="4" w:space="0" w:color="auto"/>
              <w:bottom w:val="single" w:sz="4" w:space="0" w:color="auto"/>
              <w:right w:val="single" w:sz="4" w:space="0" w:color="auto"/>
            </w:tcBorders>
            <w:vAlign w:val="center"/>
          </w:tcPr>
          <w:p w:rsidR="009E5FB1" w:rsidRPr="003C5B4D" w:rsidRDefault="009E5FB1" w:rsidP="003C5B4D">
            <w:pPr>
              <w:spacing w:line="276" w:lineRule="auto"/>
              <w:jc w:val="center"/>
              <w:rPr>
                <w:color w:val="000000"/>
              </w:rPr>
            </w:pPr>
            <w:r w:rsidRPr="003C5B4D">
              <w:rPr>
                <w:color w:val="000000"/>
              </w:rPr>
              <w:t>POLJOPRIVREDNE  GRAĐEVINE  (kn/m</w:t>
            </w:r>
            <w:r w:rsidRPr="003C5B4D">
              <w:rPr>
                <w:color w:val="000000"/>
                <w:vertAlign w:val="superscript"/>
              </w:rPr>
              <w:t>3</w:t>
            </w:r>
            <w:r w:rsidRPr="003C5B4D">
              <w:rPr>
                <w:color w:val="000000"/>
              </w:rPr>
              <w:t>)</w:t>
            </w:r>
          </w:p>
        </w:tc>
        <w:tc>
          <w:tcPr>
            <w:tcW w:w="848" w:type="dxa"/>
            <w:tcBorders>
              <w:top w:val="single" w:sz="4" w:space="0" w:color="auto"/>
              <w:left w:val="single" w:sz="4" w:space="0" w:color="auto"/>
              <w:bottom w:val="single" w:sz="4" w:space="0" w:color="auto"/>
              <w:right w:val="single" w:sz="4" w:space="0" w:color="auto"/>
            </w:tcBorders>
            <w:vAlign w:val="center"/>
          </w:tcPr>
          <w:p w:rsidR="009E5FB1" w:rsidRPr="003C5B4D" w:rsidRDefault="00E60705" w:rsidP="003C5B4D">
            <w:pPr>
              <w:spacing w:line="276" w:lineRule="auto"/>
              <w:jc w:val="center"/>
              <w:rPr>
                <w:color w:val="000000"/>
              </w:rPr>
            </w:pPr>
            <w:r>
              <w:rPr>
                <w:color w:val="000000"/>
              </w:rPr>
              <w:t>1.</w:t>
            </w:r>
          </w:p>
        </w:tc>
        <w:tc>
          <w:tcPr>
            <w:tcW w:w="2043" w:type="dxa"/>
            <w:tcBorders>
              <w:top w:val="single" w:sz="4" w:space="0" w:color="auto"/>
              <w:bottom w:val="single" w:sz="4" w:space="0" w:color="auto"/>
            </w:tcBorders>
            <w:shd w:val="clear" w:color="auto" w:fill="auto"/>
          </w:tcPr>
          <w:p w:rsidR="009E5FB1" w:rsidRPr="003C5B4D" w:rsidRDefault="00E60705" w:rsidP="003C5B4D">
            <w:pPr>
              <w:jc w:val="center"/>
            </w:pPr>
            <w:r>
              <w:t>1 kn</w:t>
            </w:r>
          </w:p>
        </w:tc>
      </w:tr>
    </w:tbl>
    <w:p w:rsidR="00B9094D" w:rsidRPr="003C5B4D" w:rsidRDefault="00B9094D" w:rsidP="00290943">
      <w:pPr>
        <w:spacing w:line="276" w:lineRule="auto"/>
        <w:rPr>
          <w:color w:val="000000"/>
        </w:rPr>
      </w:pPr>
    </w:p>
    <w:p w:rsidR="00B9094D" w:rsidRPr="003C5B4D" w:rsidRDefault="00B9094D" w:rsidP="00290943">
      <w:pPr>
        <w:spacing w:line="276" w:lineRule="auto"/>
        <w:jc w:val="center"/>
        <w:rPr>
          <w:color w:val="000000"/>
        </w:rPr>
      </w:pPr>
    </w:p>
    <w:p w:rsidR="002A6445" w:rsidRPr="003C5B4D" w:rsidRDefault="00E01600" w:rsidP="00290943">
      <w:pPr>
        <w:spacing w:line="276" w:lineRule="auto"/>
        <w:rPr>
          <w:color w:val="000000"/>
        </w:rPr>
      </w:pPr>
      <w:r w:rsidRPr="003C5B4D">
        <w:rPr>
          <w:color w:val="000000"/>
        </w:rPr>
        <w:t xml:space="preserve"> ( 2 )Za nezakonito izgrađene zgrade za koje je pokrenut postupak za donošenje rješenja o izvedenom stanju jedinična vrijednost doprin</w:t>
      </w:r>
      <w:r w:rsidR="009E5FB1" w:rsidRPr="003C5B4D">
        <w:rPr>
          <w:color w:val="000000"/>
        </w:rPr>
        <w:t xml:space="preserve">osa </w:t>
      </w:r>
      <w:r w:rsidRPr="003C5B4D">
        <w:rPr>
          <w:color w:val="000000"/>
        </w:rPr>
        <w:t xml:space="preserve">po </w:t>
      </w:r>
      <w:r w:rsidR="009E5FB1" w:rsidRPr="003C5B4D">
        <w:rPr>
          <w:color w:val="000000"/>
        </w:rPr>
        <w:t>I. zoni iz članka 6. ove Odluke određuje se u kunama po m3 građevine i iznosi:</w:t>
      </w:r>
    </w:p>
    <w:p w:rsidR="00900854" w:rsidRPr="003C5B4D" w:rsidRDefault="00900854" w:rsidP="00290943">
      <w:pPr>
        <w:spacing w:line="276" w:lineRule="auto"/>
        <w:rPr>
          <w:color w:val="000000"/>
        </w:rPr>
      </w:pPr>
    </w:p>
    <w:tbl>
      <w:tblPr>
        <w:tblStyle w:val="Reetkatablice"/>
        <w:tblW w:w="0" w:type="auto"/>
        <w:tblLook w:val="04A0" w:firstRow="1" w:lastRow="0" w:firstColumn="1" w:lastColumn="0" w:noHBand="0" w:noVBand="1"/>
      </w:tblPr>
      <w:tblGrid>
        <w:gridCol w:w="3096"/>
        <w:gridCol w:w="3096"/>
        <w:gridCol w:w="3096"/>
      </w:tblGrid>
      <w:tr w:rsidR="00900854" w:rsidRPr="003C5B4D" w:rsidTr="003504C2">
        <w:tc>
          <w:tcPr>
            <w:tcW w:w="3096" w:type="dxa"/>
            <w:shd w:val="clear" w:color="auto" w:fill="F2F2F2" w:themeFill="background1" w:themeFillShade="F2"/>
          </w:tcPr>
          <w:p w:rsidR="00900854" w:rsidRPr="003C5B4D" w:rsidRDefault="00900854" w:rsidP="00900854">
            <w:pPr>
              <w:spacing w:line="276" w:lineRule="auto"/>
              <w:jc w:val="center"/>
              <w:rPr>
                <w:b/>
                <w:color w:val="000000"/>
              </w:rPr>
            </w:pPr>
            <w:r w:rsidRPr="003C5B4D">
              <w:rPr>
                <w:b/>
                <w:color w:val="000000"/>
              </w:rPr>
              <w:t>VRSTA OBJEKTA  – NEZAKONITO IZGRAĐENE GRAĐEVINE</w:t>
            </w:r>
          </w:p>
        </w:tc>
        <w:tc>
          <w:tcPr>
            <w:tcW w:w="3096" w:type="dxa"/>
            <w:shd w:val="clear" w:color="auto" w:fill="F2F2F2" w:themeFill="background1" w:themeFillShade="F2"/>
          </w:tcPr>
          <w:p w:rsidR="00900854" w:rsidRPr="003C5B4D" w:rsidRDefault="00900854" w:rsidP="00900854">
            <w:pPr>
              <w:spacing w:line="276" w:lineRule="auto"/>
              <w:jc w:val="center"/>
              <w:rPr>
                <w:b/>
                <w:color w:val="000000"/>
              </w:rPr>
            </w:pPr>
            <w:r w:rsidRPr="003C5B4D">
              <w:rPr>
                <w:b/>
                <w:color w:val="000000"/>
              </w:rPr>
              <w:t>ZONA</w:t>
            </w:r>
          </w:p>
        </w:tc>
        <w:tc>
          <w:tcPr>
            <w:tcW w:w="3096" w:type="dxa"/>
            <w:shd w:val="clear" w:color="auto" w:fill="F2F2F2" w:themeFill="background1" w:themeFillShade="F2"/>
          </w:tcPr>
          <w:p w:rsidR="00900854" w:rsidRPr="003C5B4D" w:rsidRDefault="00900854" w:rsidP="00900854">
            <w:pPr>
              <w:spacing w:line="276" w:lineRule="auto"/>
              <w:jc w:val="center"/>
              <w:rPr>
                <w:b/>
                <w:color w:val="000000"/>
              </w:rPr>
            </w:pPr>
            <w:r w:rsidRPr="003C5B4D">
              <w:rPr>
                <w:b/>
                <w:color w:val="000000"/>
              </w:rPr>
              <w:t>IZNOS KOMUNALNOG DOPRINOSA PO M3 U KN</w:t>
            </w:r>
          </w:p>
        </w:tc>
      </w:tr>
      <w:tr w:rsidR="00900854" w:rsidRPr="003C5B4D" w:rsidTr="00900854">
        <w:tc>
          <w:tcPr>
            <w:tcW w:w="3096" w:type="dxa"/>
          </w:tcPr>
          <w:p w:rsidR="00900854" w:rsidRPr="003C5B4D" w:rsidRDefault="00900854" w:rsidP="00290943">
            <w:pPr>
              <w:spacing w:line="276" w:lineRule="auto"/>
              <w:rPr>
                <w:color w:val="000000"/>
              </w:rPr>
            </w:pPr>
            <w:r w:rsidRPr="003C5B4D">
              <w:rPr>
                <w:color w:val="000000"/>
              </w:rPr>
              <w:t>STAMBENI PROSTOR</w:t>
            </w:r>
          </w:p>
        </w:tc>
        <w:tc>
          <w:tcPr>
            <w:tcW w:w="3096" w:type="dxa"/>
          </w:tcPr>
          <w:p w:rsidR="00900854" w:rsidRPr="003C5B4D" w:rsidRDefault="00900854" w:rsidP="00900854">
            <w:pPr>
              <w:spacing w:line="276" w:lineRule="auto"/>
              <w:jc w:val="center"/>
              <w:rPr>
                <w:color w:val="000000"/>
              </w:rPr>
            </w:pPr>
            <w:r w:rsidRPr="003C5B4D">
              <w:rPr>
                <w:color w:val="000000"/>
              </w:rPr>
              <w:t>1.</w:t>
            </w:r>
          </w:p>
        </w:tc>
        <w:tc>
          <w:tcPr>
            <w:tcW w:w="3096" w:type="dxa"/>
          </w:tcPr>
          <w:p w:rsidR="00900854" w:rsidRPr="003C5B4D" w:rsidRDefault="00E60705" w:rsidP="00E60705">
            <w:pPr>
              <w:spacing w:line="276" w:lineRule="auto"/>
              <w:jc w:val="center"/>
              <w:rPr>
                <w:color w:val="000000"/>
              </w:rPr>
            </w:pPr>
            <w:r>
              <w:rPr>
                <w:color w:val="000000"/>
              </w:rPr>
              <w:t>1 kn</w:t>
            </w:r>
          </w:p>
        </w:tc>
      </w:tr>
      <w:tr w:rsidR="00900854" w:rsidRPr="003C5B4D" w:rsidTr="00900854">
        <w:tc>
          <w:tcPr>
            <w:tcW w:w="3096" w:type="dxa"/>
          </w:tcPr>
          <w:p w:rsidR="00900854" w:rsidRPr="003C5B4D" w:rsidRDefault="00900854" w:rsidP="00290943">
            <w:pPr>
              <w:spacing w:line="276" w:lineRule="auto"/>
              <w:rPr>
                <w:color w:val="000000"/>
              </w:rPr>
            </w:pPr>
            <w:r w:rsidRPr="003C5B4D">
              <w:rPr>
                <w:color w:val="000000"/>
              </w:rPr>
              <w:t>POSLOVNI PROSTOR</w:t>
            </w:r>
          </w:p>
        </w:tc>
        <w:tc>
          <w:tcPr>
            <w:tcW w:w="3096" w:type="dxa"/>
          </w:tcPr>
          <w:p w:rsidR="00900854" w:rsidRPr="003C5B4D" w:rsidRDefault="00900854" w:rsidP="00900854">
            <w:pPr>
              <w:spacing w:line="276" w:lineRule="auto"/>
              <w:jc w:val="center"/>
              <w:rPr>
                <w:color w:val="000000"/>
              </w:rPr>
            </w:pPr>
            <w:r w:rsidRPr="003C5B4D">
              <w:rPr>
                <w:color w:val="000000"/>
              </w:rPr>
              <w:t>1.</w:t>
            </w:r>
          </w:p>
        </w:tc>
        <w:tc>
          <w:tcPr>
            <w:tcW w:w="3096" w:type="dxa"/>
          </w:tcPr>
          <w:p w:rsidR="00900854" w:rsidRPr="003C5B4D" w:rsidRDefault="00E60705" w:rsidP="00E60705">
            <w:pPr>
              <w:spacing w:line="276" w:lineRule="auto"/>
              <w:jc w:val="center"/>
              <w:rPr>
                <w:color w:val="000000"/>
              </w:rPr>
            </w:pPr>
            <w:r>
              <w:rPr>
                <w:color w:val="000000"/>
              </w:rPr>
              <w:t>1 kn</w:t>
            </w:r>
          </w:p>
        </w:tc>
      </w:tr>
    </w:tbl>
    <w:p w:rsidR="00290943" w:rsidRPr="003C5B4D" w:rsidRDefault="00290943" w:rsidP="00290943">
      <w:pPr>
        <w:spacing w:line="276" w:lineRule="auto"/>
        <w:rPr>
          <w:color w:val="000000"/>
        </w:rPr>
      </w:pPr>
    </w:p>
    <w:p w:rsidR="009E5FB1" w:rsidRPr="003C5B4D" w:rsidRDefault="009E5FB1" w:rsidP="00E01600">
      <w:pPr>
        <w:spacing w:line="276" w:lineRule="auto"/>
        <w:ind w:left="284"/>
        <w:rPr>
          <w:color w:val="000000"/>
        </w:rPr>
      </w:pPr>
    </w:p>
    <w:p w:rsidR="002A6445" w:rsidRPr="003C5B4D" w:rsidRDefault="002A6445" w:rsidP="002A6445">
      <w:pPr>
        <w:spacing w:line="276" w:lineRule="auto"/>
        <w:ind w:left="284"/>
        <w:jc w:val="center"/>
        <w:rPr>
          <w:b/>
          <w:color w:val="000000"/>
        </w:rPr>
      </w:pPr>
      <w:r w:rsidRPr="003C5B4D">
        <w:rPr>
          <w:b/>
          <w:color w:val="000000"/>
        </w:rPr>
        <w:t>IV.</w:t>
      </w:r>
    </w:p>
    <w:p w:rsidR="002A6445" w:rsidRPr="003C5B4D" w:rsidRDefault="002A6445" w:rsidP="002A6445">
      <w:pPr>
        <w:spacing w:line="276" w:lineRule="auto"/>
        <w:ind w:left="284"/>
        <w:jc w:val="center"/>
        <w:rPr>
          <w:b/>
          <w:color w:val="000000"/>
        </w:rPr>
      </w:pPr>
    </w:p>
    <w:p w:rsidR="00B9094D" w:rsidRPr="003C5B4D" w:rsidRDefault="002A6445" w:rsidP="002A6445">
      <w:pPr>
        <w:spacing w:line="276" w:lineRule="auto"/>
        <w:ind w:left="284"/>
        <w:jc w:val="center"/>
        <w:rPr>
          <w:b/>
          <w:color w:val="000000"/>
        </w:rPr>
      </w:pPr>
      <w:r w:rsidRPr="003C5B4D">
        <w:rPr>
          <w:b/>
          <w:color w:val="000000"/>
        </w:rPr>
        <w:t xml:space="preserve">NAČIN I ROKOVI </w:t>
      </w:r>
      <w:r w:rsidR="00B9094D" w:rsidRPr="003C5B4D">
        <w:rPr>
          <w:b/>
          <w:color w:val="000000"/>
        </w:rPr>
        <w:t>PLAĆANJA KOMUNALNOG DOPRINOSA</w:t>
      </w:r>
    </w:p>
    <w:p w:rsidR="00B9094D" w:rsidRPr="003C5B4D" w:rsidRDefault="00B9094D" w:rsidP="00ED0E89">
      <w:pPr>
        <w:spacing w:line="276" w:lineRule="auto"/>
        <w:ind w:left="284"/>
        <w:rPr>
          <w:b/>
          <w:color w:val="000000"/>
        </w:rPr>
      </w:pPr>
    </w:p>
    <w:p w:rsidR="00B9094D" w:rsidRPr="003C5B4D" w:rsidRDefault="00B9094D" w:rsidP="00CA1CD4">
      <w:pPr>
        <w:spacing w:line="276" w:lineRule="auto"/>
        <w:ind w:left="284" w:hanging="284"/>
        <w:jc w:val="center"/>
        <w:rPr>
          <w:b/>
        </w:rPr>
      </w:pPr>
      <w:r w:rsidRPr="003C5B4D">
        <w:rPr>
          <w:b/>
          <w:color w:val="000000"/>
        </w:rPr>
        <w:t>Članak</w:t>
      </w:r>
      <w:r w:rsidR="00EB7F72" w:rsidRPr="003C5B4D">
        <w:rPr>
          <w:b/>
          <w:color w:val="0070C0"/>
        </w:rPr>
        <w:t xml:space="preserve"> </w:t>
      </w:r>
      <w:r w:rsidR="006C1E1F" w:rsidRPr="003C5B4D">
        <w:rPr>
          <w:b/>
        </w:rPr>
        <w:t>8.</w:t>
      </w:r>
    </w:p>
    <w:p w:rsidR="00B9094D" w:rsidRPr="003C5B4D" w:rsidRDefault="003504C2" w:rsidP="00CA1CD4">
      <w:pPr>
        <w:pStyle w:val="Tijeloteksta"/>
        <w:ind w:firstLine="360"/>
        <w:jc w:val="both"/>
        <w:rPr>
          <w:iCs/>
        </w:rPr>
      </w:pPr>
      <w:r w:rsidRPr="003C5B4D">
        <w:rPr>
          <w:iCs/>
        </w:rPr>
        <w:t xml:space="preserve">Obveznik komunalnog doprinosa dužan je cjelokupni  iznos komunalnog doprinosa platiti odjednom </w:t>
      </w:r>
      <w:r w:rsidR="00B9094D" w:rsidRPr="003C5B4D">
        <w:rPr>
          <w:color w:val="000000"/>
        </w:rPr>
        <w:t xml:space="preserve">na poslovni račun </w:t>
      </w:r>
      <w:r w:rsidR="00C87CD2" w:rsidRPr="003C5B4D">
        <w:rPr>
          <w:color w:val="000000"/>
        </w:rPr>
        <w:t xml:space="preserve">Općine </w:t>
      </w:r>
      <w:r w:rsidRPr="003C5B4D">
        <w:rPr>
          <w:color w:val="000000"/>
        </w:rPr>
        <w:t>Sikirevci</w:t>
      </w:r>
      <w:r w:rsidR="00B9094D" w:rsidRPr="003C5B4D">
        <w:rPr>
          <w:color w:val="000000"/>
        </w:rPr>
        <w:t xml:space="preserve"> na temelju rješenja koje donosi </w:t>
      </w:r>
      <w:r w:rsidR="00B051A1" w:rsidRPr="003C5B4D">
        <w:rPr>
          <w:color w:val="000000"/>
        </w:rPr>
        <w:t xml:space="preserve">Jedinstveni upravni odjel. </w:t>
      </w:r>
      <w:r w:rsidR="00B9094D" w:rsidRPr="003C5B4D">
        <w:rPr>
          <w:color w:val="000000"/>
        </w:rPr>
        <w:t xml:space="preserve">Potvrdu o uplaćenom komunalnom doprinosu izdaje </w:t>
      </w:r>
      <w:r w:rsidR="00C87CD2" w:rsidRPr="003C5B4D">
        <w:rPr>
          <w:color w:val="000000"/>
        </w:rPr>
        <w:t xml:space="preserve">Jedinstveni upravni odjel Općine </w:t>
      </w:r>
      <w:r w:rsidRPr="003C5B4D">
        <w:rPr>
          <w:color w:val="000000"/>
        </w:rPr>
        <w:t>Sikirevci</w:t>
      </w:r>
      <w:r w:rsidR="00B9094D" w:rsidRPr="003C5B4D">
        <w:rPr>
          <w:color w:val="000000"/>
        </w:rPr>
        <w:t>.</w:t>
      </w:r>
    </w:p>
    <w:p w:rsidR="007D058B" w:rsidRDefault="007D058B" w:rsidP="005D7B75">
      <w:pPr>
        <w:spacing w:line="276" w:lineRule="auto"/>
        <w:jc w:val="center"/>
        <w:rPr>
          <w:b/>
        </w:rPr>
      </w:pPr>
    </w:p>
    <w:p w:rsidR="007D058B" w:rsidRDefault="007D058B" w:rsidP="005D7B75">
      <w:pPr>
        <w:spacing w:line="276" w:lineRule="auto"/>
        <w:jc w:val="center"/>
        <w:rPr>
          <w:b/>
        </w:rPr>
      </w:pPr>
    </w:p>
    <w:p w:rsidR="007D058B" w:rsidRDefault="007D058B" w:rsidP="005D7B75">
      <w:pPr>
        <w:spacing w:line="276" w:lineRule="auto"/>
        <w:jc w:val="center"/>
        <w:rPr>
          <w:b/>
        </w:rPr>
      </w:pPr>
    </w:p>
    <w:p w:rsidR="005D7B75" w:rsidRPr="003C5B4D" w:rsidRDefault="00B9094D" w:rsidP="005D7B75">
      <w:pPr>
        <w:spacing w:line="276" w:lineRule="auto"/>
        <w:jc w:val="center"/>
        <w:rPr>
          <w:b/>
          <w:color w:val="000000"/>
        </w:rPr>
      </w:pPr>
      <w:r w:rsidRPr="003C5B4D">
        <w:rPr>
          <w:b/>
        </w:rPr>
        <w:lastRenderedPageBreak/>
        <w:t>V</w:t>
      </w:r>
      <w:r w:rsidR="005D7B75" w:rsidRPr="003C5B4D">
        <w:rPr>
          <w:b/>
          <w:color w:val="000000"/>
        </w:rPr>
        <w:t>.</w:t>
      </w:r>
    </w:p>
    <w:p w:rsidR="00B9094D" w:rsidRPr="003C5B4D" w:rsidRDefault="00B9094D" w:rsidP="005D7B75">
      <w:pPr>
        <w:spacing w:line="276" w:lineRule="auto"/>
        <w:jc w:val="center"/>
        <w:rPr>
          <w:b/>
          <w:color w:val="000000"/>
        </w:rPr>
      </w:pPr>
      <w:r w:rsidRPr="003C5B4D">
        <w:rPr>
          <w:b/>
          <w:color w:val="000000"/>
        </w:rPr>
        <w:t>OSLOBAĐANJE OD PLAĆANJA KOMUNALNOG DOPRINOSA</w:t>
      </w:r>
    </w:p>
    <w:p w:rsidR="00315C3B" w:rsidRPr="003C5B4D" w:rsidRDefault="00315C3B" w:rsidP="00ED0E89">
      <w:pPr>
        <w:spacing w:line="276" w:lineRule="auto"/>
        <w:jc w:val="both"/>
        <w:rPr>
          <w:b/>
          <w:color w:val="000000"/>
        </w:rPr>
      </w:pPr>
    </w:p>
    <w:p w:rsidR="00315C3B" w:rsidRPr="003C5B4D" w:rsidRDefault="00315C3B" w:rsidP="00ED0E89">
      <w:pPr>
        <w:spacing w:line="276" w:lineRule="auto"/>
        <w:jc w:val="center"/>
        <w:rPr>
          <w:b/>
        </w:rPr>
      </w:pPr>
      <w:r w:rsidRPr="003C5B4D">
        <w:rPr>
          <w:b/>
        </w:rPr>
        <w:t>Članak</w:t>
      </w:r>
      <w:r w:rsidR="00267A63" w:rsidRPr="003C5B4D">
        <w:rPr>
          <w:b/>
        </w:rPr>
        <w:t xml:space="preserve"> 9</w:t>
      </w:r>
      <w:r w:rsidR="006C1E1F" w:rsidRPr="003C5B4D">
        <w:rPr>
          <w:b/>
        </w:rPr>
        <w:t>.</w:t>
      </w:r>
    </w:p>
    <w:p w:rsidR="00315C3B" w:rsidRPr="003C5B4D" w:rsidRDefault="00315C3B" w:rsidP="00ED0E89">
      <w:pPr>
        <w:spacing w:line="276" w:lineRule="auto"/>
        <w:ind w:firstLine="360"/>
      </w:pPr>
      <w:r w:rsidRPr="003C5B4D">
        <w:t>Komunalni doprinos se ne plaća za građenje i ozakonjenje:</w:t>
      </w:r>
      <w:r w:rsidR="002B20E2" w:rsidRPr="003C5B4D">
        <w:t xml:space="preserve"> </w:t>
      </w:r>
    </w:p>
    <w:p w:rsidR="00315C3B" w:rsidRPr="003C5B4D" w:rsidRDefault="00315C3B" w:rsidP="00ED0E89">
      <w:pPr>
        <w:pStyle w:val="Odlomakpopisa"/>
        <w:numPr>
          <w:ilvl w:val="0"/>
          <w:numId w:val="2"/>
        </w:numPr>
        <w:spacing w:line="276" w:lineRule="auto"/>
      </w:pPr>
      <w:r w:rsidRPr="003C5B4D">
        <w:t>komunalne infrastrukture i vatrogasnih domova</w:t>
      </w:r>
    </w:p>
    <w:p w:rsidR="00315C3B" w:rsidRPr="003C5B4D" w:rsidRDefault="00315C3B" w:rsidP="00ED0E89">
      <w:pPr>
        <w:pStyle w:val="Odlomakpopisa"/>
        <w:numPr>
          <w:ilvl w:val="0"/>
          <w:numId w:val="2"/>
        </w:numPr>
        <w:spacing w:line="276" w:lineRule="auto"/>
      </w:pPr>
      <w:r w:rsidRPr="003C5B4D">
        <w:t>vojnih građevina</w:t>
      </w:r>
    </w:p>
    <w:p w:rsidR="00315C3B" w:rsidRPr="003C5B4D" w:rsidRDefault="00315C3B" w:rsidP="00ED0E89">
      <w:pPr>
        <w:pStyle w:val="Odlomakpopisa"/>
        <w:numPr>
          <w:ilvl w:val="0"/>
          <w:numId w:val="2"/>
        </w:numPr>
        <w:spacing w:line="276" w:lineRule="auto"/>
        <w:jc w:val="both"/>
      </w:pPr>
      <w:r w:rsidRPr="003C5B4D">
        <w:t>prometne, vodne, komunikacijske i elektroničke komunikacijske infrastrukture</w:t>
      </w:r>
    </w:p>
    <w:p w:rsidR="00315C3B" w:rsidRPr="003C5B4D" w:rsidRDefault="00315C3B" w:rsidP="00ED0E89">
      <w:pPr>
        <w:pStyle w:val="Odlomakpopisa"/>
        <w:numPr>
          <w:ilvl w:val="0"/>
          <w:numId w:val="2"/>
        </w:numPr>
        <w:spacing w:line="276" w:lineRule="auto"/>
      </w:pPr>
      <w:r w:rsidRPr="003C5B4D">
        <w:t xml:space="preserve">nadzemnih i podzemnih </w:t>
      </w:r>
      <w:proofErr w:type="spellStart"/>
      <w:r w:rsidRPr="003C5B4D">
        <w:t>produktovoda</w:t>
      </w:r>
      <w:proofErr w:type="spellEnd"/>
      <w:r w:rsidRPr="003C5B4D">
        <w:t xml:space="preserve"> i vodova</w:t>
      </w:r>
    </w:p>
    <w:p w:rsidR="00315C3B" w:rsidRPr="003C5B4D" w:rsidRDefault="00315C3B" w:rsidP="00ED0E89">
      <w:pPr>
        <w:pStyle w:val="Odlomakpopisa"/>
        <w:numPr>
          <w:ilvl w:val="0"/>
          <w:numId w:val="2"/>
        </w:numPr>
        <w:spacing w:line="276" w:lineRule="auto"/>
      </w:pPr>
      <w:r w:rsidRPr="003C5B4D">
        <w:t>sportskih i dječjih igrališta</w:t>
      </w:r>
    </w:p>
    <w:p w:rsidR="00315C3B" w:rsidRPr="003C5B4D" w:rsidRDefault="00315C3B" w:rsidP="00ED0E89">
      <w:pPr>
        <w:pStyle w:val="Odlomakpopisa"/>
        <w:numPr>
          <w:ilvl w:val="0"/>
          <w:numId w:val="2"/>
        </w:numPr>
        <w:spacing w:line="276" w:lineRule="auto"/>
      </w:pPr>
      <w:r w:rsidRPr="003C5B4D">
        <w:t>ograda, zidova i potpornih zidova</w:t>
      </w:r>
    </w:p>
    <w:p w:rsidR="00315C3B" w:rsidRPr="003C5B4D" w:rsidRDefault="00315C3B" w:rsidP="00ED0E89">
      <w:pPr>
        <w:pStyle w:val="Odlomakpopisa"/>
        <w:numPr>
          <w:ilvl w:val="0"/>
          <w:numId w:val="2"/>
        </w:numPr>
        <w:spacing w:line="276" w:lineRule="auto"/>
        <w:jc w:val="both"/>
      </w:pPr>
      <w:r w:rsidRPr="003C5B4D">
        <w:t xml:space="preserve">parkirališta, cesta, staza, mostića, fontana, cisterna za vodu, septičkih jama, sunčanih kolektora, </w:t>
      </w:r>
      <w:proofErr w:type="spellStart"/>
      <w:r w:rsidRPr="003C5B4D">
        <w:t>fotonaponskih</w:t>
      </w:r>
      <w:proofErr w:type="spellEnd"/>
      <w:r w:rsidRPr="003C5B4D">
        <w:t xml:space="preserve"> modula na građevnoj čestici ili obuhvatu zahvata u prostoru postojeće građevine ili na postojećoj građevini, koji su namijenjeni uporabi te građevine</w:t>
      </w:r>
    </w:p>
    <w:p w:rsidR="00315C3B" w:rsidRPr="003C5B4D" w:rsidRDefault="00315C3B" w:rsidP="00ED0E89">
      <w:pPr>
        <w:pStyle w:val="Odlomakpopisa"/>
        <w:numPr>
          <w:ilvl w:val="0"/>
          <w:numId w:val="2"/>
        </w:numPr>
        <w:spacing w:line="276" w:lineRule="auto"/>
      </w:pPr>
      <w:r w:rsidRPr="003C5B4D">
        <w:t>spomenika.</w:t>
      </w:r>
    </w:p>
    <w:p w:rsidR="00B9094D" w:rsidRPr="003C5B4D" w:rsidRDefault="00B9094D" w:rsidP="00ED0E89">
      <w:pPr>
        <w:spacing w:line="276" w:lineRule="auto"/>
        <w:jc w:val="both"/>
        <w:rPr>
          <w:color w:val="000000"/>
        </w:rPr>
      </w:pPr>
    </w:p>
    <w:p w:rsidR="00B9094D" w:rsidRPr="003C5B4D" w:rsidRDefault="00B9094D" w:rsidP="00ED0E89">
      <w:pPr>
        <w:spacing w:line="276" w:lineRule="auto"/>
        <w:jc w:val="center"/>
        <w:rPr>
          <w:b/>
        </w:rPr>
      </w:pPr>
      <w:r w:rsidRPr="003C5B4D">
        <w:rPr>
          <w:b/>
          <w:color w:val="000000"/>
        </w:rPr>
        <w:t xml:space="preserve">Članak </w:t>
      </w:r>
      <w:r w:rsidR="006C1E1F" w:rsidRPr="003C5B4D">
        <w:rPr>
          <w:b/>
        </w:rPr>
        <w:t>1</w:t>
      </w:r>
      <w:r w:rsidR="00267A63" w:rsidRPr="003C5B4D">
        <w:rPr>
          <w:b/>
        </w:rPr>
        <w:t>0</w:t>
      </w:r>
      <w:r w:rsidR="006C1E1F" w:rsidRPr="003C5B4D">
        <w:rPr>
          <w:b/>
        </w:rPr>
        <w:t>.</w:t>
      </w:r>
    </w:p>
    <w:p w:rsidR="00DD2F06" w:rsidRPr="003C5B4D" w:rsidRDefault="00B051A1" w:rsidP="00B051A1">
      <w:pPr>
        <w:spacing w:line="276" w:lineRule="auto"/>
        <w:jc w:val="both"/>
      </w:pPr>
      <w:r w:rsidRPr="003C5B4D">
        <w:t xml:space="preserve">( 1) </w:t>
      </w:r>
      <w:r w:rsidR="00DD2F06" w:rsidRPr="003C5B4D">
        <w:t xml:space="preserve">Od plaćanja komunalnog doprinosa oslobađaju se u potpunosti: </w:t>
      </w:r>
    </w:p>
    <w:p w:rsidR="005A49B2" w:rsidRPr="003C5B4D" w:rsidRDefault="005A49B2" w:rsidP="00ED0E89">
      <w:pPr>
        <w:pStyle w:val="Odlomakpopisa"/>
        <w:numPr>
          <w:ilvl w:val="0"/>
          <w:numId w:val="7"/>
        </w:numPr>
        <w:spacing w:line="276" w:lineRule="auto"/>
        <w:jc w:val="both"/>
      </w:pPr>
      <w:r w:rsidRPr="003C5B4D">
        <w:t xml:space="preserve">Općina </w:t>
      </w:r>
      <w:r w:rsidR="00B051A1" w:rsidRPr="003C5B4D">
        <w:t>Sikirevci</w:t>
      </w:r>
      <w:r w:rsidRPr="003C5B4D">
        <w:t>,</w:t>
      </w:r>
    </w:p>
    <w:p w:rsidR="00267A63" w:rsidRPr="003C5B4D" w:rsidRDefault="00267A63" w:rsidP="00ED0E89">
      <w:pPr>
        <w:pStyle w:val="Odlomakpopisa"/>
        <w:numPr>
          <w:ilvl w:val="0"/>
          <w:numId w:val="7"/>
        </w:numPr>
        <w:spacing w:line="276" w:lineRule="auto"/>
        <w:jc w:val="both"/>
      </w:pPr>
      <w:r w:rsidRPr="003C5B4D">
        <w:t>građevine koje služe za vatrogasnu djelatnost,</w:t>
      </w:r>
    </w:p>
    <w:p w:rsidR="00DD2F06" w:rsidRPr="003C5B4D" w:rsidRDefault="00267A63" w:rsidP="00ED0E89">
      <w:pPr>
        <w:spacing w:line="276" w:lineRule="auto"/>
        <w:ind w:firstLine="708"/>
        <w:jc w:val="both"/>
      </w:pPr>
      <w:r w:rsidRPr="003C5B4D">
        <w:t>3</w:t>
      </w:r>
      <w:r w:rsidR="005A49B2" w:rsidRPr="003C5B4D">
        <w:t xml:space="preserve">. </w:t>
      </w:r>
      <w:r w:rsidRPr="003C5B4D">
        <w:t xml:space="preserve">  </w:t>
      </w:r>
      <w:r w:rsidR="00DD2F06" w:rsidRPr="003C5B4D">
        <w:t xml:space="preserve">trgovačka društva i ustanove kojih je Općina </w:t>
      </w:r>
      <w:r w:rsidR="00B051A1" w:rsidRPr="003C5B4D">
        <w:t>Sikirevci</w:t>
      </w:r>
      <w:r w:rsidR="00DD2F06" w:rsidRPr="003C5B4D">
        <w:t xml:space="preserve"> osnivač ili većinski vlasnik u slučaju izgradnje građevina koje služe obavljanju povjerene im djelatnosti, a koje su u javnom interesu, </w:t>
      </w:r>
    </w:p>
    <w:p w:rsidR="00DD2F06" w:rsidRPr="003C5B4D" w:rsidRDefault="00267A63" w:rsidP="00ED0E89">
      <w:pPr>
        <w:spacing w:line="276" w:lineRule="auto"/>
        <w:ind w:firstLine="708"/>
        <w:jc w:val="both"/>
      </w:pPr>
      <w:r w:rsidRPr="003C5B4D">
        <w:t>4</w:t>
      </w:r>
      <w:r w:rsidR="00DD2F06" w:rsidRPr="003C5B4D">
        <w:t>.</w:t>
      </w:r>
      <w:r w:rsidRPr="003C5B4D">
        <w:t xml:space="preserve">  </w:t>
      </w:r>
      <w:r w:rsidR="00DD2F06" w:rsidRPr="003C5B4D">
        <w:t xml:space="preserve"> kada je investitor država ili jedinica lokalne (područne) samouprave koji grade objekte za javnu kulturnu djelatnost, muzeje, dječje vrtiće, bazene, objekte socijalne zaštite i zdravstva, doma za starije i nemoćne osobe, </w:t>
      </w:r>
    </w:p>
    <w:p w:rsidR="00DD2F06" w:rsidRPr="003C5B4D" w:rsidRDefault="00267A63" w:rsidP="00B35C72">
      <w:pPr>
        <w:spacing w:line="276" w:lineRule="auto"/>
        <w:ind w:firstLine="708"/>
        <w:jc w:val="both"/>
      </w:pPr>
      <w:r w:rsidRPr="003C5B4D">
        <w:t>5</w:t>
      </w:r>
      <w:r w:rsidR="00DD2F06" w:rsidRPr="003C5B4D">
        <w:t>. kada je investitor država ili vjerska zajednica za objekte za humanitarno-karitativnu djelatnost,</w:t>
      </w:r>
    </w:p>
    <w:p w:rsidR="00276A72" w:rsidRPr="003C5B4D" w:rsidRDefault="00276A72" w:rsidP="00B051A1">
      <w:pPr>
        <w:spacing w:line="276" w:lineRule="auto"/>
        <w:jc w:val="both"/>
      </w:pPr>
    </w:p>
    <w:p w:rsidR="00B051A1" w:rsidRPr="003C5B4D" w:rsidRDefault="00B051A1" w:rsidP="00B051A1">
      <w:pPr>
        <w:spacing w:line="276" w:lineRule="auto"/>
        <w:jc w:val="both"/>
      </w:pPr>
      <w:r w:rsidRPr="003C5B4D">
        <w:t xml:space="preserve">( 2 ) </w:t>
      </w:r>
      <w:r w:rsidR="00797655" w:rsidRPr="003C5B4D">
        <w:t>Od plaćanja komunalnog doprinosa djelomično se oslobađaju:</w:t>
      </w:r>
    </w:p>
    <w:p w:rsidR="00276A72" w:rsidRPr="003C5B4D" w:rsidRDefault="00B051A1" w:rsidP="00ED0E89">
      <w:pPr>
        <w:spacing w:line="276" w:lineRule="auto"/>
        <w:ind w:firstLine="708"/>
        <w:jc w:val="both"/>
      </w:pPr>
      <w:r w:rsidRPr="003C5B4D">
        <w:t>1.</w:t>
      </w:r>
      <w:r w:rsidR="00DD2F06" w:rsidRPr="003C5B4D">
        <w:t xml:space="preserve"> kod oz</w:t>
      </w:r>
      <w:r w:rsidR="00E60705">
        <w:t xml:space="preserve">akonjenja (legalizacije) zgrada i građenja novih zgrada </w:t>
      </w:r>
      <w:r w:rsidR="00DD2F06" w:rsidRPr="003C5B4D">
        <w:t>oslobađaju se hrvatski b</w:t>
      </w:r>
      <w:r w:rsidR="00276A72" w:rsidRPr="003C5B4D">
        <w:t xml:space="preserve">ranitelji koji su </w:t>
      </w:r>
      <w:r w:rsidR="003E211B" w:rsidRPr="003C5B4D">
        <w:t xml:space="preserve">   </w:t>
      </w:r>
      <w:r w:rsidR="00276A72" w:rsidRPr="003C5B4D">
        <w:t>sudjelovali u ratu do :</w:t>
      </w:r>
    </w:p>
    <w:p w:rsidR="00276A72" w:rsidRPr="003C5B4D" w:rsidRDefault="00276A72" w:rsidP="00276A72">
      <w:pPr>
        <w:pStyle w:val="Tijeloteksta"/>
        <w:numPr>
          <w:ilvl w:val="0"/>
          <w:numId w:val="11"/>
        </w:numPr>
        <w:spacing w:after="0"/>
        <w:jc w:val="both"/>
        <w:rPr>
          <w:iCs/>
        </w:rPr>
      </w:pPr>
      <w:r w:rsidRPr="003C5B4D">
        <w:t xml:space="preserve"> </w:t>
      </w:r>
      <w:r w:rsidR="00E60705">
        <w:rPr>
          <w:iCs/>
        </w:rPr>
        <w:t>do 6 mjeseci……………. 10 %</w:t>
      </w:r>
    </w:p>
    <w:p w:rsidR="00276A72" w:rsidRPr="003C5B4D" w:rsidRDefault="003E211B" w:rsidP="00276A72">
      <w:pPr>
        <w:pStyle w:val="Tijeloteksta"/>
        <w:numPr>
          <w:ilvl w:val="0"/>
          <w:numId w:val="11"/>
        </w:numPr>
        <w:spacing w:after="0"/>
        <w:jc w:val="both"/>
        <w:rPr>
          <w:iCs/>
        </w:rPr>
      </w:pPr>
      <w:r w:rsidRPr="003C5B4D">
        <w:rPr>
          <w:iCs/>
        </w:rPr>
        <w:t xml:space="preserve"> </w:t>
      </w:r>
      <w:r w:rsidR="00E60705">
        <w:rPr>
          <w:iCs/>
        </w:rPr>
        <w:t>od 6 do 12 mjeseci……..  20%</w:t>
      </w:r>
    </w:p>
    <w:p w:rsidR="00276A72" w:rsidRPr="003C5B4D" w:rsidRDefault="003E211B" w:rsidP="00276A72">
      <w:pPr>
        <w:pStyle w:val="Tijeloteksta"/>
        <w:numPr>
          <w:ilvl w:val="0"/>
          <w:numId w:val="11"/>
        </w:numPr>
        <w:spacing w:after="0"/>
        <w:jc w:val="both"/>
        <w:rPr>
          <w:iCs/>
        </w:rPr>
      </w:pPr>
      <w:r w:rsidRPr="003C5B4D">
        <w:rPr>
          <w:iCs/>
        </w:rPr>
        <w:t xml:space="preserve"> </w:t>
      </w:r>
      <w:r w:rsidR="00E60705">
        <w:rPr>
          <w:iCs/>
        </w:rPr>
        <w:t>od 12 i više mjeseci …….30 %</w:t>
      </w:r>
    </w:p>
    <w:p w:rsidR="006C5CA5" w:rsidRPr="003C5B4D" w:rsidRDefault="003E211B" w:rsidP="00ED0E89">
      <w:pPr>
        <w:spacing w:line="276" w:lineRule="auto"/>
        <w:ind w:firstLine="708"/>
        <w:jc w:val="both"/>
      </w:pPr>
      <w:r w:rsidRPr="003C5B4D">
        <w:t>2. invalidi Domovinskog</w:t>
      </w:r>
      <w:r w:rsidR="008451EF" w:rsidRPr="003C5B4D">
        <w:t xml:space="preserve"> rata</w:t>
      </w:r>
      <w:r w:rsidRPr="003C5B4D">
        <w:t xml:space="preserve"> u postotku utvrđene invalidnosti, supružnici i djeca poginulih, umrlih i nestalih branitelja.</w:t>
      </w:r>
    </w:p>
    <w:p w:rsidR="00276A72" w:rsidRPr="003C5B4D" w:rsidRDefault="003E211B" w:rsidP="003E211B">
      <w:pPr>
        <w:pStyle w:val="Tijeloteksta"/>
        <w:spacing w:after="0"/>
        <w:jc w:val="both"/>
        <w:rPr>
          <w:iCs/>
        </w:rPr>
      </w:pPr>
      <w:r w:rsidRPr="003C5B4D">
        <w:rPr>
          <w:iCs/>
        </w:rPr>
        <w:t xml:space="preserve">            3. u</w:t>
      </w:r>
      <w:r w:rsidR="00E60705">
        <w:rPr>
          <w:iCs/>
        </w:rPr>
        <w:t xml:space="preserve"> visini od 50%</w:t>
      </w:r>
      <w:r w:rsidR="00276A72" w:rsidRPr="003C5B4D">
        <w:rPr>
          <w:iCs/>
        </w:rPr>
        <w:t xml:space="preserve"> obračunatog komunalnog doprinosa oslobađaju se pravne i fizičke osobe koje namjeravaju graditi proizvodno-industrijske objekte, objekte za uslužne djelatnosti i druge poslovne djelatnosti,</w:t>
      </w:r>
    </w:p>
    <w:p w:rsidR="007D058B" w:rsidRDefault="008451EF" w:rsidP="007D058B">
      <w:pPr>
        <w:pStyle w:val="Tijeloteksta"/>
        <w:ind w:firstLine="360"/>
        <w:rPr>
          <w:iCs/>
        </w:rPr>
      </w:pPr>
      <w:r w:rsidRPr="003C5B4D">
        <w:rPr>
          <w:iCs/>
        </w:rPr>
        <w:t xml:space="preserve">Obveznik plaćanja komunalnog doprinosa iz stavka </w:t>
      </w:r>
      <w:r w:rsidR="004B30A0" w:rsidRPr="003C5B4D">
        <w:rPr>
          <w:iCs/>
        </w:rPr>
        <w:t xml:space="preserve">2. točka 1 i točka 2. </w:t>
      </w:r>
      <w:r w:rsidRPr="003C5B4D">
        <w:rPr>
          <w:iCs/>
        </w:rPr>
        <w:t>ovog članka uz zahtjev stranke za djelomično oslobađanje mora podnijeti dokaz o invalidnosti (pravomoćno rješenje) ili potvrdu nadležnog Ureda za obranu o vremenu provedenom u Hrvatskoj vojsci.</w:t>
      </w:r>
    </w:p>
    <w:p w:rsidR="007D058B" w:rsidRDefault="007D058B" w:rsidP="007D058B">
      <w:pPr>
        <w:pStyle w:val="Tijeloteksta"/>
        <w:rPr>
          <w:b/>
        </w:rPr>
      </w:pPr>
      <w:r>
        <w:rPr>
          <w:b/>
        </w:rPr>
        <w:lastRenderedPageBreak/>
        <w:t xml:space="preserve">                                                                  </w:t>
      </w:r>
      <w:r w:rsidR="00DD2F06" w:rsidRPr="003C5B4D">
        <w:rPr>
          <w:b/>
        </w:rPr>
        <w:t>Članak 1</w:t>
      </w:r>
      <w:r w:rsidR="00267A63" w:rsidRPr="003C5B4D">
        <w:rPr>
          <w:b/>
        </w:rPr>
        <w:t>1</w:t>
      </w:r>
      <w:r>
        <w:rPr>
          <w:b/>
        </w:rPr>
        <w:t>.</w:t>
      </w:r>
    </w:p>
    <w:p w:rsidR="00DD2F06" w:rsidRPr="007D058B" w:rsidRDefault="00DD2F06" w:rsidP="007D058B">
      <w:pPr>
        <w:pStyle w:val="Tijeloteksta"/>
        <w:ind w:firstLine="360"/>
        <w:rPr>
          <w:iCs/>
        </w:rPr>
      </w:pPr>
      <w:r w:rsidRPr="003C5B4D">
        <w:t xml:space="preserve">Privatni investitori mogu biti oslobođeni plaćanja komunalnog doprinosa kod izgradnje građevina koje su od javnog interesa. Općinsko vijeće donosi odluku na temelju prijedloga Općinskog načelnika. </w:t>
      </w:r>
    </w:p>
    <w:p w:rsidR="00DD2F06" w:rsidRPr="003C5B4D" w:rsidRDefault="00DD2F06" w:rsidP="007D058B">
      <w:pPr>
        <w:spacing w:line="276" w:lineRule="auto"/>
        <w:jc w:val="center"/>
        <w:rPr>
          <w:b/>
        </w:rPr>
      </w:pPr>
      <w:r w:rsidRPr="003C5B4D">
        <w:rPr>
          <w:b/>
        </w:rPr>
        <w:t>Članak 1</w:t>
      </w:r>
      <w:r w:rsidR="00267A63" w:rsidRPr="003C5B4D">
        <w:rPr>
          <w:b/>
        </w:rPr>
        <w:t>2</w:t>
      </w:r>
      <w:r w:rsidRPr="003C5B4D">
        <w:rPr>
          <w:b/>
        </w:rPr>
        <w:t>.</w:t>
      </w:r>
    </w:p>
    <w:p w:rsidR="00DD2F06" w:rsidRPr="003C5B4D" w:rsidRDefault="00DD2F06" w:rsidP="004B30A0">
      <w:pPr>
        <w:spacing w:line="276" w:lineRule="auto"/>
        <w:ind w:firstLine="708"/>
        <w:jc w:val="both"/>
      </w:pPr>
      <w:r w:rsidRPr="003C5B4D">
        <w:t xml:space="preserve">Općinsko vijeće može od plaćanja komunalnog doprinosa djelomično ili u potpunosti na osobni zahtjev osloboditi: </w:t>
      </w:r>
    </w:p>
    <w:p w:rsidR="00DD2F06" w:rsidRPr="003C5B4D" w:rsidRDefault="004B30A0" w:rsidP="00ED0E89">
      <w:pPr>
        <w:spacing w:line="276" w:lineRule="auto"/>
        <w:ind w:firstLine="708"/>
        <w:jc w:val="both"/>
      </w:pPr>
      <w:r w:rsidRPr="003C5B4D">
        <w:t>1.</w:t>
      </w:r>
      <w:r w:rsidR="00DD2F06" w:rsidRPr="003C5B4D">
        <w:t xml:space="preserve"> investitore gradnje poslovnih prostora za proizvodne djelatnosti u poljoprivredi, kao i investitore gradnje farmi za uzgoj stoke i peradi te farmi za intenzivnu poljoprivrednu proizvodnju u visini do najviše 50% do potpunog oslobađanja utvrđenog komunalnog doprinosa, </w:t>
      </w:r>
    </w:p>
    <w:p w:rsidR="00464A99" w:rsidRPr="003C5B4D" w:rsidRDefault="004B30A0" w:rsidP="00ED0E89">
      <w:pPr>
        <w:spacing w:line="276" w:lineRule="auto"/>
        <w:ind w:firstLine="708"/>
        <w:jc w:val="both"/>
      </w:pPr>
      <w:r w:rsidRPr="003C5B4D">
        <w:t>Da bi korisnik ostvario pravo ovog članka</w:t>
      </w:r>
      <w:r w:rsidR="00464A99" w:rsidRPr="003C5B4D">
        <w:t xml:space="preserve">, potrebito je da podnese zahtjev za djelomično ili potpuno </w:t>
      </w:r>
      <w:r w:rsidR="00E60705">
        <w:t>os</w:t>
      </w:r>
      <w:r w:rsidR="004F3BBF" w:rsidRPr="003C5B4D">
        <w:t>lobađanje od plaćanja</w:t>
      </w:r>
      <w:r w:rsidR="00464A99" w:rsidRPr="003C5B4D">
        <w:t xml:space="preserve"> komunalno</w:t>
      </w:r>
      <w:r w:rsidR="004F3BBF" w:rsidRPr="003C5B4D">
        <w:t xml:space="preserve">g doprinosa Općinskom vijeću Općine </w:t>
      </w:r>
      <w:r w:rsidR="002215B9" w:rsidRPr="003C5B4D">
        <w:t>Sikirevci</w:t>
      </w:r>
      <w:r w:rsidR="004F3BBF" w:rsidRPr="003C5B4D">
        <w:t>.</w:t>
      </w:r>
    </w:p>
    <w:p w:rsidR="005D7B75" w:rsidRPr="003C5B4D" w:rsidRDefault="005D7B75" w:rsidP="005D7B75">
      <w:pPr>
        <w:spacing w:line="276" w:lineRule="auto"/>
      </w:pPr>
    </w:p>
    <w:p w:rsidR="00DD2F06" w:rsidRPr="003C5B4D" w:rsidRDefault="00DD2F06" w:rsidP="005D7B75">
      <w:pPr>
        <w:spacing w:line="276" w:lineRule="auto"/>
        <w:jc w:val="center"/>
        <w:rPr>
          <w:b/>
        </w:rPr>
      </w:pPr>
      <w:r w:rsidRPr="003C5B4D">
        <w:rPr>
          <w:b/>
        </w:rPr>
        <w:t>Članak 1</w:t>
      </w:r>
      <w:r w:rsidR="00267A63" w:rsidRPr="003C5B4D">
        <w:rPr>
          <w:b/>
        </w:rPr>
        <w:t>3</w:t>
      </w:r>
      <w:r w:rsidRPr="003C5B4D">
        <w:rPr>
          <w:b/>
        </w:rPr>
        <w:t>.</w:t>
      </w:r>
    </w:p>
    <w:p w:rsidR="00DD2F06" w:rsidRPr="003C5B4D" w:rsidRDefault="00DD2F06" w:rsidP="00ED0E89">
      <w:pPr>
        <w:spacing w:line="276" w:lineRule="auto"/>
        <w:ind w:firstLine="708"/>
        <w:jc w:val="both"/>
      </w:pPr>
      <w:r w:rsidRPr="003C5B4D">
        <w:t xml:space="preserve">U cilju poticanja poduzetništva i novog zapošljavanja Općinsko vijeće Općine </w:t>
      </w:r>
      <w:r w:rsidR="002215B9" w:rsidRPr="003C5B4D">
        <w:t>Sikirevci</w:t>
      </w:r>
      <w:r w:rsidRPr="003C5B4D">
        <w:t xml:space="preserve"> može posebnom odlukom utvrditi i druge povoljnosti za djelomično ili potpuno oslobađanje od plaćanja komunalnog doprinosa pravnih ili fizičkih osoba. </w:t>
      </w:r>
    </w:p>
    <w:p w:rsidR="00DD2F06" w:rsidRPr="003C5B4D" w:rsidRDefault="00DD2F06" w:rsidP="00ED0E89">
      <w:pPr>
        <w:spacing w:line="276" w:lineRule="auto"/>
        <w:jc w:val="both"/>
      </w:pPr>
    </w:p>
    <w:p w:rsidR="00DD2F06" w:rsidRPr="003C5B4D" w:rsidRDefault="00DD2F06" w:rsidP="00ED0E89">
      <w:pPr>
        <w:spacing w:line="276" w:lineRule="auto"/>
        <w:jc w:val="center"/>
        <w:rPr>
          <w:b/>
        </w:rPr>
      </w:pPr>
      <w:r w:rsidRPr="003C5B4D">
        <w:rPr>
          <w:b/>
        </w:rPr>
        <w:t>Članak 1</w:t>
      </w:r>
      <w:r w:rsidR="00267A63" w:rsidRPr="003C5B4D">
        <w:rPr>
          <w:b/>
        </w:rPr>
        <w:t>4</w:t>
      </w:r>
      <w:r w:rsidRPr="003C5B4D">
        <w:rPr>
          <w:b/>
        </w:rPr>
        <w:t>.</w:t>
      </w:r>
    </w:p>
    <w:p w:rsidR="00DD2F06" w:rsidRPr="003C5B4D" w:rsidRDefault="00DD2F06" w:rsidP="00ED0E89">
      <w:pPr>
        <w:spacing w:line="276" w:lineRule="auto"/>
        <w:ind w:firstLine="708"/>
        <w:jc w:val="both"/>
      </w:pPr>
      <w:r w:rsidRPr="003C5B4D">
        <w:t xml:space="preserve">Obveze plaćanja komunalnog doprinosa oslobađaju se djelomično ili u potpunosti pravne i fizičke osobe koje to pravo ostvaruju na temelju i u smislu odredbi posebnih zakona kojima im je takovo pravo priznato. </w:t>
      </w:r>
    </w:p>
    <w:p w:rsidR="004F3BBF" w:rsidRPr="003C5B4D" w:rsidRDefault="004F3BBF" w:rsidP="00ED0E89">
      <w:pPr>
        <w:spacing w:line="276" w:lineRule="auto"/>
        <w:jc w:val="both"/>
      </w:pPr>
    </w:p>
    <w:p w:rsidR="00DD2F06" w:rsidRPr="003C5B4D" w:rsidRDefault="00DD2F06" w:rsidP="00ED0E89">
      <w:pPr>
        <w:spacing w:line="276" w:lineRule="auto"/>
        <w:jc w:val="center"/>
        <w:rPr>
          <w:b/>
        </w:rPr>
      </w:pPr>
      <w:r w:rsidRPr="003C5B4D">
        <w:rPr>
          <w:b/>
        </w:rPr>
        <w:t>Članak 1</w:t>
      </w:r>
      <w:r w:rsidR="00234D21" w:rsidRPr="003C5B4D">
        <w:rPr>
          <w:b/>
        </w:rPr>
        <w:t>5</w:t>
      </w:r>
      <w:r w:rsidRPr="003C5B4D">
        <w:rPr>
          <w:b/>
        </w:rPr>
        <w:t>.</w:t>
      </w:r>
    </w:p>
    <w:p w:rsidR="002B20E2" w:rsidRPr="003C5B4D" w:rsidRDefault="00DD2F06" w:rsidP="00ED0E89">
      <w:pPr>
        <w:spacing w:line="276" w:lineRule="auto"/>
        <w:ind w:firstLine="708"/>
        <w:jc w:val="both"/>
      </w:pPr>
      <w:r w:rsidRPr="003C5B4D">
        <w:t>Obveznik plaćanja komunalnog doprinosa može koristiti samo jednu od mogućnosti, odnosno prava iz članka 12., 13. i 14. ove Odluke na umanjenje iznosa komunalnog doprinosa. Sredstva za slučaj potpunog ili djelomičnog oslobađanja od plaćanja komunalnog doprinosa namiriti će se iz ostalih prihoda općinskog proračuna koji nisu namjenski. Rješenje o oslobađanju od potpunog ili djelomičnog plaćanja komunalnog doprinosa donosi Jedinstveni upravni odjel na temelju odluke Općinskog vijeća.</w:t>
      </w:r>
    </w:p>
    <w:p w:rsidR="00256DAE" w:rsidRPr="003C5B4D" w:rsidRDefault="00256DAE" w:rsidP="00ED0E89">
      <w:pPr>
        <w:spacing w:line="276" w:lineRule="auto"/>
        <w:ind w:firstLine="708"/>
        <w:jc w:val="both"/>
      </w:pPr>
    </w:p>
    <w:p w:rsidR="00DD2F06" w:rsidRPr="003C5B4D" w:rsidRDefault="00DD2F06" w:rsidP="00ED0E89">
      <w:pPr>
        <w:spacing w:line="276" w:lineRule="auto"/>
        <w:jc w:val="both"/>
        <w:rPr>
          <w:color w:val="000000"/>
        </w:rPr>
      </w:pPr>
    </w:p>
    <w:p w:rsidR="00B9094D" w:rsidRPr="003C5B4D" w:rsidRDefault="00B9094D" w:rsidP="00ED0E89">
      <w:pPr>
        <w:spacing w:line="276" w:lineRule="auto"/>
        <w:jc w:val="center"/>
        <w:rPr>
          <w:b/>
          <w:color w:val="0070C0"/>
        </w:rPr>
      </w:pPr>
      <w:r w:rsidRPr="003C5B4D">
        <w:rPr>
          <w:b/>
        </w:rPr>
        <w:t>Članak</w:t>
      </w:r>
      <w:r w:rsidR="00995827" w:rsidRPr="003C5B4D">
        <w:rPr>
          <w:b/>
          <w:color w:val="0070C0"/>
        </w:rPr>
        <w:t xml:space="preserve"> </w:t>
      </w:r>
      <w:r w:rsidR="00474A57" w:rsidRPr="003C5B4D">
        <w:rPr>
          <w:b/>
        </w:rPr>
        <w:t>1</w:t>
      </w:r>
      <w:r w:rsidR="00234D21" w:rsidRPr="003C5B4D">
        <w:rPr>
          <w:b/>
        </w:rPr>
        <w:t>6</w:t>
      </w:r>
      <w:r w:rsidR="00995827" w:rsidRPr="003C5B4D">
        <w:rPr>
          <w:b/>
        </w:rPr>
        <w:t>.</w:t>
      </w:r>
    </w:p>
    <w:p w:rsidR="00B9094D" w:rsidRPr="003C5B4D" w:rsidRDefault="00B9094D" w:rsidP="00ED0E89">
      <w:pPr>
        <w:spacing w:line="276" w:lineRule="auto"/>
        <w:ind w:firstLine="708"/>
        <w:jc w:val="both"/>
      </w:pPr>
      <w:r w:rsidRPr="003C5B4D">
        <w:t xml:space="preserve">Smanjuje se iznos komunalnog doprinosa za </w:t>
      </w:r>
      <w:r w:rsidR="00256DAE" w:rsidRPr="003C5B4D">
        <w:t>5</w:t>
      </w:r>
      <w:r w:rsidRPr="003C5B4D">
        <w:t>0% investitorima koji će zaposliti</w:t>
      </w:r>
      <w:r w:rsidR="00256DAE" w:rsidRPr="003C5B4D">
        <w:t xml:space="preserve"> 10 ili više </w:t>
      </w:r>
      <w:r w:rsidRPr="003C5B4D">
        <w:t xml:space="preserve">novih </w:t>
      </w:r>
      <w:r w:rsidR="00B04345" w:rsidRPr="003C5B4D">
        <w:t>radnika</w:t>
      </w:r>
      <w:r w:rsidRPr="003C5B4D">
        <w:t xml:space="preserve"> na neodređeno vrijeme i to u roku od 6 mjeseci od dana dobivanja uporabne dozvole, o čemu moraju dostaviti dokaz, a ukoliko dokaz ne dostave obvezni su platiti komunalni doprinos u cijelosti.  </w:t>
      </w:r>
    </w:p>
    <w:p w:rsidR="00B9094D" w:rsidRPr="003C5B4D" w:rsidRDefault="00B9094D" w:rsidP="00ED0E89">
      <w:pPr>
        <w:spacing w:line="276" w:lineRule="auto"/>
        <w:ind w:firstLine="708"/>
        <w:jc w:val="both"/>
      </w:pPr>
      <w:r w:rsidRPr="003C5B4D">
        <w:t>Smanjuje se iznos komunalnog doprinosa za 50% investitorima koji dograđuju postojeće objekte u svrhu proširenja proizvodnje.</w:t>
      </w:r>
    </w:p>
    <w:p w:rsidR="00B9094D" w:rsidRPr="003C5B4D" w:rsidRDefault="00B9094D" w:rsidP="00ED0E89">
      <w:pPr>
        <w:spacing w:line="276" w:lineRule="auto"/>
      </w:pPr>
    </w:p>
    <w:p w:rsidR="007D058B" w:rsidRDefault="007D058B" w:rsidP="005D7B75">
      <w:pPr>
        <w:spacing w:line="276" w:lineRule="auto"/>
        <w:jc w:val="center"/>
        <w:rPr>
          <w:b/>
        </w:rPr>
      </w:pPr>
    </w:p>
    <w:p w:rsidR="005D7B75" w:rsidRPr="003C5B4D" w:rsidRDefault="005D7B75" w:rsidP="005D7B75">
      <w:pPr>
        <w:spacing w:line="276" w:lineRule="auto"/>
        <w:jc w:val="center"/>
        <w:rPr>
          <w:b/>
        </w:rPr>
      </w:pPr>
      <w:r w:rsidRPr="003C5B4D">
        <w:rPr>
          <w:b/>
        </w:rPr>
        <w:lastRenderedPageBreak/>
        <w:t>VI.</w:t>
      </w:r>
    </w:p>
    <w:p w:rsidR="00B9094D" w:rsidRPr="003C5B4D" w:rsidRDefault="00B9094D" w:rsidP="005D7B75">
      <w:pPr>
        <w:spacing w:line="276" w:lineRule="auto"/>
        <w:jc w:val="center"/>
        <w:rPr>
          <w:b/>
        </w:rPr>
      </w:pPr>
      <w:r w:rsidRPr="003C5B4D">
        <w:rPr>
          <w:b/>
        </w:rPr>
        <w:t>RJEŠENJE O KOMUNALNOM DOPRINOSU</w:t>
      </w:r>
    </w:p>
    <w:p w:rsidR="00B9094D" w:rsidRPr="003C5B4D" w:rsidRDefault="00B9094D" w:rsidP="00ED0E89">
      <w:pPr>
        <w:spacing w:line="276" w:lineRule="auto"/>
        <w:rPr>
          <w:color w:val="000000"/>
        </w:rPr>
      </w:pPr>
    </w:p>
    <w:p w:rsidR="00B9094D" w:rsidRPr="003C5B4D" w:rsidRDefault="00B9094D" w:rsidP="00ED0E89">
      <w:pPr>
        <w:spacing w:line="276" w:lineRule="auto"/>
        <w:jc w:val="center"/>
        <w:rPr>
          <w:b/>
        </w:rPr>
      </w:pPr>
      <w:r w:rsidRPr="003C5B4D">
        <w:rPr>
          <w:b/>
          <w:color w:val="000000"/>
        </w:rPr>
        <w:t xml:space="preserve">Članak </w:t>
      </w:r>
      <w:r w:rsidR="00474A57" w:rsidRPr="003C5B4D">
        <w:rPr>
          <w:b/>
        </w:rPr>
        <w:t>1</w:t>
      </w:r>
      <w:r w:rsidR="00234D21" w:rsidRPr="003C5B4D">
        <w:rPr>
          <w:b/>
        </w:rPr>
        <w:t>7</w:t>
      </w:r>
      <w:r w:rsidRPr="003C5B4D">
        <w:rPr>
          <w:b/>
        </w:rPr>
        <w:t>.</w:t>
      </w:r>
    </w:p>
    <w:p w:rsidR="004B53AD" w:rsidRPr="003C5B4D" w:rsidRDefault="00B9094D" w:rsidP="00256DAE">
      <w:pPr>
        <w:spacing w:line="276" w:lineRule="auto"/>
        <w:jc w:val="both"/>
      </w:pPr>
      <w:r w:rsidRPr="003C5B4D">
        <w:rPr>
          <w:color w:val="000000"/>
        </w:rPr>
        <w:tab/>
        <w:t xml:space="preserve">Rješenje o komunalnom doprinosu, temeljem ove Odluke donosi </w:t>
      </w:r>
      <w:r w:rsidR="00EF22B9" w:rsidRPr="003C5B4D">
        <w:t xml:space="preserve">Jedinstveni upravni odjel Općine </w:t>
      </w:r>
      <w:r w:rsidR="002215B9" w:rsidRPr="003C5B4D">
        <w:t>Sikirevci</w:t>
      </w:r>
      <w:r w:rsidR="00256DAE" w:rsidRPr="003C5B4D">
        <w:t xml:space="preserve"> u postupku pokrenutom po </w:t>
      </w:r>
      <w:r w:rsidR="004B53AD" w:rsidRPr="003C5B4D">
        <w:t>službenoj dužnosti (u skladu s Odlukom o komunalnom doprinosu koja je na snazi na dan pravomoćnosti građevinske dozvole, pravomoćnosti rješenja o izvedenom stanju, odnosno koja je na snazi na dan donošenja rješenja o komunalnom doprinosu ako se radi o građevini koja se prema Zakonu o gradnji može graditi bez građevinske dozvole).</w:t>
      </w:r>
    </w:p>
    <w:p w:rsidR="004B53AD" w:rsidRPr="003C5B4D" w:rsidRDefault="004B53AD" w:rsidP="00256DAE">
      <w:pPr>
        <w:spacing w:line="276" w:lineRule="auto"/>
        <w:rPr>
          <w:color w:val="000000"/>
        </w:rPr>
      </w:pPr>
    </w:p>
    <w:p w:rsidR="00B9094D" w:rsidRPr="003C5B4D" w:rsidRDefault="004B53AD" w:rsidP="00ED0E89">
      <w:pPr>
        <w:spacing w:line="276" w:lineRule="auto"/>
        <w:jc w:val="center"/>
        <w:rPr>
          <w:b/>
        </w:rPr>
      </w:pPr>
      <w:r w:rsidRPr="003C5B4D">
        <w:rPr>
          <w:b/>
        </w:rPr>
        <w:t>Članak 1</w:t>
      </w:r>
      <w:r w:rsidR="00234D21" w:rsidRPr="003C5B4D">
        <w:rPr>
          <w:b/>
        </w:rPr>
        <w:t>8</w:t>
      </w:r>
      <w:r w:rsidRPr="003C5B4D">
        <w:rPr>
          <w:b/>
        </w:rPr>
        <w:t>.</w:t>
      </w:r>
    </w:p>
    <w:p w:rsidR="00234D21" w:rsidRPr="003C5B4D" w:rsidRDefault="00B9094D" w:rsidP="00ED0E89">
      <w:pPr>
        <w:spacing w:line="276" w:lineRule="auto"/>
        <w:ind w:firstLine="708"/>
        <w:jc w:val="both"/>
      </w:pPr>
      <w:r w:rsidRPr="003C5B4D">
        <w:rPr>
          <w:color w:val="000000"/>
        </w:rPr>
        <w:t xml:space="preserve">Rješenje iz prethodnog </w:t>
      </w:r>
      <w:r w:rsidR="004B53AD" w:rsidRPr="003C5B4D">
        <w:t xml:space="preserve">članka ove Odluke </w:t>
      </w:r>
      <w:r w:rsidRPr="003C5B4D">
        <w:t>sadrži:</w:t>
      </w:r>
    </w:p>
    <w:p w:rsidR="00234D21" w:rsidRPr="003C5B4D" w:rsidRDefault="00395C27" w:rsidP="00ED0E89">
      <w:pPr>
        <w:spacing w:line="276" w:lineRule="auto"/>
        <w:ind w:firstLine="708"/>
        <w:jc w:val="both"/>
      </w:pPr>
      <w:r w:rsidRPr="003C5B4D">
        <w:t xml:space="preserve">- </w:t>
      </w:r>
      <w:r w:rsidR="004B53AD" w:rsidRPr="003C5B4D">
        <w:t>podatke o obvezniku komunalnog doprinosa</w:t>
      </w:r>
      <w:r w:rsidR="00EF22B9" w:rsidRPr="003C5B4D">
        <w:t>,</w:t>
      </w:r>
    </w:p>
    <w:p w:rsidR="00234D21" w:rsidRPr="003C5B4D" w:rsidRDefault="00234D21" w:rsidP="00ED0E89">
      <w:pPr>
        <w:spacing w:line="276" w:lineRule="auto"/>
        <w:ind w:firstLine="708"/>
        <w:jc w:val="both"/>
      </w:pPr>
      <w:r w:rsidRPr="003C5B4D">
        <w:t xml:space="preserve">- </w:t>
      </w:r>
      <w:r w:rsidR="00B9094D" w:rsidRPr="003C5B4D">
        <w:t>iznos sredstava komunalnog doprinosa koji je obveznik dužan platiti</w:t>
      </w:r>
      <w:r w:rsidR="00EF22B9" w:rsidRPr="003C5B4D">
        <w:t>,</w:t>
      </w:r>
    </w:p>
    <w:p w:rsidR="00234D21" w:rsidRPr="003C5B4D" w:rsidRDefault="00234D21" w:rsidP="00ED0E89">
      <w:pPr>
        <w:spacing w:line="276" w:lineRule="auto"/>
        <w:ind w:firstLine="708"/>
        <w:jc w:val="both"/>
      </w:pPr>
      <w:r w:rsidRPr="003C5B4D">
        <w:t xml:space="preserve">- </w:t>
      </w:r>
      <w:r w:rsidR="004B53AD" w:rsidRPr="003C5B4D">
        <w:t xml:space="preserve">obvezu, </w:t>
      </w:r>
      <w:r w:rsidR="00B9094D" w:rsidRPr="003C5B4D">
        <w:t>način i rokove plaćanja komunalnog doprinosa</w:t>
      </w:r>
      <w:r w:rsidR="004B53AD" w:rsidRPr="003C5B4D">
        <w:t xml:space="preserve"> i</w:t>
      </w:r>
    </w:p>
    <w:p w:rsidR="00B9094D" w:rsidRPr="003C5B4D" w:rsidRDefault="00256DAE" w:rsidP="00ED0E89">
      <w:pPr>
        <w:spacing w:line="276" w:lineRule="auto"/>
        <w:ind w:firstLine="708"/>
        <w:jc w:val="both"/>
      </w:pPr>
      <w:r w:rsidRPr="003C5B4D">
        <w:t>-</w:t>
      </w:r>
      <w:r w:rsidR="00395C27" w:rsidRPr="003C5B4D">
        <w:t xml:space="preserve"> </w:t>
      </w:r>
      <w:r w:rsidR="00B9094D" w:rsidRPr="003C5B4D">
        <w:rPr>
          <w:color w:val="000000"/>
        </w:rPr>
        <w:t xml:space="preserve">prikaz </w:t>
      </w:r>
      <w:r w:rsidR="00B9094D" w:rsidRPr="003C5B4D">
        <w:t>načina obračuna komunalnog doprinosa za građevinu koja se gradi</w:t>
      </w:r>
      <w:r w:rsidR="004B53AD" w:rsidRPr="003C5B4D">
        <w:t xml:space="preserve"> ili je izgrađena s iskazom obujma, odnosno površine građevine i jedinične vrijednosti komunalnog doprinosa</w:t>
      </w:r>
      <w:r w:rsidR="00234D21" w:rsidRPr="003C5B4D">
        <w:t>.</w:t>
      </w:r>
    </w:p>
    <w:p w:rsidR="003541CF" w:rsidRPr="003C5B4D" w:rsidRDefault="003541CF" w:rsidP="00ED0E89">
      <w:pPr>
        <w:spacing w:line="276" w:lineRule="auto"/>
        <w:jc w:val="both"/>
        <w:rPr>
          <w:color w:val="0070C0"/>
        </w:rPr>
      </w:pPr>
      <w:r w:rsidRPr="003C5B4D">
        <w:tab/>
        <w:t>Rješenje o komunalnom doprinosu koje nema sadržaj propisan prethodnim stavkom ovog članka, ništavo je</w:t>
      </w:r>
      <w:r w:rsidRPr="003C5B4D">
        <w:rPr>
          <w:color w:val="0070C0"/>
        </w:rPr>
        <w:t>.</w:t>
      </w:r>
    </w:p>
    <w:p w:rsidR="00331BED" w:rsidRPr="003C5B4D" w:rsidRDefault="00331BED" w:rsidP="00ED0E89">
      <w:pPr>
        <w:spacing w:line="276" w:lineRule="auto"/>
        <w:ind w:firstLine="708"/>
        <w:jc w:val="both"/>
        <w:rPr>
          <w:strike/>
          <w:color w:val="0070C0"/>
        </w:rPr>
      </w:pPr>
    </w:p>
    <w:p w:rsidR="00331BED" w:rsidRPr="003C5B4D" w:rsidRDefault="00474A57" w:rsidP="00ED0E89">
      <w:pPr>
        <w:spacing w:line="276" w:lineRule="auto"/>
        <w:jc w:val="center"/>
        <w:rPr>
          <w:b/>
        </w:rPr>
      </w:pPr>
      <w:r w:rsidRPr="003C5B4D">
        <w:rPr>
          <w:b/>
        </w:rPr>
        <w:t xml:space="preserve">Članak </w:t>
      </w:r>
      <w:r w:rsidR="00234D21" w:rsidRPr="003C5B4D">
        <w:rPr>
          <w:b/>
        </w:rPr>
        <w:t>19</w:t>
      </w:r>
      <w:r w:rsidR="00331BED" w:rsidRPr="003C5B4D">
        <w:rPr>
          <w:b/>
        </w:rPr>
        <w:t>.</w:t>
      </w:r>
    </w:p>
    <w:p w:rsidR="000532D0" w:rsidRPr="003C5B4D" w:rsidRDefault="000532D0" w:rsidP="00ED0E89">
      <w:pPr>
        <w:spacing w:line="276" w:lineRule="auto"/>
        <w:ind w:firstLine="708"/>
        <w:jc w:val="both"/>
      </w:pPr>
      <w:r w:rsidRPr="003C5B4D">
        <w:t xml:space="preserve">Rješenje o komunalnom doprinosu donosi se i </w:t>
      </w:r>
      <w:proofErr w:type="spellStart"/>
      <w:r w:rsidRPr="003C5B4D">
        <w:t>ovršava</w:t>
      </w:r>
      <w:proofErr w:type="spellEnd"/>
      <w:r w:rsidRPr="003C5B4D">
        <w:t xml:space="preserve"> u postupku i na način propisan Općim poreznim zakonom, ako Zakonom o komunalnom gospodarstvu nije propisano dru</w:t>
      </w:r>
      <w:r w:rsidR="00395C27" w:rsidRPr="003C5B4D">
        <w:t>ga</w:t>
      </w:r>
      <w:r w:rsidRPr="003C5B4D">
        <w:t>čije.</w:t>
      </w:r>
    </w:p>
    <w:p w:rsidR="00256DAE" w:rsidRPr="003C5B4D" w:rsidRDefault="00331BED" w:rsidP="00395C27">
      <w:pPr>
        <w:spacing w:line="276" w:lineRule="auto"/>
        <w:ind w:firstLine="708"/>
        <w:jc w:val="both"/>
      </w:pPr>
      <w:r w:rsidRPr="003C5B4D">
        <w:t xml:space="preserve">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w:t>
      </w:r>
      <w:r w:rsidR="00EF22B9" w:rsidRPr="003C5B4D">
        <w:t>Brodsko-posavske županije</w:t>
      </w:r>
      <w:r w:rsidRPr="003C5B4D">
        <w:t xml:space="preserve"> nadležno za poslove komunalnog gospodarstva.</w:t>
      </w:r>
    </w:p>
    <w:p w:rsidR="0020742C" w:rsidRPr="003C5B4D" w:rsidRDefault="0020742C" w:rsidP="00ED0E89">
      <w:pPr>
        <w:spacing w:line="276" w:lineRule="auto"/>
      </w:pPr>
    </w:p>
    <w:p w:rsidR="00BD0B77" w:rsidRPr="003C5B4D" w:rsidRDefault="000532D0" w:rsidP="00ED0E89">
      <w:pPr>
        <w:spacing w:line="276" w:lineRule="auto"/>
        <w:jc w:val="center"/>
        <w:rPr>
          <w:b/>
        </w:rPr>
      </w:pPr>
      <w:r w:rsidRPr="003C5B4D">
        <w:rPr>
          <w:b/>
        </w:rPr>
        <w:t xml:space="preserve">Članak </w:t>
      </w:r>
      <w:r w:rsidR="00234D21" w:rsidRPr="003C5B4D">
        <w:rPr>
          <w:b/>
        </w:rPr>
        <w:t>20</w:t>
      </w:r>
      <w:r w:rsidRPr="003C5B4D">
        <w:rPr>
          <w:b/>
        </w:rPr>
        <w:t>.</w:t>
      </w:r>
    </w:p>
    <w:p w:rsidR="000532D0" w:rsidRPr="003C5B4D" w:rsidRDefault="000532D0" w:rsidP="00ED0E89">
      <w:pPr>
        <w:spacing w:line="276" w:lineRule="auto"/>
        <w:ind w:firstLine="708"/>
        <w:jc w:val="both"/>
      </w:pPr>
      <w:r w:rsidRPr="003C5B4D">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rsidR="000532D0" w:rsidRPr="003C5B4D" w:rsidRDefault="000532D0" w:rsidP="00ED0E89">
      <w:pPr>
        <w:spacing w:line="276" w:lineRule="auto"/>
        <w:ind w:firstLine="708"/>
        <w:jc w:val="both"/>
      </w:pPr>
      <w:r w:rsidRPr="003C5B4D">
        <w:t>Iznimno od prethodnog stavka ovoga članka rješenje o komunalnom doprinosu za skladište i građevinu namijenjenu proizvodnji donosi se po pravomoćnosti uporabne dozvole, odnosno nakon što se je građevina te namjene počela koristiti ako se koristi bez uporabne dozvole.</w:t>
      </w:r>
    </w:p>
    <w:p w:rsidR="0020742C" w:rsidRPr="003C5B4D" w:rsidRDefault="0020742C" w:rsidP="00ED0E89">
      <w:pPr>
        <w:spacing w:line="276" w:lineRule="auto"/>
        <w:ind w:firstLine="708"/>
        <w:jc w:val="both"/>
      </w:pPr>
    </w:p>
    <w:p w:rsidR="00BD0B77" w:rsidRPr="003C5B4D" w:rsidRDefault="00BF51A6" w:rsidP="00ED0E89">
      <w:pPr>
        <w:spacing w:line="276" w:lineRule="auto"/>
        <w:rPr>
          <w:b/>
        </w:rPr>
      </w:pPr>
      <w:r w:rsidRPr="003C5B4D">
        <w:rPr>
          <w:b/>
        </w:rPr>
        <w:t>Izmjena ovršnog odnosno pravomoćnog rješenja o komunalnom doprinosu</w:t>
      </w:r>
    </w:p>
    <w:p w:rsidR="00BF51A6" w:rsidRPr="003C5B4D" w:rsidRDefault="00BF51A6" w:rsidP="00ED0E89">
      <w:pPr>
        <w:spacing w:line="276" w:lineRule="auto"/>
        <w:jc w:val="center"/>
        <w:rPr>
          <w:b/>
          <w:color w:val="0070C0"/>
        </w:rPr>
      </w:pPr>
    </w:p>
    <w:p w:rsidR="00BF51A6" w:rsidRPr="003C5B4D" w:rsidRDefault="00474A57" w:rsidP="00ED0E89">
      <w:pPr>
        <w:spacing w:line="276" w:lineRule="auto"/>
        <w:jc w:val="center"/>
        <w:rPr>
          <w:b/>
        </w:rPr>
      </w:pPr>
      <w:r w:rsidRPr="003C5B4D">
        <w:rPr>
          <w:b/>
        </w:rPr>
        <w:lastRenderedPageBreak/>
        <w:t xml:space="preserve">Članak </w:t>
      </w:r>
      <w:r w:rsidR="00234D21" w:rsidRPr="003C5B4D">
        <w:rPr>
          <w:b/>
        </w:rPr>
        <w:t>21</w:t>
      </w:r>
      <w:r w:rsidR="00BF51A6" w:rsidRPr="003C5B4D">
        <w:rPr>
          <w:b/>
        </w:rPr>
        <w:t>.</w:t>
      </w:r>
    </w:p>
    <w:p w:rsidR="00BF51A6" w:rsidRPr="003C5B4D" w:rsidRDefault="00BF51A6" w:rsidP="00ED0E89">
      <w:pPr>
        <w:spacing w:line="276" w:lineRule="auto"/>
        <w:jc w:val="both"/>
      </w:pPr>
      <w:r w:rsidRPr="003C5B4D">
        <w:tab/>
        <w:t xml:space="preserve">Ako je izmijenjena građevinska dozvola, drugi akt za građenje ili glavni </w:t>
      </w:r>
      <w:proofErr w:type="spellStart"/>
      <w:r w:rsidRPr="003C5B4D">
        <w:t>projekat</w:t>
      </w:r>
      <w:proofErr w:type="spellEnd"/>
      <w:r w:rsidRPr="003C5B4D">
        <w:t xml:space="preserve">, na način koji utječe na obračun komunalnog doprinosa, </w:t>
      </w:r>
      <w:r w:rsidR="00EF22B9" w:rsidRPr="003C5B4D">
        <w:t xml:space="preserve">Jedinstveni upravni odjel Općine </w:t>
      </w:r>
      <w:r w:rsidR="008C0313" w:rsidRPr="003C5B4D">
        <w:t>Sikirevci</w:t>
      </w:r>
      <w:r w:rsidRPr="003C5B4D">
        <w:t xml:space="preserve"> po službenoj dužnosti ili po zahtjevu obveznika komunalnog doprinosa ili investitora izmi</w:t>
      </w:r>
      <w:r w:rsidR="006C673E" w:rsidRPr="003C5B4D">
        <w:t xml:space="preserve">jeniti </w:t>
      </w:r>
      <w:r w:rsidRPr="003C5B4D">
        <w:t>će ovršno, odnosno pravomoćno rješenje o komunalnom doprinosu.</w:t>
      </w:r>
    </w:p>
    <w:p w:rsidR="00BF51A6" w:rsidRPr="003C5B4D" w:rsidRDefault="00BF51A6" w:rsidP="00ED0E89">
      <w:pPr>
        <w:spacing w:line="276" w:lineRule="auto"/>
        <w:jc w:val="both"/>
      </w:pPr>
      <w:r w:rsidRPr="003C5B4D">
        <w:tab/>
        <w:t xml:space="preserve">Rješenjem o izmjeni </w:t>
      </w:r>
      <w:r w:rsidR="006C673E" w:rsidRPr="003C5B4D">
        <w:t>R</w:t>
      </w:r>
      <w:r w:rsidRPr="003C5B4D">
        <w:t>ješenja o komunalnom doprinosu</w:t>
      </w:r>
      <w:r w:rsidR="006C673E" w:rsidRPr="003C5B4D">
        <w:t xml:space="preserve"> iz prethodnog stavka ovog članka,</w:t>
      </w:r>
      <w:r w:rsidRPr="003C5B4D">
        <w:t xml:space="preserve"> obrač</w:t>
      </w:r>
      <w:r w:rsidR="006C673E" w:rsidRPr="003C5B4D">
        <w:t>u</w:t>
      </w:r>
      <w:r w:rsidRPr="003C5B4D">
        <w:t>nati će se komunalni doprinos prema izmjeni te odrediti plaćanje ili povrat razlike komunalnog doprinosa prema Odluci o komunalnom doprinosu</w:t>
      </w:r>
      <w:r w:rsidR="006C673E" w:rsidRPr="003C5B4D">
        <w:t>,</w:t>
      </w:r>
      <w:r w:rsidRPr="003C5B4D">
        <w:t xml:space="preserve"> po kojoj je rješenj</w:t>
      </w:r>
      <w:r w:rsidR="006C673E" w:rsidRPr="003C5B4D">
        <w:t>e</w:t>
      </w:r>
      <w:r w:rsidRPr="003C5B4D">
        <w:t xml:space="preserve"> o komunalnom doprinosu doneseno.</w:t>
      </w:r>
    </w:p>
    <w:p w:rsidR="006C673E" w:rsidRPr="003C5B4D" w:rsidRDefault="006C673E" w:rsidP="00ED0E89">
      <w:pPr>
        <w:spacing w:line="276" w:lineRule="auto"/>
      </w:pPr>
      <w:r w:rsidRPr="003C5B4D">
        <w:tab/>
        <w:t>Kod povrata iz prethodnog stavka ovog članka, obveznik, odnosno investitor nemaju pravo na kamatu.</w:t>
      </w:r>
    </w:p>
    <w:p w:rsidR="006C673E" w:rsidRPr="003C5B4D" w:rsidRDefault="006C673E" w:rsidP="00ED0E89">
      <w:pPr>
        <w:spacing w:line="276" w:lineRule="auto"/>
        <w:rPr>
          <w:color w:val="0070C0"/>
        </w:rPr>
      </w:pPr>
    </w:p>
    <w:p w:rsidR="006C673E" w:rsidRPr="003C5B4D" w:rsidRDefault="006C673E" w:rsidP="00ED0E89">
      <w:pPr>
        <w:spacing w:line="276" w:lineRule="auto"/>
        <w:rPr>
          <w:b/>
        </w:rPr>
      </w:pPr>
      <w:r w:rsidRPr="003C5B4D">
        <w:rPr>
          <w:b/>
        </w:rPr>
        <w:t>Pon</w:t>
      </w:r>
      <w:r w:rsidR="00E60705">
        <w:rPr>
          <w:b/>
        </w:rPr>
        <w:t>ištenje ovršnog odnosno pravomoć</w:t>
      </w:r>
      <w:r w:rsidRPr="003C5B4D">
        <w:rPr>
          <w:b/>
        </w:rPr>
        <w:t>nog rješenja o komunalnom doprinosu</w:t>
      </w:r>
    </w:p>
    <w:p w:rsidR="006C673E" w:rsidRPr="003C5B4D" w:rsidRDefault="006C673E" w:rsidP="00ED0E89">
      <w:pPr>
        <w:spacing w:line="276" w:lineRule="auto"/>
        <w:rPr>
          <w:b/>
          <w:color w:val="0070C0"/>
        </w:rPr>
      </w:pPr>
    </w:p>
    <w:p w:rsidR="006C673E" w:rsidRPr="003C5B4D" w:rsidRDefault="001A6D1E" w:rsidP="00ED0E89">
      <w:pPr>
        <w:spacing w:line="276" w:lineRule="auto"/>
        <w:jc w:val="center"/>
        <w:rPr>
          <w:b/>
        </w:rPr>
      </w:pPr>
      <w:r w:rsidRPr="003C5B4D">
        <w:rPr>
          <w:b/>
        </w:rPr>
        <w:t>Č</w:t>
      </w:r>
      <w:r w:rsidR="00474A57" w:rsidRPr="003C5B4D">
        <w:rPr>
          <w:b/>
        </w:rPr>
        <w:t>lanak 2</w:t>
      </w:r>
      <w:r w:rsidR="00234D21" w:rsidRPr="003C5B4D">
        <w:rPr>
          <w:b/>
        </w:rPr>
        <w:t>2</w:t>
      </w:r>
      <w:r w:rsidRPr="003C5B4D">
        <w:rPr>
          <w:b/>
        </w:rPr>
        <w:t>.</w:t>
      </w:r>
    </w:p>
    <w:p w:rsidR="006C673E" w:rsidRPr="003C5B4D" w:rsidRDefault="006C673E" w:rsidP="00ED0E89">
      <w:pPr>
        <w:spacing w:line="276" w:lineRule="auto"/>
        <w:jc w:val="both"/>
      </w:pPr>
      <w:r w:rsidRPr="003C5B4D">
        <w:tab/>
      </w:r>
      <w:r w:rsidR="00EF22B9" w:rsidRPr="003C5B4D">
        <w:t xml:space="preserve">Jedinstveni upravni odjel Općine </w:t>
      </w:r>
      <w:r w:rsidR="002215B9" w:rsidRPr="003C5B4D">
        <w:t>Sikirevci</w:t>
      </w:r>
      <w:r w:rsidRPr="003C5B4D">
        <w:t xml:space="preserve"> poništiti će po zahtjevu obveznika komunalnog doprinosa ili investitora, ovršno, odnosno pravomoćno rješenje o komunalnom doprinosu, ako je građevinska dozvola, drugi akt za građenje oglašen ništavim ili je poništen bez zahtjeva ili suglasnosti investitora.</w:t>
      </w:r>
    </w:p>
    <w:p w:rsidR="006C673E" w:rsidRPr="003C5B4D" w:rsidRDefault="006C673E" w:rsidP="00ED0E89">
      <w:pPr>
        <w:spacing w:line="276" w:lineRule="auto"/>
        <w:jc w:val="both"/>
        <w:rPr>
          <w:color w:val="0070C0"/>
        </w:rPr>
      </w:pPr>
      <w:r w:rsidRPr="003C5B4D">
        <w:rPr>
          <w:color w:val="0070C0"/>
        </w:rPr>
        <w:tab/>
      </w:r>
      <w:r w:rsidRPr="003C5B4D">
        <w:t xml:space="preserve">Rješenjem o poništenju Rješenja o komunalnom doprinosu iz prethodnog stavka ovog članka, odrediti </w:t>
      </w:r>
      <w:r w:rsidR="001E4401" w:rsidRPr="003C5B4D">
        <w:t>ć</w:t>
      </w:r>
      <w:r w:rsidRPr="003C5B4D">
        <w:t>e se i povrat komunalnog doprinosa u roku maksimalno do dvije godine od dana izvršnosti Rješenja o komunalnom doprinosu.</w:t>
      </w:r>
    </w:p>
    <w:p w:rsidR="00BD0B77" w:rsidRPr="003C5B4D" w:rsidRDefault="006C673E" w:rsidP="00ED0E89">
      <w:pPr>
        <w:spacing w:line="276" w:lineRule="auto"/>
        <w:ind w:firstLine="708"/>
        <w:jc w:val="both"/>
        <w:rPr>
          <w:color w:val="0070C0"/>
        </w:rPr>
      </w:pPr>
      <w:r w:rsidRPr="003C5B4D">
        <w:t>Kod povrata iz prethodnog stavka ovog članka, obveznik, odnosno investitor nemaju pravo na kamatu.</w:t>
      </w:r>
    </w:p>
    <w:p w:rsidR="001A6D1E" w:rsidRPr="003C5B4D" w:rsidRDefault="001A6D1E" w:rsidP="00ED0E89">
      <w:pPr>
        <w:spacing w:line="276" w:lineRule="auto"/>
        <w:rPr>
          <w:color w:val="0070C0"/>
        </w:rPr>
      </w:pPr>
    </w:p>
    <w:p w:rsidR="001A6D1E" w:rsidRPr="003C5B4D" w:rsidRDefault="001A6D1E" w:rsidP="00ED0E89">
      <w:pPr>
        <w:spacing w:line="276" w:lineRule="auto"/>
        <w:rPr>
          <w:b/>
        </w:rPr>
      </w:pPr>
      <w:r w:rsidRPr="003C5B4D">
        <w:rPr>
          <w:b/>
        </w:rPr>
        <w:t>Uračunavanje kao plaćenog, djela komunalnog doprinosa</w:t>
      </w:r>
    </w:p>
    <w:p w:rsidR="001A6D1E" w:rsidRPr="003C5B4D" w:rsidRDefault="001A6D1E" w:rsidP="00ED0E89">
      <w:pPr>
        <w:spacing w:line="276" w:lineRule="auto"/>
        <w:rPr>
          <w:b/>
          <w:color w:val="0070C0"/>
        </w:rPr>
      </w:pPr>
    </w:p>
    <w:p w:rsidR="001A6D1E" w:rsidRPr="003C5B4D" w:rsidRDefault="001A6D1E" w:rsidP="00ED0E89">
      <w:pPr>
        <w:spacing w:line="276" w:lineRule="auto"/>
        <w:jc w:val="center"/>
        <w:rPr>
          <w:b/>
        </w:rPr>
      </w:pPr>
      <w:r w:rsidRPr="003C5B4D">
        <w:rPr>
          <w:b/>
        </w:rPr>
        <w:t xml:space="preserve">Članak </w:t>
      </w:r>
      <w:r w:rsidR="00474A57" w:rsidRPr="003C5B4D">
        <w:rPr>
          <w:b/>
        </w:rPr>
        <w:t>2</w:t>
      </w:r>
      <w:r w:rsidR="00234D21" w:rsidRPr="003C5B4D">
        <w:rPr>
          <w:b/>
        </w:rPr>
        <w:t>3</w:t>
      </w:r>
      <w:r w:rsidR="00331BED" w:rsidRPr="003C5B4D">
        <w:rPr>
          <w:b/>
        </w:rPr>
        <w:t>.</w:t>
      </w:r>
    </w:p>
    <w:p w:rsidR="001A6D1E" w:rsidRPr="003C5B4D" w:rsidRDefault="001A6D1E" w:rsidP="00ED0E89">
      <w:pPr>
        <w:spacing w:line="276" w:lineRule="auto"/>
        <w:jc w:val="both"/>
      </w:pPr>
      <w:r w:rsidRPr="003C5B4D">
        <w:tab/>
        <w:t xml:space="preserve">Komunalni doprinos je plaćen za građenje građevine na temelju građevinske dozvole, odnosno drugog akta za građenje koji je prestao važiti jer građenje nije započeto ili koji je poništen na zahtjev ili uz suglasnost investitora, pa će s toga </w:t>
      </w:r>
      <w:r w:rsidR="00EF22B9" w:rsidRPr="003C5B4D">
        <w:t xml:space="preserve">Jedinstveni upravni odjel Općine </w:t>
      </w:r>
      <w:r w:rsidR="002215B9" w:rsidRPr="003C5B4D">
        <w:t>Sikirevci</w:t>
      </w:r>
      <w:r w:rsidRPr="003C5B4D">
        <w:t xml:space="preserve"> uračunati komunalni doprinos kao plaćeni dio komunalnog doprinosa na istom ili drugom zemljištu na području </w:t>
      </w:r>
      <w:r w:rsidR="00EF22B9" w:rsidRPr="003C5B4D">
        <w:t xml:space="preserve">Općine </w:t>
      </w:r>
      <w:r w:rsidR="002215B9" w:rsidRPr="003C5B4D">
        <w:t>Sikirevci</w:t>
      </w:r>
      <w:r w:rsidRPr="003C5B4D">
        <w:t>, ako to zatraži obveznik komunalnog doprinosa ili investitor.</w:t>
      </w:r>
    </w:p>
    <w:p w:rsidR="001A6D1E" w:rsidRPr="003C5B4D" w:rsidRDefault="001A6D1E" w:rsidP="00ED0E89">
      <w:pPr>
        <w:spacing w:line="276" w:lineRule="auto"/>
        <w:jc w:val="both"/>
        <w:rPr>
          <w:color w:val="0070C0"/>
        </w:rPr>
      </w:pPr>
      <w:r w:rsidRPr="003C5B4D">
        <w:rPr>
          <w:color w:val="0070C0"/>
        </w:rPr>
        <w:tab/>
      </w:r>
      <w:r w:rsidRPr="003C5B4D">
        <w:t>Obveznik komunalnog doprinosa, odnosno investitor nema pravo na kamatu za uplaćeni iznos, niti na kamatu za iznos koji se uračunava kao plaćeni dio komunalnog doprinosa koji se plaća za građenje na istom ili drugom zemljištu.</w:t>
      </w:r>
    </w:p>
    <w:p w:rsidR="001A6D1E" w:rsidRPr="003C5B4D" w:rsidRDefault="001A6D1E" w:rsidP="00ED0E89">
      <w:pPr>
        <w:spacing w:line="276" w:lineRule="auto"/>
        <w:rPr>
          <w:color w:val="0070C0"/>
        </w:rPr>
      </w:pPr>
      <w:r w:rsidRPr="003C5B4D">
        <w:rPr>
          <w:color w:val="0070C0"/>
        </w:rPr>
        <w:tab/>
      </w:r>
    </w:p>
    <w:p w:rsidR="00395C27" w:rsidRPr="003C5B4D" w:rsidRDefault="00395C27" w:rsidP="005D7B75">
      <w:pPr>
        <w:spacing w:line="276" w:lineRule="auto"/>
        <w:jc w:val="center"/>
        <w:rPr>
          <w:b/>
        </w:rPr>
      </w:pPr>
    </w:p>
    <w:p w:rsidR="00395C27" w:rsidRPr="003C5B4D" w:rsidRDefault="00395C27" w:rsidP="005D7B75">
      <w:pPr>
        <w:spacing w:line="276" w:lineRule="auto"/>
        <w:jc w:val="center"/>
        <w:rPr>
          <w:b/>
        </w:rPr>
      </w:pPr>
    </w:p>
    <w:p w:rsidR="00395C27" w:rsidRPr="003C5B4D" w:rsidRDefault="00395C27" w:rsidP="005D7B75">
      <w:pPr>
        <w:spacing w:line="276" w:lineRule="auto"/>
        <w:jc w:val="center"/>
        <w:rPr>
          <w:b/>
        </w:rPr>
      </w:pPr>
    </w:p>
    <w:p w:rsidR="007D058B" w:rsidRDefault="007D058B" w:rsidP="005D7B75">
      <w:pPr>
        <w:spacing w:line="276" w:lineRule="auto"/>
        <w:jc w:val="center"/>
        <w:rPr>
          <w:b/>
        </w:rPr>
      </w:pPr>
    </w:p>
    <w:p w:rsidR="007D058B" w:rsidRDefault="007D058B" w:rsidP="005D7B75">
      <w:pPr>
        <w:spacing w:line="276" w:lineRule="auto"/>
        <w:jc w:val="center"/>
        <w:rPr>
          <w:b/>
        </w:rPr>
      </w:pPr>
    </w:p>
    <w:p w:rsidR="007D058B" w:rsidRDefault="007D058B" w:rsidP="005D7B75">
      <w:pPr>
        <w:spacing w:line="276" w:lineRule="auto"/>
        <w:jc w:val="center"/>
        <w:rPr>
          <w:b/>
        </w:rPr>
      </w:pPr>
    </w:p>
    <w:p w:rsidR="005D7B75" w:rsidRPr="003C5B4D" w:rsidRDefault="005D7B75" w:rsidP="005D7B75">
      <w:pPr>
        <w:spacing w:line="276" w:lineRule="auto"/>
        <w:jc w:val="center"/>
        <w:rPr>
          <w:b/>
        </w:rPr>
      </w:pPr>
      <w:r w:rsidRPr="003C5B4D">
        <w:rPr>
          <w:b/>
        </w:rPr>
        <w:lastRenderedPageBreak/>
        <w:t>VII.</w:t>
      </w:r>
    </w:p>
    <w:p w:rsidR="00BD0B77" w:rsidRPr="003C5B4D" w:rsidRDefault="00D00FA2" w:rsidP="005D7B75">
      <w:pPr>
        <w:spacing w:line="276" w:lineRule="auto"/>
        <w:jc w:val="center"/>
        <w:rPr>
          <w:b/>
        </w:rPr>
      </w:pPr>
      <w:r w:rsidRPr="003C5B4D">
        <w:rPr>
          <w:b/>
        </w:rPr>
        <w:t>PRIJELAZNE I ZAVRŠNE ODREDBE</w:t>
      </w:r>
    </w:p>
    <w:p w:rsidR="00D00FA2" w:rsidRPr="003C5B4D" w:rsidRDefault="00D00FA2" w:rsidP="00ED0E89">
      <w:pPr>
        <w:spacing w:line="276" w:lineRule="auto"/>
        <w:rPr>
          <w:b/>
          <w:color w:val="0070C0"/>
        </w:rPr>
      </w:pPr>
    </w:p>
    <w:p w:rsidR="00D00FA2" w:rsidRPr="003C5B4D" w:rsidRDefault="00474A57" w:rsidP="00ED0E89">
      <w:pPr>
        <w:spacing w:line="276" w:lineRule="auto"/>
        <w:jc w:val="center"/>
        <w:rPr>
          <w:b/>
        </w:rPr>
      </w:pPr>
      <w:r w:rsidRPr="003C5B4D">
        <w:rPr>
          <w:b/>
        </w:rPr>
        <w:t>Članak 2</w:t>
      </w:r>
      <w:r w:rsidR="00234D21" w:rsidRPr="003C5B4D">
        <w:rPr>
          <w:b/>
        </w:rPr>
        <w:t>4</w:t>
      </w:r>
      <w:r w:rsidR="00D00FA2" w:rsidRPr="003C5B4D">
        <w:rPr>
          <w:b/>
        </w:rPr>
        <w:t>.</w:t>
      </w:r>
    </w:p>
    <w:p w:rsidR="002B20E2" w:rsidRPr="003C5B4D" w:rsidRDefault="00D00FA2" w:rsidP="00ED0E89">
      <w:pPr>
        <w:spacing w:line="276" w:lineRule="auto"/>
        <w:jc w:val="both"/>
      </w:pPr>
      <w:r w:rsidRPr="003C5B4D">
        <w:rPr>
          <w:color w:val="0070C0"/>
        </w:rPr>
        <w:tab/>
      </w:r>
      <w:r w:rsidR="00DB0CD3" w:rsidRPr="003C5B4D">
        <w:t>Stupanjem na snagu ove Odluke prestaje važiti Odluka o komunalnom doprinosu</w:t>
      </w:r>
      <w:r w:rsidR="00474A57" w:rsidRPr="003C5B4D">
        <w:t xml:space="preserve"> Općine </w:t>
      </w:r>
      <w:r w:rsidR="002215B9" w:rsidRPr="003C5B4D">
        <w:t xml:space="preserve">Sikirevci, Odluka o izmjeni i dopuni Odluke o komunalnom doprinosu </w:t>
      </w:r>
      <w:r w:rsidR="0020742C" w:rsidRPr="003C5B4D">
        <w:rPr>
          <w:color w:val="262626" w:themeColor="text1" w:themeTint="D9"/>
        </w:rPr>
        <w:t>(Službeni vjesnik Brodsk</w:t>
      </w:r>
      <w:r w:rsidR="002215B9" w:rsidRPr="003C5B4D">
        <w:rPr>
          <w:color w:val="262626" w:themeColor="text1" w:themeTint="D9"/>
        </w:rPr>
        <w:t xml:space="preserve">o-posavske županije </w:t>
      </w:r>
      <w:r w:rsidR="008C0313" w:rsidRPr="003C5B4D">
        <w:rPr>
          <w:color w:val="262626" w:themeColor="text1" w:themeTint="D9"/>
        </w:rPr>
        <w:t>12/11, 03/13</w:t>
      </w:r>
      <w:r w:rsidR="0020742C" w:rsidRPr="003C5B4D">
        <w:rPr>
          <w:color w:val="262626" w:themeColor="text1" w:themeTint="D9"/>
        </w:rPr>
        <w:t>)</w:t>
      </w:r>
      <w:r w:rsidR="00DB0CD3" w:rsidRPr="003C5B4D">
        <w:t>.</w:t>
      </w:r>
    </w:p>
    <w:p w:rsidR="00EF22B9" w:rsidRPr="003C5B4D" w:rsidRDefault="00EF22B9" w:rsidP="00ED0E89">
      <w:pPr>
        <w:spacing w:line="276" w:lineRule="auto"/>
        <w:jc w:val="center"/>
        <w:rPr>
          <w:b/>
        </w:rPr>
      </w:pPr>
    </w:p>
    <w:p w:rsidR="002B20E2" w:rsidRPr="003C5B4D" w:rsidRDefault="002B20E2" w:rsidP="00ED0E89">
      <w:pPr>
        <w:spacing w:line="276" w:lineRule="auto"/>
        <w:jc w:val="center"/>
        <w:rPr>
          <w:b/>
        </w:rPr>
      </w:pPr>
      <w:r w:rsidRPr="003C5B4D">
        <w:rPr>
          <w:b/>
        </w:rPr>
        <w:t>Č</w:t>
      </w:r>
      <w:r w:rsidR="00474A57" w:rsidRPr="003C5B4D">
        <w:rPr>
          <w:b/>
        </w:rPr>
        <w:t>lanak 2</w:t>
      </w:r>
      <w:r w:rsidR="00234D21" w:rsidRPr="003C5B4D">
        <w:rPr>
          <w:b/>
        </w:rPr>
        <w:t>5</w:t>
      </w:r>
      <w:r w:rsidR="00D00FA2" w:rsidRPr="003C5B4D">
        <w:rPr>
          <w:b/>
        </w:rPr>
        <w:t>.</w:t>
      </w:r>
    </w:p>
    <w:p w:rsidR="00D00FA2" w:rsidRPr="003C5B4D" w:rsidRDefault="002B20E2" w:rsidP="00ED0E89">
      <w:pPr>
        <w:spacing w:line="276" w:lineRule="auto"/>
        <w:ind w:firstLine="708"/>
        <w:jc w:val="both"/>
      </w:pPr>
      <w:r w:rsidRPr="003C5B4D">
        <w:t>O</w:t>
      </w:r>
      <w:r w:rsidR="002215B9" w:rsidRPr="003C5B4D">
        <w:t>va Odluka objavit će se u „Službenom vjesniku Brodsko-posavske županije“  a stupa na snagu prvog dana od dana objave.</w:t>
      </w:r>
    </w:p>
    <w:p w:rsidR="00BD0B77" w:rsidRPr="003C5B4D" w:rsidRDefault="00BD0B77" w:rsidP="00ED0E89">
      <w:pPr>
        <w:spacing w:line="276" w:lineRule="auto"/>
      </w:pPr>
    </w:p>
    <w:p w:rsidR="004B4EAB" w:rsidRDefault="007D058B" w:rsidP="007D058B">
      <w:pPr>
        <w:spacing w:line="276" w:lineRule="auto"/>
        <w:jc w:val="center"/>
      </w:pPr>
      <w:r>
        <w:t>OPĆINSKO VIJEĆE</w:t>
      </w:r>
    </w:p>
    <w:p w:rsidR="007D058B" w:rsidRPr="003C5B4D" w:rsidRDefault="007D058B" w:rsidP="007D058B">
      <w:pPr>
        <w:spacing w:line="276" w:lineRule="auto"/>
        <w:jc w:val="center"/>
      </w:pPr>
      <w:r>
        <w:t>OPĆINE SIKIREVCI</w:t>
      </w:r>
    </w:p>
    <w:p w:rsidR="00267A63" w:rsidRPr="003C5B4D" w:rsidRDefault="00267A63" w:rsidP="00ED0E89">
      <w:pPr>
        <w:spacing w:line="276" w:lineRule="auto"/>
      </w:pPr>
    </w:p>
    <w:p w:rsidR="001B5DCC" w:rsidRDefault="007D058B" w:rsidP="00ED0E89">
      <w:pPr>
        <w:spacing w:line="276" w:lineRule="auto"/>
      </w:pPr>
      <w:r>
        <w:t>KLASA:</w:t>
      </w:r>
      <w:r w:rsidR="00E60705">
        <w:t xml:space="preserve"> 021-05/19-02/1</w:t>
      </w:r>
      <w:bookmarkStart w:id="0" w:name="_GoBack"/>
      <w:bookmarkEnd w:id="0"/>
    </w:p>
    <w:p w:rsidR="007D058B" w:rsidRDefault="007D058B" w:rsidP="00ED0E89">
      <w:pPr>
        <w:spacing w:line="276" w:lineRule="auto"/>
      </w:pPr>
      <w:r>
        <w:t>URBROJ:</w:t>
      </w:r>
      <w:r w:rsidR="00E60705">
        <w:t xml:space="preserve"> 2178/26-02-19-1</w:t>
      </w:r>
    </w:p>
    <w:p w:rsidR="007D058B" w:rsidRPr="003C5B4D" w:rsidRDefault="007D058B" w:rsidP="00ED0E89">
      <w:pPr>
        <w:spacing w:line="276" w:lineRule="auto"/>
      </w:pPr>
      <w:r>
        <w:t xml:space="preserve">Sikirevci, </w:t>
      </w:r>
      <w:r w:rsidR="00E60705">
        <w:t>04.veljače 2019.god.</w:t>
      </w:r>
    </w:p>
    <w:p w:rsidR="00267A63" w:rsidRPr="003C5B4D" w:rsidRDefault="00267A63" w:rsidP="00ED0E89">
      <w:pPr>
        <w:spacing w:line="276" w:lineRule="auto"/>
        <w:ind w:left="3540" w:firstLine="708"/>
        <w:rPr>
          <w:b/>
        </w:rPr>
      </w:pPr>
    </w:p>
    <w:p w:rsidR="00267A63" w:rsidRPr="003C5B4D" w:rsidRDefault="00561790" w:rsidP="00ED0E89">
      <w:pPr>
        <w:spacing w:line="276" w:lineRule="auto"/>
        <w:ind w:left="3540" w:firstLine="708"/>
        <w:rPr>
          <w:b/>
        </w:rPr>
      </w:pPr>
      <w:r w:rsidRPr="003C5B4D">
        <w:rPr>
          <w:noProof/>
        </w:rPr>
        <mc:AlternateContent>
          <mc:Choice Requires="wps">
            <w:drawing>
              <wp:anchor distT="0" distB="0" distL="114300" distR="114300" simplePos="0" relativeHeight="251659264" behindDoc="0" locked="0" layoutInCell="1" allowOverlap="1" wp14:anchorId="06B9CE4B" wp14:editId="212BCF44">
                <wp:simplePos x="0" y="0"/>
                <wp:positionH relativeFrom="column">
                  <wp:posOffset>3509645</wp:posOffset>
                </wp:positionH>
                <wp:positionV relativeFrom="paragraph">
                  <wp:posOffset>97155</wp:posOffset>
                </wp:positionV>
                <wp:extent cx="2374265" cy="1403985"/>
                <wp:effectExtent l="0" t="0" r="0" b="4445"/>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61790" w:rsidRDefault="00561790" w:rsidP="00561790">
                            <w:pPr>
                              <w:spacing w:line="276" w:lineRule="auto"/>
                              <w:jc w:val="center"/>
                            </w:pPr>
                            <w:r>
                              <w:t>PREDSJEDNIK</w:t>
                            </w:r>
                          </w:p>
                          <w:p w:rsidR="00561790" w:rsidRDefault="00561790" w:rsidP="00561790">
                            <w:pPr>
                              <w:spacing w:line="276" w:lineRule="auto"/>
                              <w:jc w:val="center"/>
                            </w:pPr>
                            <w:r w:rsidRPr="00ED0E89">
                              <w:t>OPĆINSKOG VIJEĆA</w:t>
                            </w:r>
                          </w:p>
                          <w:p w:rsidR="00561790" w:rsidRPr="00ED0E89" w:rsidRDefault="002215B9" w:rsidP="00561790">
                            <w:pPr>
                              <w:spacing w:line="276" w:lineRule="auto"/>
                              <w:jc w:val="center"/>
                            </w:pPr>
                            <w:r>
                              <w:t>OPĆINE SIKIREVCI</w:t>
                            </w:r>
                          </w:p>
                          <w:p w:rsidR="00561790" w:rsidRPr="007D058B" w:rsidRDefault="002215B9" w:rsidP="00561790">
                            <w:pPr>
                              <w:spacing w:line="276" w:lineRule="auto"/>
                              <w:jc w:val="center"/>
                            </w:pPr>
                            <w:r w:rsidRPr="007D058B">
                              <w:t>Josip Matić</w:t>
                            </w:r>
                          </w:p>
                          <w:p w:rsidR="00561790" w:rsidRDefault="0056179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276.35pt;margin-top:7.6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" filled="f" stroked="f">
                <v:textbox style="mso-fit-shape-to-text:t">
                  <w:txbxContent>
                    <w:p w:rsidR="00561790" w:rsidRDefault="00561790" w:rsidP="00561790">
                      <w:pPr>
                        <w:spacing w:line="276" w:lineRule="auto"/>
                        <w:jc w:val="center"/>
                      </w:pPr>
                      <w:r>
                        <w:t>PREDSJEDNIK</w:t>
                      </w:r>
                    </w:p>
                    <w:p w:rsidR="00561790" w:rsidRDefault="00561790" w:rsidP="00561790">
                      <w:pPr>
                        <w:spacing w:line="276" w:lineRule="auto"/>
                        <w:jc w:val="center"/>
                      </w:pPr>
                      <w:r w:rsidRPr="00ED0E89">
                        <w:t>OPĆINSKOG VIJEĆA</w:t>
                      </w:r>
                    </w:p>
                    <w:p w:rsidR="00561790" w:rsidRPr="00ED0E89" w:rsidRDefault="002215B9" w:rsidP="00561790">
                      <w:pPr>
                        <w:spacing w:line="276" w:lineRule="auto"/>
                        <w:jc w:val="center"/>
                      </w:pPr>
                      <w:r>
                        <w:t>OPĆINE SIKIREVCI</w:t>
                      </w:r>
                    </w:p>
                    <w:p w:rsidR="00561790" w:rsidRPr="007D058B" w:rsidRDefault="002215B9" w:rsidP="00561790">
                      <w:pPr>
                        <w:spacing w:line="276" w:lineRule="auto"/>
                        <w:jc w:val="center"/>
                      </w:pPr>
                      <w:r w:rsidRPr="007D058B">
                        <w:t>Josip Matić</w:t>
                      </w:r>
                    </w:p>
                    <w:p w:rsidR="00561790" w:rsidRDefault="00561790"/>
                  </w:txbxContent>
                </v:textbox>
              </v:shape>
            </w:pict>
          </mc:Fallback>
        </mc:AlternateContent>
      </w:r>
    </w:p>
    <w:p w:rsidR="0020742C" w:rsidRPr="003C5B4D" w:rsidRDefault="0020742C" w:rsidP="00561790">
      <w:pPr>
        <w:spacing w:line="276" w:lineRule="auto"/>
        <w:jc w:val="both"/>
      </w:pPr>
    </w:p>
    <w:p w:rsidR="00B9094D" w:rsidRPr="003C5B4D" w:rsidRDefault="00B9094D" w:rsidP="00ED0E89">
      <w:pPr>
        <w:spacing w:line="276" w:lineRule="auto"/>
      </w:pPr>
    </w:p>
    <w:p w:rsidR="00ED0E89" w:rsidRPr="003C5B4D" w:rsidRDefault="00ED0E89">
      <w:pPr>
        <w:spacing w:line="276" w:lineRule="auto"/>
      </w:pPr>
    </w:p>
    <w:sectPr w:rsidR="00ED0E89" w:rsidRPr="003C5B4D" w:rsidSect="00734F5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4D" w:rsidRDefault="001F334D" w:rsidP="00212C67">
      <w:r>
        <w:separator/>
      </w:r>
    </w:p>
  </w:endnote>
  <w:endnote w:type="continuationSeparator" w:id="0">
    <w:p w:rsidR="001F334D" w:rsidRDefault="001F334D" w:rsidP="0021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4D" w:rsidRDefault="00030DC3">
    <w:pPr>
      <w:pStyle w:val="Podnoje"/>
      <w:jc w:val="right"/>
    </w:pPr>
    <w:r>
      <w:fldChar w:fldCharType="begin"/>
    </w:r>
    <w:r>
      <w:instrText>PAGE   \* MERGEFORMAT</w:instrText>
    </w:r>
    <w:r>
      <w:fldChar w:fldCharType="separate"/>
    </w:r>
    <w:r w:rsidR="002949B1">
      <w:rPr>
        <w:noProof/>
      </w:rPr>
      <w:t>8</w:t>
    </w:r>
    <w:r>
      <w:rPr>
        <w:noProof/>
      </w:rPr>
      <w:fldChar w:fldCharType="end"/>
    </w:r>
  </w:p>
  <w:p w:rsidR="00B9094D" w:rsidRDefault="00B9094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4D" w:rsidRDefault="001F334D" w:rsidP="00212C67">
      <w:r>
        <w:separator/>
      </w:r>
    </w:p>
  </w:footnote>
  <w:footnote w:type="continuationSeparator" w:id="0">
    <w:p w:rsidR="001F334D" w:rsidRDefault="001F334D" w:rsidP="00212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E89" w:rsidRPr="00ED0E89" w:rsidRDefault="00ED0E89" w:rsidP="00E60705">
    <w:pPr>
      <w:tabs>
        <w:tab w:val="center" w:pos="4536"/>
        <w:tab w:val="right" w:pos="9072"/>
      </w:tabs>
      <w:spacing w:after="160" w:line="259" w:lineRule="auto"/>
      <w:ind w:left="720"/>
      <w:jc w:val="center"/>
      <w:rPr>
        <w:rFonts w:eastAsia="Calibri"/>
        <w:b/>
        <w:color w:val="FF0000"/>
        <w:lang w:eastAsia="en-US"/>
      </w:rPr>
    </w:pPr>
  </w:p>
  <w:p w:rsidR="00ED0E89" w:rsidRDefault="00ED0E8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F46"/>
    <w:multiLevelType w:val="hybridMultilevel"/>
    <w:tmpl w:val="6824C124"/>
    <w:lvl w:ilvl="0" w:tplc="06DEADB0">
      <w:start w:val="1"/>
      <w:numFmt w:val="bullet"/>
      <w:lvlText w:val="-"/>
      <w:lvlJc w:val="left"/>
      <w:pPr>
        <w:ind w:left="1428" w:hanging="360"/>
      </w:pPr>
      <w:rPr>
        <w:rFonts w:ascii="Arial" w:eastAsia="Times New Roman" w:hAnsi="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126A13AB"/>
    <w:multiLevelType w:val="hybridMultilevel"/>
    <w:tmpl w:val="69F8A640"/>
    <w:lvl w:ilvl="0" w:tplc="06DEADB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ABB20A8"/>
    <w:multiLevelType w:val="singleLevel"/>
    <w:tmpl w:val="25302C48"/>
    <w:lvl w:ilvl="0">
      <w:start w:val="1"/>
      <w:numFmt w:val="bullet"/>
      <w:lvlText w:val="-"/>
      <w:lvlJc w:val="left"/>
      <w:pPr>
        <w:tabs>
          <w:tab w:val="num" w:pos="360"/>
        </w:tabs>
        <w:ind w:left="360" w:hanging="360"/>
      </w:pPr>
      <w:rPr>
        <w:rFonts w:hint="default"/>
      </w:rPr>
    </w:lvl>
  </w:abstractNum>
  <w:abstractNum w:abstractNumId="3">
    <w:nsid w:val="2B3A05E4"/>
    <w:multiLevelType w:val="hybridMultilevel"/>
    <w:tmpl w:val="EA0C835A"/>
    <w:lvl w:ilvl="0" w:tplc="4F4A299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3983100A"/>
    <w:multiLevelType w:val="hybridMultilevel"/>
    <w:tmpl w:val="26944AC0"/>
    <w:lvl w:ilvl="0" w:tplc="901298C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10E679C"/>
    <w:multiLevelType w:val="hybridMultilevel"/>
    <w:tmpl w:val="316A25E4"/>
    <w:lvl w:ilvl="0" w:tplc="06DEADB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17D0A4E"/>
    <w:multiLevelType w:val="hybridMultilevel"/>
    <w:tmpl w:val="F0F2042A"/>
    <w:lvl w:ilvl="0" w:tplc="0860B1D0">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43973589"/>
    <w:multiLevelType w:val="hybridMultilevel"/>
    <w:tmpl w:val="8BC691CC"/>
    <w:lvl w:ilvl="0" w:tplc="924869CE">
      <w:start w:val="1"/>
      <w:numFmt w:val="decimal"/>
      <w:lvlText w:val="(%1)"/>
      <w:lvlJc w:val="left"/>
      <w:pPr>
        <w:ind w:left="1065" w:hanging="360"/>
      </w:pPr>
      <w:rPr>
        <w:rFonts w:hint="default"/>
        <w:color w:val="000000"/>
        <w:sz w:val="22"/>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nsid w:val="462239E5"/>
    <w:multiLevelType w:val="hybridMultilevel"/>
    <w:tmpl w:val="A3ACA4B8"/>
    <w:lvl w:ilvl="0" w:tplc="06DEADB0">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5567064A"/>
    <w:multiLevelType w:val="hybridMultilevel"/>
    <w:tmpl w:val="D1EE1C04"/>
    <w:lvl w:ilvl="0" w:tplc="06DEADB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64E31EC"/>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9"/>
  </w:num>
  <w:num w:numId="3">
    <w:abstractNumId w:val="5"/>
  </w:num>
  <w:num w:numId="4">
    <w:abstractNumId w:val="0"/>
  </w:num>
  <w:num w:numId="5">
    <w:abstractNumId w:val="1"/>
  </w:num>
  <w:num w:numId="6">
    <w:abstractNumId w:val="6"/>
  </w:num>
  <w:num w:numId="7">
    <w:abstractNumId w:val="3"/>
  </w:num>
  <w:num w:numId="8">
    <w:abstractNumId w:val="7"/>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9C"/>
    <w:rsid w:val="00030410"/>
    <w:rsid w:val="00030D7A"/>
    <w:rsid w:val="00030DC3"/>
    <w:rsid w:val="000404E6"/>
    <w:rsid w:val="00043524"/>
    <w:rsid w:val="00046D30"/>
    <w:rsid w:val="000521C0"/>
    <w:rsid w:val="000532D0"/>
    <w:rsid w:val="000574BA"/>
    <w:rsid w:val="00095425"/>
    <w:rsid w:val="000A4C3B"/>
    <w:rsid w:val="000B7071"/>
    <w:rsid w:val="000D3D2F"/>
    <w:rsid w:val="0010224C"/>
    <w:rsid w:val="00102EBB"/>
    <w:rsid w:val="001068E2"/>
    <w:rsid w:val="001330DE"/>
    <w:rsid w:val="00135ACA"/>
    <w:rsid w:val="001524D1"/>
    <w:rsid w:val="00164825"/>
    <w:rsid w:val="0018088F"/>
    <w:rsid w:val="001A046C"/>
    <w:rsid w:val="001A6D1E"/>
    <w:rsid w:val="001B5DCC"/>
    <w:rsid w:val="001C786A"/>
    <w:rsid w:val="001E2502"/>
    <w:rsid w:val="001E4401"/>
    <w:rsid w:val="001E45EC"/>
    <w:rsid w:val="001F334D"/>
    <w:rsid w:val="00206E0C"/>
    <w:rsid w:val="0020742C"/>
    <w:rsid w:val="00212C67"/>
    <w:rsid w:val="00217E9C"/>
    <w:rsid w:val="002215B9"/>
    <w:rsid w:val="002257C6"/>
    <w:rsid w:val="0023423D"/>
    <w:rsid w:val="00234D21"/>
    <w:rsid w:val="00244005"/>
    <w:rsid w:val="002535B3"/>
    <w:rsid w:val="00256DAE"/>
    <w:rsid w:val="00267A63"/>
    <w:rsid w:val="00276A72"/>
    <w:rsid w:val="00277082"/>
    <w:rsid w:val="00290943"/>
    <w:rsid w:val="002949B1"/>
    <w:rsid w:val="002976DC"/>
    <w:rsid w:val="002A6445"/>
    <w:rsid w:val="002B20E2"/>
    <w:rsid w:val="002B65A9"/>
    <w:rsid w:val="002D5D04"/>
    <w:rsid w:val="003038BE"/>
    <w:rsid w:val="00315C3B"/>
    <w:rsid w:val="00320533"/>
    <w:rsid w:val="00331BED"/>
    <w:rsid w:val="003504C2"/>
    <w:rsid w:val="003541CF"/>
    <w:rsid w:val="0038640A"/>
    <w:rsid w:val="00393FF9"/>
    <w:rsid w:val="00395C27"/>
    <w:rsid w:val="003A03C1"/>
    <w:rsid w:val="003A2A8E"/>
    <w:rsid w:val="003B3334"/>
    <w:rsid w:val="003C01D4"/>
    <w:rsid w:val="003C5B4D"/>
    <w:rsid w:val="003E211B"/>
    <w:rsid w:val="003E7894"/>
    <w:rsid w:val="003F2242"/>
    <w:rsid w:val="004031BE"/>
    <w:rsid w:val="00417EC5"/>
    <w:rsid w:val="00424610"/>
    <w:rsid w:val="00430013"/>
    <w:rsid w:val="00442A9F"/>
    <w:rsid w:val="00446518"/>
    <w:rsid w:val="004579A3"/>
    <w:rsid w:val="00462699"/>
    <w:rsid w:val="00464A99"/>
    <w:rsid w:val="0046729D"/>
    <w:rsid w:val="00474A57"/>
    <w:rsid w:val="0047522F"/>
    <w:rsid w:val="00477495"/>
    <w:rsid w:val="004B30A0"/>
    <w:rsid w:val="004B4EAB"/>
    <w:rsid w:val="004B53AD"/>
    <w:rsid w:val="004B5E17"/>
    <w:rsid w:val="004C6EBE"/>
    <w:rsid w:val="004F3BBF"/>
    <w:rsid w:val="004F3FA6"/>
    <w:rsid w:val="0051504B"/>
    <w:rsid w:val="00517ADF"/>
    <w:rsid w:val="00527BF1"/>
    <w:rsid w:val="00556257"/>
    <w:rsid w:val="00561790"/>
    <w:rsid w:val="00566B68"/>
    <w:rsid w:val="00591DF9"/>
    <w:rsid w:val="00593278"/>
    <w:rsid w:val="005A49B2"/>
    <w:rsid w:val="005D7B75"/>
    <w:rsid w:val="005F18A1"/>
    <w:rsid w:val="00604DCF"/>
    <w:rsid w:val="006260CC"/>
    <w:rsid w:val="006376EC"/>
    <w:rsid w:val="00641667"/>
    <w:rsid w:val="006522BA"/>
    <w:rsid w:val="00666D50"/>
    <w:rsid w:val="00670EF1"/>
    <w:rsid w:val="00683B70"/>
    <w:rsid w:val="006B55B0"/>
    <w:rsid w:val="006C1E1F"/>
    <w:rsid w:val="006C5A33"/>
    <w:rsid w:val="006C5CA5"/>
    <w:rsid w:val="006C5EC6"/>
    <w:rsid w:val="006C673E"/>
    <w:rsid w:val="006E0928"/>
    <w:rsid w:val="006F090C"/>
    <w:rsid w:val="00713D8B"/>
    <w:rsid w:val="0071540D"/>
    <w:rsid w:val="00734F56"/>
    <w:rsid w:val="00735489"/>
    <w:rsid w:val="007746AE"/>
    <w:rsid w:val="0077680B"/>
    <w:rsid w:val="00786500"/>
    <w:rsid w:val="007913F5"/>
    <w:rsid w:val="00794F2A"/>
    <w:rsid w:val="00797655"/>
    <w:rsid w:val="007A0D9D"/>
    <w:rsid w:val="007A46A5"/>
    <w:rsid w:val="007B72A0"/>
    <w:rsid w:val="007C1AE9"/>
    <w:rsid w:val="007C3AE1"/>
    <w:rsid w:val="007D058B"/>
    <w:rsid w:val="007E1AD8"/>
    <w:rsid w:val="007E4A02"/>
    <w:rsid w:val="007F54B4"/>
    <w:rsid w:val="00835579"/>
    <w:rsid w:val="008451EF"/>
    <w:rsid w:val="00857B7C"/>
    <w:rsid w:val="00862020"/>
    <w:rsid w:val="008758AB"/>
    <w:rsid w:val="00877F96"/>
    <w:rsid w:val="00884569"/>
    <w:rsid w:val="00887433"/>
    <w:rsid w:val="00891FC1"/>
    <w:rsid w:val="00893702"/>
    <w:rsid w:val="008B3C8C"/>
    <w:rsid w:val="008C0313"/>
    <w:rsid w:val="008D1482"/>
    <w:rsid w:val="008E7E77"/>
    <w:rsid w:val="008F26DF"/>
    <w:rsid w:val="008F5993"/>
    <w:rsid w:val="008F6896"/>
    <w:rsid w:val="00900854"/>
    <w:rsid w:val="009046EA"/>
    <w:rsid w:val="00953CD6"/>
    <w:rsid w:val="00962FEA"/>
    <w:rsid w:val="00963C2F"/>
    <w:rsid w:val="00983D1E"/>
    <w:rsid w:val="00995827"/>
    <w:rsid w:val="009A0193"/>
    <w:rsid w:val="009A0DA2"/>
    <w:rsid w:val="009A4014"/>
    <w:rsid w:val="009C3058"/>
    <w:rsid w:val="009E5FB1"/>
    <w:rsid w:val="00A122C8"/>
    <w:rsid w:val="00A20EDE"/>
    <w:rsid w:val="00A27A1D"/>
    <w:rsid w:val="00A54D99"/>
    <w:rsid w:val="00A72AF3"/>
    <w:rsid w:val="00A75CCD"/>
    <w:rsid w:val="00A76A78"/>
    <w:rsid w:val="00A92031"/>
    <w:rsid w:val="00AC06AE"/>
    <w:rsid w:val="00AC159B"/>
    <w:rsid w:val="00AE2BD6"/>
    <w:rsid w:val="00AF4FF7"/>
    <w:rsid w:val="00B04345"/>
    <w:rsid w:val="00B051A1"/>
    <w:rsid w:val="00B35C72"/>
    <w:rsid w:val="00B43931"/>
    <w:rsid w:val="00B7424F"/>
    <w:rsid w:val="00B82948"/>
    <w:rsid w:val="00B853AD"/>
    <w:rsid w:val="00B9094D"/>
    <w:rsid w:val="00B91716"/>
    <w:rsid w:val="00B959F8"/>
    <w:rsid w:val="00BA53FC"/>
    <w:rsid w:val="00BA7353"/>
    <w:rsid w:val="00BB15AE"/>
    <w:rsid w:val="00BD0B77"/>
    <w:rsid w:val="00BD5D28"/>
    <w:rsid w:val="00BE1EFD"/>
    <w:rsid w:val="00BF0E0E"/>
    <w:rsid w:val="00BF43EC"/>
    <w:rsid w:val="00BF51A6"/>
    <w:rsid w:val="00BF7781"/>
    <w:rsid w:val="00C20C3C"/>
    <w:rsid w:val="00C23931"/>
    <w:rsid w:val="00C2409B"/>
    <w:rsid w:val="00C31018"/>
    <w:rsid w:val="00C3241E"/>
    <w:rsid w:val="00C420C4"/>
    <w:rsid w:val="00C53E6C"/>
    <w:rsid w:val="00C66560"/>
    <w:rsid w:val="00C87CD2"/>
    <w:rsid w:val="00CA1CD4"/>
    <w:rsid w:val="00CA4AC9"/>
    <w:rsid w:val="00CA60C5"/>
    <w:rsid w:val="00CC3F8C"/>
    <w:rsid w:val="00CC7E7C"/>
    <w:rsid w:val="00CF267F"/>
    <w:rsid w:val="00D00FA2"/>
    <w:rsid w:val="00D0148A"/>
    <w:rsid w:val="00D04149"/>
    <w:rsid w:val="00D125E8"/>
    <w:rsid w:val="00D1582E"/>
    <w:rsid w:val="00D30EEE"/>
    <w:rsid w:val="00D4373F"/>
    <w:rsid w:val="00D65EB3"/>
    <w:rsid w:val="00D6703D"/>
    <w:rsid w:val="00D80791"/>
    <w:rsid w:val="00D926B5"/>
    <w:rsid w:val="00DB0CD3"/>
    <w:rsid w:val="00DB6094"/>
    <w:rsid w:val="00DC2527"/>
    <w:rsid w:val="00DC47F1"/>
    <w:rsid w:val="00DC6A7F"/>
    <w:rsid w:val="00DD2F06"/>
    <w:rsid w:val="00DF6F69"/>
    <w:rsid w:val="00E01600"/>
    <w:rsid w:val="00E60705"/>
    <w:rsid w:val="00E929BD"/>
    <w:rsid w:val="00EB4847"/>
    <w:rsid w:val="00EB7F72"/>
    <w:rsid w:val="00EC0FDB"/>
    <w:rsid w:val="00EC564A"/>
    <w:rsid w:val="00ED0E89"/>
    <w:rsid w:val="00ED477E"/>
    <w:rsid w:val="00EE68C4"/>
    <w:rsid w:val="00EF22B9"/>
    <w:rsid w:val="00EF4656"/>
    <w:rsid w:val="00EF5593"/>
    <w:rsid w:val="00F0027C"/>
    <w:rsid w:val="00F00DA3"/>
    <w:rsid w:val="00F028FE"/>
    <w:rsid w:val="00F13E52"/>
    <w:rsid w:val="00F331AD"/>
    <w:rsid w:val="00F3601F"/>
    <w:rsid w:val="00F426F9"/>
    <w:rsid w:val="00F4288F"/>
    <w:rsid w:val="00F7082C"/>
    <w:rsid w:val="00F82F78"/>
    <w:rsid w:val="00F95FD5"/>
    <w:rsid w:val="00F96C93"/>
    <w:rsid w:val="00FA1570"/>
    <w:rsid w:val="00FE106D"/>
    <w:rsid w:val="00FE2E31"/>
    <w:rsid w:val="00FE7EC2"/>
    <w:rsid w:val="00FF3C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67"/>
    <w:rPr>
      <w:rFonts w:ascii="Times New Roman" w:eastAsia="Times New Roman" w:hAnsi="Times New Roman"/>
      <w:sz w:val="24"/>
      <w:szCs w:val="24"/>
    </w:rPr>
  </w:style>
  <w:style w:type="paragraph" w:styleId="Naslov1">
    <w:name w:val="heading 1"/>
    <w:basedOn w:val="Normal"/>
    <w:next w:val="Normal"/>
    <w:link w:val="Naslov1Char"/>
    <w:uiPriority w:val="99"/>
    <w:qFormat/>
    <w:rsid w:val="00212C67"/>
    <w:pPr>
      <w:keepNext/>
      <w:ind w:left="3540" w:firstLine="708"/>
      <w:outlineLvl w:val="0"/>
    </w:pPr>
    <w:rPr>
      <w:rFonts w:ascii="Arial" w:hAnsi="Arial" w:cs="Arial"/>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212C67"/>
    <w:rPr>
      <w:rFonts w:ascii="Arial" w:hAnsi="Arial" w:cs="Arial"/>
      <w:b/>
      <w:bCs/>
      <w:sz w:val="24"/>
      <w:szCs w:val="24"/>
      <w:lang w:eastAsia="hr-HR"/>
    </w:rPr>
  </w:style>
  <w:style w:type="paragraph" w:styleId="Tijeloteksta">
    <w:name w:val="Body Text"/>
    <w:basedOn w:val="Normal"/>
    <w:link w:val="TijelotekstaChar"/>
    <w:uiPriority w:val="99"/>
    <w:semiHidden/>
    <w:rsid w:val="00212C67"/>
    <w:pPr>
      <w:spacing w:after="120"/>
    </w:pPr>
  </w:style>
  <w:style w:type="character" w:customStyle="1" w:styleId="TijelotekstaChar">
    <w:name w:val="Tijelo teksta Char"/>
    <w:link w:val="Tijeloteksta"/>
    <w:uiPriority w:val="99"/>
    <w:semiHidden/>
    <w:locked/>
    <w:rsid w:val="00212C67"/>
    <w:rPr>
      <w:rFonts w:ascii="Times New Roman" w:hAnsi="Times New Roman" w:cs="Times New Roman"/>
      <w:sz w:val="24"/>
      <w:szCs w:val="24"/>
      <w:lang w:eastAsia="hr-HR"/>
    </w:rPr>
  </w:style>
  <w:style w:type="paragraph" w:styleId="Uvuenotijeloteksta">
    <w:name w:val="Body Text Indent"/>
    <w:basedOn w:val="Normal"/>
    <w:link w:val="UvuenotijelotekstaChar"/>
    <w:uiPriority w:val="99"/>
    <w:semiHidden/>
    <w:rsid w:val="00212C67"/>
    <w:pPr>
      <w:ind w:firstLine="708"/>
      <w:jc w:val="both"/>
    </w:pPr>
    <w:rPr>
      <w:rFonts w:ascii="Arial" w:hAnsi="Arial" w:cs="Arial"/>
    </w:rPr>
  </w:style>
  <w:style w:type="character" w:customStyle="1" w:styleId="UvuenotijelotekstaChar">
    <w:name w:val="Uvučeno tijelo teksta Char"/>
    <w:link w:val="Uvuenotijeloteksta"/>
    <w:uiPriority w:val="99"/>
    <w:semiHidden/>
    <w:locked/>
    <w:rsid w:val="00212C67"/>
    <w:rPr>
      <w:rFonts w:ascii="Arial" w:hAnsi="Arial" w:cs="Arial"/>
      <w:sz w:val="24"/>
      <w:szCs w:val="24"/>
      <w:lang w:eastAsia="hr-HR"/>
    </w:rPr>
  </w:style>
  <w:style w:type="paragraph" w:styleId="Tijeloteksta2">
    <w:name w:val="Body Text 2"/>
    <w:basedOn w:val="Normal"/>
    <w:link w:val="Tijeloteksta2Char"/>
    <w:uiPriority w:val="99"/>
    <w:semiHidden/>
    <w:rsid w:val="00212C67"/>
    <w:pPr>
      <w:spacing w:after="120" w:line="480" w:lineRule="auto"/>
    </w:pPr>
  </w:style>
  <w:style w:type="character" w:customStyle="1" w:styleId="Tijeloteksta2Char">
    <w:name w:val="Tijelo teksta 2 Char"/>
    <w:link w:val="Tijeloteksta2"/>
    <w:uiPriority w:val="99"/>
    <w:semiHidden/>
    <w:locked/>
    <w:rsid w:val="00212C67"/>
    <w:rPr>
      <w:rFonts w:ascii="Times New Roman" w:hAnsi="Times New Roman" w:cs="Times New Roman"/>
      <w:sz w:val="24"/>
      <w:szCs w:val="24"/>
      <w:lang w:eastAsia="hr-HR"/>
    </w:rPr>
  </w:style>
  <w:style w:type="paragraph" w:styleId="Zaglavlje">
    <w:name w:val="header"/>
    <w:basedOn w:val="Normal"/>
    <w:link w:val="ZaglavljeChar"/>
    <w:uiPriority w:val="99"/>
    <w:rsid w:val="00212C67"/>
    <w:pPr>
      <w:tabs>
        <w:tab w:val="center" w:pos="4536"/>
        <w:tab w:val="right" w:pos="9072"/>
      </w:tabs>
    </w:pPr>
  </w:style>
  <w:style w:type="character" w:customStyle="1" w:styleId="ZaglavljeChar">
    <w:name w:val="Zaglavlje Char"/>
    <w:link w:val="Zaglavlje"/>
    <w:uiPriority w:val="99"/>
    <w:locked/>
    <w:rsid w:val="00212C67"/>
    <w:rPr>
      <w:rFonts w:ascii="Times New Roman" w:hAnsi="Times New Roman" w:cs="Times New Roman"/>
      <w:sz w:val="24"/>
      <w:szCs w:val="24"/>
      <w:lang w:eastAsia="hr-HR"/>
    </w:rPr>
  </w:style>
  <w:style w:type="paragraph" w:styleId="Podnoje">
    <w:name w:val="footer"/>
    <w:basedOn w:val="Normal"/>
    <w:link w:val="PodnojeChar"/>
    <w:uiPriority w:val="99"/>
    <w:rsid w:val="00212C67"/>
    <w:pPr>
      <w:tabs>
        <w:tab w:val="center" w:pos="4536"/>
        <w:tab w:val="right" w:pos="9072"/>
      </w:tabs>
    </w:pPr>
  </w:style>
  <w:style w:type="character" w:customStyle="1" w:styleId="PodnojeChar">
    <w:name w:val="Podnožje Char"/>
    <w:link w:val="Podnoje"/>
    <w:uiPriority w:val="99"/>
    <w:locked/>
    <w:rsid w:val="00212C67"/>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794F2A"/>
    <w:rPr>
      <w:rFonts w:ascii="Tahoma" w:hAnsi="Tahoma" w:cs="Tahoma"/>
      <w:sz w:val="16"/>
      <w:szCs w:val="16"/>
    </w:rPr>
  </w:style>
  <w:style w:type="character" w:customStyle="1" w:styleId="TekstbaloniaChar">
    <w:name w:val="Tekst balončića Char"/>
    <w:link w:val="Tekstbalonia"/>
    <w:uiPriority w:val="99"/>
    <w:semiHidden/>
    <w:locked/>
    <w:rsid w:val="00794F2A"/>
    <w:rPr>
      <w:rFonts w:ascii="Tahoma" w:hAnsi="Tahoma" w:cs="Tahoma"/>
      <w:sz w:val="16"/>
      <w:szCs w:val="16"/>
      <w:lang w:eastAsia="hr-HR"/>
    </w:rPr>
  </w:style>
  <w:style w:type="paragraph" w:styleId="Odlomakpopisa">
    <w:name w:val="List Paragraph"/>
    <w:basedOn w:val="Normal"/>
    <w:uiPriority w:val="99"/>
    <w:qFormat/>
    <w:rsid w:val="00FF3C23"/>
    <w:pPr>
      <w:ind w:left="720"/>
      <w:contextualSpacing/>
    </w:pPr>
  </w:style>
  <w:style w:type="paragraph" w:customStyle="1" w:styleId="Default">
    <w:name w:val="Default"/>
    <w:rsid w:val="00604DCF"/>
    <w:pPr>
      <w:autoSpaceDE w:val="0"/>
      <w:autoSpaceDN w:val="0"/>
      <w:adjustRightInd w:val="0"/>
    </w:pPr>
    <w:rPr>
      <w:rFonts w:ascii="Times New Roman" w:hAnsi="Times New Roman"/>
      <w:color w:val="000000"/>
      <w:sz w:val="24"/>
      <w:szCs w:val="24"/>
    </w:rPr>
  </w:style>
  <w:style w:type="table" w:styleId="Reetkatablice">
    <w:name w:val="Table Grid"/>
    <w:basedOn w:val="Obinatablica"/>
    <w:locked/>
    <w:rsid w:val="00900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67"/>
    <w:rPr>
      <w:rFonts w:ascii="Times New Roman" w:eastAsia="Times New Roman" w:hAnsi="Times New Roman"/>
      <w:sz w:val="24"/>
      <w:szCs w:val="24"/>
    </w:rPr>
  </w:style>
  <w:style w:type="paragraph" w:styleId="Naslov1">
    <w:name w:val="heading 1"/>
    <w:basedOn w:val="Normal"/>
    <w:next w:val="Normal"/>
    <w:link w:val="Naslov1Char"/>
    <w:uiPriority w:val="99"/>
    <w:qFormat/>
    <w:rsid w:val="00212C67"/>
    <w:pPr>
      <w:keepNext/>
      <w:ind w:left="3540" w:firstLine="708"/>
      <w:outlineLvl w:val="0"/>
    </w:pPr>
    <w:rPr>
      <w:rFonts w:ascii="Arial" w:hAnsi="Arial" w:cs="Arial"/>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212C67"/>
    <w:rPr>
      <w:rFonts w:ascii="Arial" w:hAnsi="Arial" w:cs="Arial"/>
      <w:b/>
      <w:bCs/>
      <w:sz w:val="24"/>
      <w:szCs w:val="24"/>
      <w:lang w:eastAsia="hr-HR"/>
    </w:rPr>
  </w:style>
  <w:style w:type="paragraph" w:styleId="Tijeloteksta">
    <w:name w:val="Body Text"/>
    <w:basedOn w:val="Normal"/>
    <w:link w:val="TijelotekstaChar"/>
    <w:uiPriority w:val="99"/>
    <w:semiHidden/>
    <w:rsid w:val="00212C67"/>
    <w:pPr>
      <w:spacing w:after="120"/>
    </w:pPr>
  </w:style>
  <w:style w:type="character" w:customStyle="1" w:styleId="TijelotekstaChar">
    <w:name w:val="Tijelo teksta Char"/>
    <w:link w:val="Tijeloteksta"/>
    <w:uiPriority w:val="99"/>
    <w:semiHidden/>
    <w:locked/>
    <w:rsid w:val="00212C67"/>
    <w:rPr>
      <w:rFonts w:ascii="Times New Roman" w:hAnsi="Times New Roman" w:cs="Times New Roman"/>
      <w:sz w:val="24"/>
      <w:szCs w:val="24"/>
      <w:lang w:eastAsia="hr-HR"/>
    </w:rPr>
  </w:style>
  <w:style w:type="paragraph" w:styleId="Uvuenotijeloteksta">
    <w:name w:val="Body Text Indent"/>
    <w:basedOn w:val="Normal"/>
    <w:link w:val="UvuenotijelotekstaChar"/>
    <w:uiPriority w:val="99"/>
    <w:semiHidden/>
    <w:rsid w:val="00212C67"/>
    <w:pPr>
      <w:ind w:firstLine="708"/>
      <w:jc w:val="both"/>
    </w:pPr>
    <w:rPr>
      <w:rFonts w:ascii="Arial" w:hAnsi="Arial" w:cs="Arial"/>
    </w:rPr>
  </w:style>
  <w:style w:type="character" w:customStyle="1" w:styleId="UvuenotijelotekstaChar">
    <w:name w:val="Uvučeno tijelo teksta Char"/>
    <w:link w:val="Uvuenotijeloteksta"/>
    <w:uiPriority w:val="99"/>
    <w:semiHidden/>
    <w:locked/>
    <w:rsid w:val="00212C67"/>
    <w:rPr>
      <w:rFonts w:ascii="Arial" w:hAnsi="Arial" w:cs="Arial"/>
      <w:sz w:val="24"/>
      <w:szCs w:val="24"/>
      <w:lang w:eastAsia="hr-HR"/>
    </w:rPr>
  </w:style>
  <w:style w:type="paragraph" w:styleId="Tijeloteksta2">
    <w:name w:val="Body Text 2"/>
    <w:basedOn w:val="Normal"/>
    <w:link w:val="Tijeloteksta2Char"/>
    <w:uiPriority w:val="99"/>
    <w:semiHidden/>
    <w:rsid w:val="00212C67"/>
    <w:pPr>
      <w:spacing w:after="120" w:line="480" w:lineRule="auto"/>
    </w:pPr>
  </w:style>
  <w:style w:type="character" w:customStyle="1" w:styleId="Tijeloteksta2Char">
    <w:name w:val="Tijelo teksta 2 Char"/>
    <w:link w:val="Tijeloteksta2"/>
    <w:uiPriority w:val="99"/>
    <w:semiHidden/>
    <w:locked/>
    <w:rsid w:val="00212C67"/>
    <w:rPr>
      <w:rFonts w:ascii="Times New Roman" w:hAnsi="Times New Roman" w:cs="Times New Roman"/>
      <w:sz w:val="24"/>
      <w:szCs w:val="24"/>
      <w:lang w:eastAsia="hr-HR"/>
    </w:rPr>
  </w:style>
  <w:style w:type="paragraph" w:styleId="Zaglavlje">
    <w:name w:val="header"/>
    <w:basedOn w:val="Normal"/>
    <w:link w:val="ZaglavljeChar"/>
    <w:uiPriority w:val="99"/>
    <w:rsid w:val="00212C67"/>
    <w:pPr>
      <w:tabs>
        <w:tab w:val="center" w:pos="4536"/>
        <w:tab w:val="right" w:pos="9072"/>
      </w:tabs>
    </w:pPr>
  </w:style>
  <w:style w:type="character" w:customStyle="1" w:styleId="ZaglavljeChar">
    <w:name w:val="Zaglavlje Char"/>
    <w:link w:val="Zaglavlje"/>
    <w:uiPriority w:val="99"/>
    <w:locked/>
    <w:rsid w:val="00212C67"/>
    <w:rPr>
      <w:rFonts w:ascii="Times New Roman" w:hAnsi="Times New Roman" w:cs="Times New Roman"/>
      <w:sz w:val="24"/>
      <w:szCs w:val="24"/>
      <w:lang w:eastAsia="hr-HR"/>
    </w:rPr>
  </w:style>
  <w:style w:type="paragraph" w:styleId="Podnoje">
    <w:name w:val="footer"/>
    <w:basedOn w:val="Normal"/>
    <w:link w:val="PodnojeChar"/>
    <w:uiPriority w:val="99"/>
    <w:rsid w:val="00212C67"/>
    <w:pPr>
      <w:tabs>
        <w:tab w:val="center" w:pos="4536"/>
        <w:tab w:val="right" w:pos="9072"/>
      </w:tabs>
    </w:pPr>
  </w:style>
  <w:style w:type="character" w:customStyle="1" w:styleId="PodnojeChar">
    <w:name w:val="Podnožje Char"/>
    <w:link w:val="Podnoje"/>
    <w:uiPriority w:val="99"/>
    <w:locked/>
    <w:rsid w:val="00212C67"/>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794F2A"/>
    <w:rPr>
      <w:rFonts w:ascii="Tahoma" w:hAnsi="Tahoma" w:cs="Tahoma"/>
      <w:sz w:val="16"/>
      <w:szCs w:val="16"/>
    </w:rPr>
  </w:style>
  <w:style w:type="character" w:customStyle="1" w:styleId="TekstbaloniaChar">
    <w:name w:val="Tekst balončića Char"/>
    <w:link w:val="Tekstbalonia"/>
    <w:uiPriority w:val="99"/>
    <w:semiHidden/>
    <w:locked/>
    <w:rsid w:val="00794F2A"/>
    <w:rPr>
      <w:rFonts w:ascii="Tahoma" w:hAnsi="Tahoma" w:cs="Tahoma"/>
      <w:sz w:val="16"/>
      <w:szCs w:val="16"/>
      <w:lang w:eastAsia="hr-HR"/>
    </w:rPr>
  </w:style>
  <w:style w:type="paragraph" w:styleId="Odlomakpopisa">
    <w:name w:val="List Paragraph"/>
    <w:basedOn w:val="Normal"/>
    <w:uiPriority w:val="99"/>
    <w:qFormat/>
    <w:rsid w:val="00FF3C23"/>
    <w:pPr>
      <w:ind w:left="720"/>
      <w:contextualSpacing/>
    </w:pPr>
  </w:style>
  <w:style w:type="paragraph" w:customStyle="1" w:styleId="Default">
    <w:name w:val="Default"/>
    <w:rsid w:val="00604DCF"/>
    <w:pPr>
      <w:autoSpaceDE w:val="0"/>
      <w:autoSpaceDN w:val="0"/>
      <w:adjustRightInd w:val="0"/>
    </w:pPr>
    <w:rPr>
      <w:rFonts w:ascii="Times New Roman" w:hAnsi="Times New Roman"/>
      <w:color w:val="000000"/>
      <w:sz w:val="24"/>
      <w:szCs w:val="24"/>
    </w:rPr>
  </w:style>
  <w:style w:type="table" w:styleId="Reetkatablice">
    <w:name w:val="Table Grid"/>
    <w:basedOn w:val="Obinatablica"/>
    <w:locked/>
    <w:rsid w:val="00900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597096">
      <w:bodyDiv w:val="1"/>
      <w:marLeft w:val="0"/>
      <w:marRight w:val="0"/>
      <w:marTop w:val="0"/>
      <w:marBottom w:val="0"/>
      <w:divBdr>
        <w:top w:val="none" w:sz="0" w:space="0" w:color="auto"/>
        <w:left w:val="none" w:sz="0" w:space="0" w:color="auto"/>
        <w:bottom w:val="none" w:sz="0" w:space="0" w:color="auto"/>
        <w:right w:val="none" w:sz="0" w:space="0" w:color="auto"/>
      </w:divBdr>
    </w:div>
    <w:div w:id="993604100">
      <w:bodyDiv w:val="1"/>
      <w:marLeft w:val="0"/>
      <w:marRight w:val="0"/>
      <w:marTop w:val="0"/>
      <w:marBottom w:val="0"/>
      <w:divBdr>
        <w:top w:val="none" w:sz="0" w:space="0" w:color="auto"/>
        <w:left w:val="none" w:sz="0" w:space="0" w:color="auto"/>
        <w:bottom w:val="none" w:sz="0" w:space="0" w:color="auto"/>
        <w:right w:val="none" w:sz="0" w:space="0" w:color="auto"/>
      </w:divBdr>
    </w:div>
    <w:div w:id="1682514122">
      <w:marLeft w:val="0"/>
      <w:marRight w:val="0"/>
      <w:marTop w:val="0"/>
      <w:marBottom w:val="0"/>
      <w:divBdr>
        <w:top w:val="none" w:sz="0" w:space="0" w:color="auto"/>
        <w:left w:val="none" w:sz="0" w:space="0" w:color="auto"/>
        <w:bottom w:val="none" w:sz="0" w:space="0" w:color="auto"/>
        <w:right w:val="none" w:sz="0" w:space="0" w:color="auto"/>
      </w:divBdr>
    </w:div>
    <w:div w:id="16825141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BDE5-1976-4528-A6B6-3057E683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2174</Words>
  <Characters>12395</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 Kemeter</dc:creator>
  <cp:lastModifiedBy>Gordana</cp:lastModifiedBy>
  <cp:revision>8</cp:revision>
  <cp:lastPrinted>2019-02-05T08:08:00Z</cp:lastPrinted>
  <dcterms:created xsi:type="dcterms:W3CDTF">2019-01-30T11:49:00Z</dcterms:created>
  <dcterms:modified xsi:type="dcterms:W3CDTF">2019-02-05T08:09:00Z</dcterms:modified>
</cp:coreProperties>
</file>