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4820" w:leader="none"/>
        </w:tabs>
        <w:spacing w:before="0" w:after="0" w:line="240"/>
        <w:ind w:right="4251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5102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567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0" w:line="240"/>
        <w:ind w:right="0" w:left="0" w:firstLine="567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Na temelju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članaka 15. i 19. Zakona o upravljanju državnom imovinom (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»Narodne novine«, broj 52/18) te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članka 30.Statuta Općine Suikirevci ("Službeni vjesnik Brodsko-posavske županije"br.1/18.), 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Općinsko vijeće Općine Sikirevci na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sjednici 17. održanoj dana 31.07.2019.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 godine, donosi</w:t>
      </w:r>
    </w:p>
    <w:p>
      <w:pPr>
        <w:spacing w:before="0" w:after="0" w:line="276"/>
        <w:ind w:right="0" w:left="0" w:firstLine="0"/>
        <w:jc w:val="center"/>
        <w:rPr>
          <w:rFonts w:ascii="Cambria" w:hAnsi="Cambria" w:cs="Cambria" w:eastAsia="Cambria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6"/>
          <w:shd w:fill="auto" w:val="clear"/>
        </w:rPr>
        <w:t xml:space="preserve">ODLUKU </w:t>
      </w:r>
    </w:p>
    <w:p>
      <w:pPr>
        <w:spacing w:before="0" w:after="0" w:line="276"/>
        <w:ind w:right="0" w:left="0" w:firstLine="0"/>
        <w:jc w:val="center"/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auto" w:val="clear"/>
        </w:rPr>
        <w:t xml:space="preserve">O USVAJANJU GODI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auto" w:val="clear"/>
        </w:rPr>
        <w:t xml:space="preserve">ŠNJEG PLANA UPRAVLJANJA IMOVINOM </w:t>
      </w:r>
    </w:p>
    <w:p>
      <w:pPr>
        <w:spacing w:before="0" w:after="320" w:line="276"/>
        <w:ind w:right="0" w:left="0" w:firstLine="0"/>
        <w:jc w:val="center"/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auto" w:val="clear"/>
        </w:rPr>
        <w:t xml:space="preserve">U VLASNI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auto" w:val="clear"/>
        </w:rPr>
        <w:t xml:space="preserve">ŠTVU OPĆINE SIKIREVCI ZA 2020. GODINU</w:t>
      </w:r>
    </w:p>
    <w:p>
      <w:pPr>
        <w:spacing w:before="0" w:after="200" w:line="276"/>
        <w:ind w:right="0" w:left="0" w:firstLine="0"/>
        <w:jc w:val="center"/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I.</w:t>
      </w:r>
    </w:p>
    <w:p>
      <w:pPr>
        <w:spacing w:before="0" w:after="320" w:line="240"/>
        <w:ind w:right="0" w:left="0" w:firstLine="567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Ovom Odlukom usvaja se Godi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šnji plan upravljanja imovinom u vlasništvu Općine Sikirevci za 2020. godinu kojeg je Općina Sikirevci u obvezi donijeti u skladu s odredbama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Zakona o upravljanju državnom imovinom (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»Narodne novine«, broj 52/18) 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te prema preporukama navedenim u Izvje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šću o obavljenoj reviziji upravljanja i raspolaganja nekretninama jedinica lokalne i područne (regionalne) samouprave na području Brodsko - posavske županije.</w:t>
      </w:r>
    </w:p>
    <w:p>
      <w:pPr>
        <w:spacing w:before="0" w:after="200" w:line="276"/>
        <w:ind w:right="0" w:left="0" w:firstLine="0"/>
        <w:jc w:val="center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II.</w:t>
      </w:r>
    </w:p>
    <w:p>
      <w:pPr>
        <w:spacing w:before="0" w:after="0" w:line="240"/>
        <w:ind w:right="0" w:left="0" w:firstLine="567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Godi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šnjim planom upravljanja imovinom određuju se:</w:t>
      </w:r>
    </w:p>
    <w:p>
      <w:pPr>
        <w:numPr>
          <w:ilvl w:val="0"/>
          <w:numId w:val="11"/>
        </w:numPr>
        <w:spacing w:before="0" w:after="0" w:line="240"/>
        <w:ind w:right="0" w:left="1340" w:hanging="36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kratkoro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čni ciljevi i smjernice upravljanja imovinom Općine Sikirevci, </w:t>
      </w:r>
    </w:p>
    <w:p>
      <w:pPr>
        <w:numPr>
          <w:ilvl w:val="0"/>
          <w:numId w:val="11"/>
        </w:numPr>
        <w:spacing w:before="0" w:after="0" w:line="240"/>
        <w:ind w:right="0" w:left="1340" w:hanging="36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provedbene mjere u svrhu provo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đenja Strategije,</w:t>
      </w:r>
    </w:p>
    <w:p>
      <w:pPr>
        <w:numPr>
          <w:ilvl w:val="0"/>
          <w:numId w:val="11"/>
        </w:numPr>
        <w:spacing w:before="0" w:after="0" w:line="240"/>
        <w:ind w:right="0" w:left="1340" w:hanging="36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detaljna analiza stanja upravljanja pojedinim oblicima imovine u vlasni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štvu Općine Sikirevci,</w:t>
      </w:r>
    </w:p>
    <w:p>
      <w:pPr>
        <w:numPr>
          <w:ilvl w:val="0"/>
          <w:numId w:val="11"/>
        </w:numPr>
        <w:spacing w:before="0" w:after="0" w:line="240"/>
        <w:ind w:right="0" w:left="1340" w:hanging="36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godi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šnji planovi upravljanja pojedinim oblicima imovine u vlasništvu Općine Sikirevci.</w:t>
      </w:r>
    </w:p>
    <w:p>
      <w:pPr>
        <w:spacing w:before="0" w:after="320" w:line="240"/>
        <w:ind w:right="0" w:left="0" w:firstLine="567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Pobli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ži obvezni sadržaj Godišnjeg plana upravljanja, podatke koje mora sadržavati i druga pitanja s tim u vezi, propisano je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Uredbom o obveznom sadržaju plana upravljanja imovinom u vlasništvu Republike Hrvatske 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»Narodne novine«, broj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21/14).</w:t>
      </w:r>
    </w:p>
    <w:p>
      <w:pPr>
        <w:spacing w:before="0" w:after="200" w:line="276"/>
        <w:ind w:right="0" w:left="0" w:firstLine="0"/>
        <w:jc w:val="center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III.</w:t>
      </w:r>
    </w:p>
    <w:p>
      <w:pPr>
        <w:spacing w:before="0" w:after="320" w:line="240"/>
        <w:ind w:right="0" w:left="0" w:firstLine="567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Godi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šnji plan upravljanja imovinom u vlasništvu Općine Sikirevci za 2020. godinu donosi Općinsko vijeće Općine Sikirevci za razdoblje od godinu dana, u tekućoj godini za sljedeću godinu.</w:t>
      </w:r>
    </w:p>
    <w:p>
      <w:pPr>
        <w:spacing w:before="0" w:after="200" w:line="276"/>
        <w:ind w:right="0" w:left="0" w:firstLine="0"/>
        <w:jc w:val="center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IV.</w:t>
      </w:r>
    </w:p>
    <w:p>
      <w:pPr>
        <w:spacing w:before="0" w:after="320" w:line="240"/>
        <w:ind w:right="0" w:left="0" w:firstLine="567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Op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ćina Sikirevci dužna je do 30. rujna 2021. godine dostaviti Općinskom vijeću na usvajanje Izvješće o provedbi Godišnjeg plana upravljanja imovinom u vlasništvu Općine Sikirevci za 2020. godinu.</w:t>
      </w:r>
    </w:p>
    <w:p>
      <w:pPr>
        <w:spacing w:before="0" w:after="200" w:line="276"/>
        <w:ind w:right="0" w:left="0" w:firstLine="0"/>
        <w:jc w:val="center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V.</w:t>
      </w:r>
    </w:p>
    <w:p>
      <w:pPr>
        <w:spacing w:before="0" w:after="320" w:line="240"/>
        <w:ind w:right="0" w:left="0" w:firstLine="567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Ova Odluka stupa na snagu osmoga dana od dana objave u Slu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žbenom vjesniku Brodsko 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 posavske 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županije, a objavit će se na službenoj web stranici Općine Sikirevci i dostupna je javnosti u skladu sa odredbama Zakona o pravu na pristup informacijama (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»Narodne novine«, broj 25/13, 85/15).</w:t>
      </w:r>
    </w:p>
    <w:p>
      <w:pPr>
        <w:spacing w:before="0" w:after="320" w:line="240"/>
        <w:ind w:right="0" w:left="0" w:firstLine="567"/>
        <w:jc w:val="center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OP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ĆINSKO VIJEĆE</w:t>
      </w:r>
    </w:p>
    <w:p>
      <w:pPr>
        <w:spacing w:before="0" w:after="320" w:line="240"/>
        <w:ind w:right="0" w:left="0" w:firstLine="567"/>
        <w:jc w:val="center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OPĆINE SIKIREVCI</w:t>
      </w:r>
    </w:p>
    <w:p>
      <w:pPr>
        <w:spacing w:before="0" w:after="320" w:line="240"/>
        <w:ind w:right="0" w:left="0" w:firstLine="567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956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Predsjednik Op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ćinskog vijeća </w:t>
      </w:r>
    </w:p>
    <w:p>
      <w:pPr>
        <w:spacing w:before="0" w:after="0" w:line="240"/>
        <w:ind w:right="0" w:left="4956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ćine Sikirevci</w:t>
      </w:r>
    </w:p>
    <w:p>
      <w:pPr>
        <w:spacing w:before="0" w:after="0" w:line="240"/>
        <w:ind w:right="0" w:left="4956" w:firstLine="0"/>
        <w:jc w:val="center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Josip Mati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ć</w:t>
      </w:r>
    </w:p>
    <w:p>
      <w:pPr>
        <w:spacing w:before="0" w:after="0" w:line="240"/>
        <w:ind w:right="0" w:left="4956" w:firstLine="0"/>
        <w:jc w:val="center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10620" w:firstLine="0"/>
        <w:jc w:val="center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956" w:firstLine="0"/>
        <w:jc w:val="center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________________________________</w:t>
      </w:r>
    </w:p>
    <w:p>
      <w:pPr>
        <w:spacing w:before="0" w:after="0" w:line="240"/>
        <w:ind w:right="0" w:left="4956" w:firstLine="0"/>
        <w:jc w:val="center"/>
        <w:rPr>
          <w:rFonts w:ascii="Cambria" w:hAnsi="Cambria" w:cs="Cambria" w:eastAsia="Cambria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0"/>
          <w:shd w:fill="auto" w:val="clear"/>
        </w:rPr>
        <w:t xml:space="preserve">(potpis i pe</w:t>
      </w:r>
      <w:r>
        <w:rPr>
          <w:rFonts w:ascii="Cambria" w:hAnsi="Cambria" w:cs="Cambria" w:eastAsia="Cambria"/>
          <w:i/>
          <w:color w:val="000000"/>
          <w:spacing w:val="0"/>
          <w:position w:val="0"/>
          <w:sz w:val="20"/>
          <w:shd w:fill="auto" w:val="clear"/>
        </w:rPr>
        <w:t xml:space="preserve">čat)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Klasa: 023-05/19-01/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8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Urbroj:2178/26-02-19-1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Sikirevci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31.srpnja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2019.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