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DDE5" w14:textId="77777777" w:rsidR="005E0398" w:rsidRDefault="005E039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BBDB2" w14:textId="77777777" w:rsidR="005E0398" w:rsidRDefault="005E039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753D0" w14:textId="0136B338" w:rsidR="006033EB" w:rsidRDefault="006033EB" w:rsidP="005B1F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Zakona o predškolskom odgoju i obrazovanju ("Narodne Novine"</w:t>
      </w:r>
      <w:r w:rsidR="00EF6C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10/97, 107/</w:t>
      </w:r>
      <w:r w:rsidR="00EF6C5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7, 94/13</w:t>
      </w:r>
      <w:r w:rsidR="00EF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EF6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="00FF687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6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Sikirevci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vjesnik Brodsko-posavske županije“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687F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FF68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="00FF687F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048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E70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31.ožujka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godine</w:t>
      </w:r>
      <w:r w:rsid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14:paraId="5493869F" w14:textId="77777777" w:rsidR="005B1F5C" w:rsidRDefault="005B1F5C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713D4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06782" w14:textId="77777777" w:rsidR="006033EB" w:rsidRDefault="006033EB" w:rsidP="005B1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mreže dječjih vrtića </w:t>
      </w:r>
    </w:p>
    <w:p w14:paraId="0EBFC89C" w14:textId="255749D1" w:rsidR="006033EB" w:rsidRDefault="006033EB" w:rsidP="005B1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</w:t>
      </w:r>
      <w:r w:rsidR="005B1F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FF6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Sikirevci</w:t>
      </w:r>
    </w:p>
    <w:p w14:paraId="6E7FCF1A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90EC2" w14:textId="5951C5B4" w:rsidR="006033EB" w:rsidRDefault="006033EB" w:rsidP="006033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B1F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UVOD</w:t>
      </w:r>
    </w:p>
    <w:p w14:paraId="311A7F21" w14:textId="77777777" w:rsidR="005B1F5C" w:rsidRPr="005B1F5C" w:rsidRDefault="005B1F5C" w:rsidP="005B1F5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F7FB1E" w14:textId="7CD362A9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B1F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547CF863" w14:textId="77777777" w:rsidR="005B1F5C" w:rsidRPr="005B1F5C" w:rsidRDefault="005B1F5C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69BB83" w14:textId="3F4CEDA0" w:rsidR="006033EB" w:rsidRDefault="006033EB" w:rsidP="005B1F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mreže dječjih vrtića na području Općine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utvrđuju se dječji vrtići u kojima se obavlja djelatnost predškolskog odgoja i obrazovanja, objekti u kojima se provode programi predškolskog odgoja i obrazovanja, te razvoj mreže dječjih vrtića na području Općine </w:t>
      </w:r>
      <w:r w:rsidR="00FF687F">
        <w:rPr>
          <w:rFonts w:ascii="Times New Roman" w:hAnsi="Times New Roman" w:cs="Times New Roman"/>
          <w:sz w:val="24"/>
          <w:szCs w:val="24"/>
        </w:rPr>
        <w:t>Sikirevci</w:t>
      </w:r>
      <w:r>
        <w:rPr>
          <w:rFonts w:ascii="Times New Roman" w:hAnsi="Times New Roman" w:cs="Times New Roman"/>
          <w:sz w:val="24"/>
          <w:szCs w:val="24"/>
        </w:rPr>
        <w:t xml:space="preserve"> u skladu sa potrebama građana Općine</w:t>
      </w:r>
      <w:r w:rsidR="005B1F5C">
        <w:rPr>
          <w:rFonts w:ascii="Times New Roman" w:hAnsi="Times New Roman" w:cs="Times New Roman"/>
          <w:sz w:val="24"/>
          <w:szCs w:val="24"/>
        </w:rPr>
        <w:t xml:space="preserve"> </w:t>
      </w:r>
      <w:r w:rsidR="00FF687F">
        <w:rPr>
          <w:rFonts w:ascii="Times New Roman" w:hAnsi="Times New Roman" w:cs="Times New Roman"/>
          <w:sz w:val="24"/>
          <w:szCs w:val="24"/>
        </w:rPr>
        <w:t>Sikirevci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B761E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FF3B76" w14:textId="1A72382A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F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2AE16738" w14:textId="77777777" w:rsidR="005B1F5C" w:rsidRPr="005B1F5C" w:rsidRDefault="005B1F5C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8DA2F" w14:textId="428DF705" w:rsidR="006033EB" w:rsidRDefault="006033EB" w:rsidP="005B1F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Općina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 pravo i obvezu odlučivati o potrebama i interesima građana na svojem području organiziranjem i ostvarivanjem programa predškolskog odgoja i obrazovanja.</w:t>
      </w:r>
    </w:p>
    <w:p w14:paraId="7BF71F60" w14:textId="54900A96" w:rsidR="006033EB" w:rsidRDefault="006033EB" w:rsidP="005B1F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Prava i obveze iz prethodnog stavka ovog članka ostvaruju se osiguranjem smještajnih kapaciteta za djecu s područja Općine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ustanovama predškolskog odgoja i financiranjem ekonomske cijene redovnog programa predškolskog odgoja i obrazovanja sukladno planiranim sredstvima u Proračunu Općine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27BB211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6B0A51" w14:textId="77777777" w:rsidR="006033EB" w:rsidRPr="005F5A8C" w:rsidRDefault="006033EB" w:rsidP="006033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8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MREŽE DJEČJIH VRTIĆA</w:t>
      </w:r>
    </w:p>
    <w:p w14:paraId="1B77C4F5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745576" w14:textId="77777777" w:rsidR="001749CB" w:rsidRDefault="006033EB" w:rsidP="0017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8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B719C03" w14:textId="6FC05310" w:rsidR="006033EB" w:rsidRPr="001749CB" w:rsidRDefault="006033EB" w:rsidP="001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području Općine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djelatnost predškolskog odgoja i obrazovanja provodi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će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predškolska ustanova Dječji vrtić „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VILA ZVONČICA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 iz 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Donjih Andrijevaca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 kralja</w:t>
      </w:r>
      <w:r w:rsidR="00174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Tomislava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F62B403" w14:textId="5AA52033" w:rsidR="005F5A8C" w:rsidRPr="005F5A8C" w:rsidRDefault="005F5A8C" w:rsidP="005F5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Dječji vrtić iz stavka 1. ovog članka je u postupku osnivanja od strane Osnivača:</w:t>
      </w:r>
    </w:p>
    <w:p w14:paraId="5EFCDA44" w14:textId="77777777" w:rsidR="005F5A8C" w:rsidRPr="005F5A8C" w:rsidRDefault="005F5A8C" w:rsidP="005F5A8C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Općina Donji Andrijevci, Trg kralja Tomislava 5, Donji Andrijevci, OIB: 28037558650</w:t>
      </w:r>
    </w:p>
    <w:p w14:paraId="254E4E61" w14:textId="77777777" w:rsidR="005F5A8C" w:rsidRPr="005F5A8C" w:rsidRDefault="005F5A8C" w:rsidP="005F5A8C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Općina Velika Kopanica, Vladimira Nazora 1, Velika Kopanica, OIB: 75466648116</w:t>
      </w:r>
    </w:p>
    <w:p w14:paraId="48219363" w14:textId="77777777" w:rsidR="005F5A8C" w:rsidRPr="005F5A8C" w:rsidRDefault="005F5A8C" w:rsidP="005F5A8C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Općina Sikirevci, Ljudevita Gaja 4A, Sikirevci, OIB: 58216299647</w:t>
      </w:r>
    </w:p>
    <w:p w14:paraId="4B2026FD" w14:textId="5D32DA7F" w:rsidR="005F5A8C" w:rsidRPr="005F5A8C" w:rsidRDefault="005F5A8C" w:rsidP="005F5A8C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FF687F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 xml:space="preserve">, Stjepana Radića 4, </w:t>
      </w:r>
      <w:proofErr w:type="spellStart"/>
      <w:r w:rsidR="00FF687F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OIB: 15032925247</w:t>
      </w:r>
    </w:p>
    <w:p w14:paraId="2B849293" w14:textId="77777777" w:rsidR="005F5A8C" w:rsidRPr="005F5A8C" w:rsidRDefault="005F5A8C" w:rsidP="005F5A8C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Općina Slavonski Šamac, Kralja Zvonimira 63, Slavonski Šamac, OIB: 99375444553</w:t>
      </w:r>
    </w:p>
    <w:p w14:paraId="2F2A4D20" w14:textId="55EA8090" w:rsidR="0026770A" w:rsidRPr="001749CB" w:rsidRDefault="005F5A8C" w:rsidP="001749CB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Trnava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 xml:space="preserve">, Ivana Meštrovića 2,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Trnava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OIB: 87769903388 (u daljnjem tekstu: Osnivači).</w:t>
      </w:r>
    </w:p>
    <w:p w14:paraId="76777BA2" w14:textId="3EACC69C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4.</w:t>
      </w:r>
    </w:p>
    <w:p w14:paraId="054C27B1" w14:textId="559B5CAF" w:rsidR="005F5A8C" w:rsidRDefault="005F5A8C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26F655" w14:textId="30133AD9" w:rsidR="005F5A8C" w:rsidRPr="00873CAD" w:rsidRDefault="005F5A8C" w:rsidP="005F5A8C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lang w:val="hr-HR"/>
        </w:rPr>
      </w:pPr>
      <w:r w:rsidRPr="00873CAD">
        <w:rPr>
          <w:lang w:val="hr-HR"/>
        </w:rPr>
        <w:lastRenderedPageBreak/>
        <w:t>Područni odjeli Dječjeg vrtića</w:t>
      </w:r>
      <w:r>
        <w:rPr>
          <w:lang w:val="hr-HR"/>
        </w:rPr>
        <w:t xml:space="preserve"> iz članka 3. stavka 1.</w:t>
      </w:r>
      <w:r w:rsidRPr="00873CAD">
        <w:rPr>
          <w:lang w:val="hr-HR"/>
        </w:rPr>
        <w:t xml:space="preserve"> su:</w:t>
      </w:r>
    </w:p>
    <w:p w14:paraId="7BC4C416" w14:textId="77777777" w:rsidR="005F5A8C" w:rsidRPr="005F5A8C" w:rsidRDefault="005F5A8C" w:rsidP="005F5A8C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Područni odjel “Medenjak” sa sjedištem u Velikoj Kopanici, Vladimira Nazora 1.</w:t>
      </w:r>
    </w:p>
    <w:p w14:paraId="46A37C73" w14:textId="77777777" w:rsidR="005F5A8C" w:rsidRPr="005F5A8C" w:rsidRDefault="005F5A8C" w:rsidP="005F5A8C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Područni odjel “Sunčana” sa sjedištem u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Sikirevcima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Vladimira Nazora 1.</w:t>
      </w:r>
    </w:p>
    <w:p w14:paraId="08EA1661" w14:textId="1FD2F2B5" w:rsidR="005F5A8C" w:rsidRPr="005F5A8C" w:rsidRDefault="005F5A8C" w:rsidP="005F5A8C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Područni odjel “Trnoružica” sa sjedištem u </w:t>
      </w:r>
      <w:proofErr w:type="spellStart"/>
      <w:r w:rsidR="00FF687F">
        <w:rPr>
          <w:rFonts w:ascii="Times New Roman" w:hAnsi="Times New Roman" w:cs="Times New Roman"/>
          <w:sz w:val="24"/>
          <w:szCs w:val="24"/>
        </w:rPr>
        <w:t>Gundincima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Stjepana Radića 2.</w:t>
      </w:r>
    </w:p>
    <w:p w14:paraId="17694F79" w14:textId="77777777" w:rsidR="005F5A8C" w:rsidRPr="005F5A8C" w:rsidRDefault="005F5A8C" w:rsidP="005F5A8C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Područni odjel “Vitez” sa sjedištem u Slavonskom Šamcu, Kralja Zvonimira 65.</w:t>
      </w:r>
    </w:p>
    <w:p w14:paraId="6BBBCEE7" w14:textId="3EE1AFAB" w:rsidR="005F5A8C" w:rsidRPr="005F5A8C" w:rsidRDefault="005F5A8C" w:rsidP="005F5A8C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Područni odjel “Bobica” sa sjedištem u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Trnavi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Ivana Meštrovića 26.</w:t>
      </w:r>
    </w:p>
    <w:p w14:paraId="2D7B04EA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785F4B" w14:textId="1C842C5E" w:rsidR="006033EB" w:rsidRPr="005F5A8C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5.</w:t>
      </w:r>
    </w:p>
    <w:p w14:paraId="15A6E506" w14:textId="77777777" w:rsidR="005F5A8C" w:rsidRDefault="005F5A8C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B69522" w14:textId="2CF6BF57" w:rsidR="005F5A8C" w:rsidRDefault="005F5A8C" w:rsidP="000169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predškolskog odgoja i obrazovanja će se provodit u tri grupe u područnom odjelu „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Sunčana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 sa sjedištem u </w:t>
      </w:r>
      <w:proofErr w:type="spellStart"/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Vladimira Nazora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čega će jedna grupa djelovati pod programom </w:t>
      </w:r>
      <w:proofErr w:type="spellStart"/>
      <w:r w:rsid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predškole</w:t>
      </w:r>
      <w:proofErr w:type="spellEnd"/>
      <w:r w:rsid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C56B157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E1C5D" w14:textId="77777777" w:rsidR="006033EB" w:rsidRPr="000169B7" w:rsidRDefault="006033EB" w:rsidP="00603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ZAVRŠNE ODREDBE</w:t>
      </w:r>
    </w:p>
    <w:p w14:paraId="17F2F9BF" w14:textId="77777777" w:rsidR="006033EB" w:rsidRDefault="006033EB" w:rsidP="006033E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63E5AF" w14:textId="46E5A5BF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6.</w:t>
      </w:r>
    </w:p>
    <w:p w14:paraId="731466A0" w14:textId="77777777" w:rsidR="000169B7" w:rsidRPr="000169B7" w:rsidRDefault="000169B7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6F477D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Plan mreže može se dopunjavati osnivanjem novih dječjih vrtića u skladu sa zakonom kojim se uređuje predškolski odgoj i obrazovanje te Državnim pedagoškim standardom predškolskog odgoja i naobrazbe odnosno otvaranjem novih područnih objekata dječjih vrtića, uključujući i njihovo proširivanje.</w:t>
      </w:r>
    </w:p>
    <w:p w14:paraId="461642E1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107B9E" w14:textId="70B20AF2" w:rsidR="006033EB" w:rsidRPr="000169B7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7.</w:t>
      </w:r>
    </w:p>
    <w:p w14:paraId="795AEBCF" w14:textId="77777777" w:rsidR="000169B7" w:rsidRDefault="000169B7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6339FD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Plan će se dostaviti Brodsko-posavskoj županiji, a u svrhu usklađivanja Plana mreža dječjih vrtića na njenom području. </w:t>
      </w:r>
    </w:p>
    <w:p w14:paraId="5FBF72D7" w14:textId="77777777" w:rsidR="006033EB" w:rsidRDefault="006033EB" w:rsidP="00174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A57BDE" w14:textId="0E042175" w:rsidR="006033EB" w:rsidRPr="000169B7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749C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16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9DB4BA" w14:textId="77777777" w:rsidR="000169B7" w:rsidRDefault="000169B7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8DE4B7" w14:textId="0863D4E7" w:rsidR="006033EB" w:rsidRDefault="006033EB" w:rsidP="000169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Plan stupa na snagu os</w:t>
      </w:r>
      <w:r w:rsid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dana od dana objave u „</w:t>
      </w:r>
      <w:r w:rsidR="000169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Službenom 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glasniku Općine Sikirevci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FF68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bit će objavljen na službenim web stranicama Općine Sikirevci </w:t>
      </w:r>
      <w:hyperlink r:id="rId8" w:history="1">
        <w:r w:rsidR="00FF687F" w:rsidRPr="0020782A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www.opcina-sikirevci.hr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E29259E" w14:textId="77777777" w:rsidR="001749CB" w:rsidRDefault="00FF687F" w:rsidP="0017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</w:t>
      </w:r>
      <w:r w:rsidR="00174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BAB2924" w14:textId="403F799C" w:rsidR="006033EB" w:rsidRDefault="00FF687F" w:rsidP="0017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SIKIREVCI</w:t>
      </w:r>
    </w:p>
    <w:p w14:paraId="105602BA" w14:textId="38E7571A" w:rsidR="006033EB" w:rsidRDefault="00FF687F" w:rsidP="00FF6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vijeća:</w:t>
      </w:r>
    </w:p>
    <w:p w14:paraId="1E054276" w14:textId="44520B83" w:rsidR="00FF687F" w:rsidRDefault="00FF687F" w:rsidP="00FF6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Tomislav Zovko</w:t>
      </w:r>
    </w:p>
    <w:p w14:paraId="3D37D7B9" w14:textId="77777777" w:rsidR="000169B7" w:rsidRDefault="000169B7" w:rsidP="00016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8938933" w14:textId="31C23610" w:rsidR="001749CB" w:rsidRPr="005C2934" w:rsidRDefault="001749CB" w:rsidP="00174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601-02/23-01/</w:t>
      </w:r>
      <w:r w:rsidR="007909B9">
        <w:rPr>
          <w:rFonts w:ascii="Times New Roman" w:hAnsi="Times New Roman" w:cs="Times New Roman"/>
          <w:sz w:val="24"/>
          <w:szCs w:val="24"/>
        </w:rPr>
        <w:t>1</w:t>
      </w:r>
    </w:p>
    <w:p w14:paraId="6F031941" w14:textId="77777777" w:rsidR="001749CB" w:rsidRPr="005C2934" w:rsidRDefault="001749CB" w:rsidP="00174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2178-26-02-23-01</w:t>
      </w:r>
    </w:p>
    <w:p w14:paraId="64ECC780" w14:textId="1DFD8F14" w:rsidR="001749CB" w:rsidRPr="005C2934" w:rsidRDefault="001749CB" w:rsidP="00174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E7048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ožujka 2023. godine</w:t>
      </w:r>
    </w:p>
    <w:p w14:paraId="55F8BBA0" w14:textId="77777777" w:rsidR="000169B7" w:rsidRDefault="000169B7" w:rsidP="000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726D" w14:textId="7ECB3D39" w:rsidR="00AC2EB9" w:rsidRPr="000169B7" w:rsidRDefault="00C95FE0" w:rsidP="00016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0169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0169B7" w:rsidSect="0026770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1D7C" w14:textId="77777777" w:rsidR="005D294A" w:rsidRDefault="005D294A" w:rsidP="008D44E6">
      <w:pPr>
        <w:spacing w:after="0" w:line="240" w:lineRule="auto"/>
      </w:pPr>
      <w:r>
        <w:separator/>
      </w:r>
    </w:p>
  </w:endnote>
  <w:endnote w:type="continuationSeparator" w:id="0">
    <w:p w14:paraId="079F10D4" w14:textId="77777777" w:rsidR="005D294A" w:rsidRDefault="005D294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009C" w14:textId="77777777" w:rsidR="005D294A" w:rsidRDefault="005D294A" w:rsidP="008D44E6">
      <w:pPr>
        <w:spacing w:after="0" w:line="240" w:lineRule="auto"/>
      </w:pPr>
      <w:r>
        <w:separator/>
      </w:r>
    </w:p>
  </w:footnote>
  <w:footnote w:type="continuationSeparator" w:id="0">
    <w:p w14:paraId="18018340" w14:textId="77777777" w:rsidR="005D294A" w:rsidRDefault="005D294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C2F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3126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167"/>
    <w:multiLevelType w:val="hybridMultilevel"/>
    <w:tmpl w:val="57A6180C"/>
    <w:lvl w:ilvl="0" w:tplc="5FF232C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1969">
    <w:abstractNumId w:val="6"/>
  </w:num>
  <w:num w:numId="2" w16cid:durableId="261649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715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5939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170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2353047">
    <w:abstractNumId w:val="0"/>
  </w:num>
  <w:num w:numId="7" w16cid:durableId="174178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69B7"/>
    <w:rsid w:val="00062A59"/>
    <w:rsid w:val="000759E3"/>
    <w:rsid w:val="00095218"/>
    <w:rsid w:val="001022D1"/>
    <w:rsid w:val="00116744"/>
    <w:rsid w:val="00154C32"/>
    <w:rsid w:val="001749CB"/>
    <w:rsid w:val="001A4F6D"/>
    <w:rsid w:val="001B10EC"/>
    <w:rsid w:val="001B4370"/>
    <w:rsid w:val="00212B01"/>
    <w:rsid w:val="002450BA"/>
    <w:rsid w:val="0025726C"/>
    <w:rsid w:val="0026770A"/>
    <w:rsid w:val="0027476C"/>
    <w:rsid w:val="002D3BC6"/>
    <w:rsid w:val="00434B58"/>
    <w:rsid w:val="00467ABF"/>
    <w:rsid w:val="00544AE0"/>
    <w:rsid w:val="005667E2"/>
    <w:rsid w:val="005B1F5C"/>
    <w:rsid w:val="005C2934"/>
    <w:rsid w:val="005C2ABC"/>
    <w:rsid w:val="005D165B"/>
    <w:rsid w:val="005D294A"/>
    <w:rsid w:val="005E0398"/>
    <w:rsid w:val="005F5A8C"/>
    <w:rsid w:val="006033EB"/>
    <w:rsid w:val="00680125"/>
    <w:rsid w:val="007909B9"/>
    <w:rsid w:val="0082314E"/>
    <w:rsid w:val="00855977"/>
    <w:rsid w:val="00883804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26591"/>
    <w:rsid w:val="00B3521C"/>
    <w:rsid w:val="00BE3315"/>
    <w:rsid w:val="00C95FE0"/>
    <w:rsid w:val="00E70488"/>
    <w:rsid w:val="00EF6C5A"/>
    <w:rsid w:val="00F26016"/>
    <w:rsid w:val="00FD21F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customStyle="1" w:styleId="TijeloAA">
    <w:name w:val="Tijelo A A"/>
    <w:rsid w:val="005F5A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styleId="Hiperveza">
    <w:name w:val="Hyperlink"/>
    <w:basedOn w:val="Zadanifontodlomka"/>
    <w:uiPriority w:val="99"/>
    <w:unhideWhenUsed/>
    <w:rsid w:val="00FF68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105-3FF8-4897-9000-9426134E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Korisnik</cp:lastModifiedBy>
  <cp:revision>2</cp:revision>
  <cp:lastPrinted>2023-02-24T07:18:00Z</cp:lastPrinted>
  <dcterms:created xsi:type="dcterms:W3CDTF">2023-03-21T12:20:00Z</dcterms:created>
  <dcterms:modified xsi:type="dcterms:W3CDTF">2023-03-21T12:20:00Z</dcterms:modified>
</cp:coreProperties>
</file>