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4A35" w14:textId="4A129925" w:rsidR="00E0118D" w:rsidRDefault="00064F5A" w:rsidP="00E0118D">
      <w:pPr>
        <w:jc w:val="center"/>
        <w:rPr>
          <w:b/>
          <w:bCs/>
          <w:sz w:val="52"/>
          <w:szCs w:val="52"/>
        </w:rPr>
      </w:pPr>
      <w:r>
        <w:rPr>
          <w:rFonts w:ascii="Verdana" w:hAnsi="Verdana"/>
          <w:b/>
          <w:noProof/>
          <w:color w:val="000000" w:themeColor="text1"/>
          <w:sz w:val="40"/>
          <w:szCs w:val="40"/>
          <w:lang w:eastAsia="hr-HR"/>
        </w:rPr>
        <w:drawing>
          <wp:inline distT="0" distB="0" distL="0" distR="0" wp14:anchorId="468A066B" wp14:editId="382518E1">
            <wp:extent cx="1152525" cy="1501775"/>
            <wp:effectExtent l="0" t="0" r="9525" b="3175"/>
            <wp:docPr id="187725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kirevci grb.gif"/>
                    <pic:cNvPicPr/>
                  </pic:nvPicPr>
                  <pic:blipFill>
                    <a:blip r:embed="rId8">
                      <a:extLst>
                        <a:ext uri="{28A0092B-C50C-407E-A947-70E740481C1C}">
                          <a14:useLocalDpi xmlns:a14="http://schemas.microsoft.com/office/drawing/2010/main" val="0"/>
                        </a:ext>
                      </a:extLst>
                    </a:blip>
                    <a:stretch>
                      <a:fillRect/>
                    </a:stretch>
                  </pic:blipFill>
                  <pic:spPr>
                    <a:xfrm>
                      <a:off x="0" y="0"/>
                      <a:ext cx="1156698" cy="1507213"/>
                    </a:xfrm>
                    <a:prstGeom prst="rect">
                      <a:avLst/>
                    </a:prstGeom>
                  </pic:spPr>
                </pic:pic>
              </a:graphicData>
            </a:graphic>
          </wp:inline>
        </w:drawing>
      </w:r>
    </w:p>
    <w:p w14:paraId="6F2ADF85" w14:textId="77777777" w:rsidR="00E0118D" w:rsidRDefault="00E0118D" w:rsidP="00E0118D">
      <w:pPr>
        <w:jc w:val="center"/>
        <w:rPr>
          <w:b/>
          <w:bCs/>
          <w:sz w:val="52"/>
          <w:szCs w:val="52"/>
        </w:rPr>
      </w:pPr>
    </w:p>
    <w:p w14:paraId="0476806A" w14:textId="77777777" w:rsidR="00E0118D" w:rsidRDefault="00E0118D" w:rsidP="00064F5A">
      <w:pPr>
        <w:rPr>
          <w:rFonts w:ascii="Bahnschrift" w:hAnsi="Bahnschrift"/>
          <w:b/>
          <w:bCs/>
          <w:sz w:val="48"/>
          <w:szCs w:val="48"/>
        </w:rPr>
      </w:pPr>
    </w:p>
    <w:p w14:paraId="27386893" w14:textId="77777777" w:rsidR="00064F5A" w:rsidRPr="003B57C1" w:rsidRDefault="00E0118D" w:rsidP="00E0118D">
      <w:pPr>
        <w:spacing w:after="0"/>
        <w:jc w:val="center"/>
        <w:rPr>
          <w:rFonts w:asciiTheme="minorHAnsi" w:hAnsiTheme="minorHAnsi" w:cstheme="minorHAnsi"/>
          <w:b/>
          <w:bCs/>
          <w:sz w:val="48"/>
          <w:szCs w:val="48"/>
        </w:rPr>
      </w:pPr>
      <w:r w:rsidRPr="003B57C1">
        <w:rPr>
          <w:rFonts w:asciiTheme="minorHAnsi" w:hAnsiTheme="minorHAnsi" w:cstheme="minorHAnsi"/>
          <w:b/>
          <w:bCs/>
          <w:sz w:val="48"/>
          <w:szCs w:val="48"/>
        </w:rPr>
        <w:t xml:space="preserve">GODIŠNJE IZVJEŠĆE O PROVEDBI PROVEDBENOG PROGRAMA </w:t>
      </w:r>
    </w:p>
    <w:p w14:paraId="51290772" w14:textId="06DEAA50" w:rsidR="00E0118D" w:rsidRPr="003B57C1" w:rsidRDefault="00064F5A" w:rsidP="00E0118D">
      <w:pPr>
        <w:spacing w:after="0"/>
        <w:jc w:val="center"/>
        <w:rPr>
          <w:rFonts w:asciiTheme="minorHAnsi" w:hAnsiTheme="minorHAnsi" w:cstheme="minorHAnsi"/>
          <w:b/>
          <w:bCs/>
          <w:sz w:val="48"/>
          <w:szCs w:val="48"/>
        </w:rPr>
      </w:pPr>
      <w:r w:rsidRPr="003B57C1">
        <w:rPr>
          <w:rFonts w:asciiTheme="minorHAnsi" w:hAnsiTheme="minorHAnsi" w:cstheme="minorHAnsi"/>
          <w:b/>
          <w:bCs/>
          <w:sz w:val="48"/>
          <w:szCs w:val="48"/>
        </w:rPr>
        <w:t xml:space="preserve"> OPĆINE SIKIREVCI</w:t>
      </w:r>
    </w:p>
    <w:p w14:paraId="2E0F8F4F" w14:textId="548609F2" w:rsidR="00E0118D" w:rsidRPr="003B57C1" w:rsidRDefault="00E0118D" w:rsidP="00E0118D">
      <w:pPr>
        <w:spacing w:after="0"/>
        <w:jc w:val="center"/>
        <w:rPr>
          <w:rFonts w:asciiTheme="minorHAnsi" w:hAnsiTheme="minorHAnsi" w:cstheme="minorHAnsi"/>
          <w:b/>
          <w:bCs/>
          <w:sz w:val="48"/>
          <w:szCs w:val="48"/>
        </w:rPr>
      </w:pPr>
      <w:r w:rsidRPr="003B57C1">
        <w:rPr>
          <w:rFonts w:asciiTheme="minorHAnsi" w:hAnsiTheme="minorHAnsi" w:cstheme="minorHAnsi"/>
          <w:b/>
          <w:bCs/>
          <w:sz w:val="48"/>
          <w:szCs w:val="48"/>
        </w:rPr>
        <w:t>ZA 202</w:t>
      </w:r>
      <w:r w:rsidR="00064F5A" w:rsidRPr="003B57C1">
        <w:rPr>
          <w:rFonts w:asciiTheme="minorHAnsi" w:hAnsiTheme="minorHAnsi" w:cstheme="minorHAnsi"/>
          <w:b/>
          <w:bCs/>
          <w:sz w:val="48"/>
          <w:szCs w:val="48"/>
        </w:rPr>
        <w:t>5</w:t>
      </w:r>
      <w:r w:rsidRPr="003B57C1">
        <w:rPr>
          <w:rFonts w:asciiTheme="minorHAnsi" w:hAnsiTheme="minorHAnsi" w:cstheme="minorHAnsi"/>
          <w:b/>
          <w:bCs/>
          <w:sz w:val="48"/>
          <w:szCs w:val="48"/>
        </w:rPr>
        <w:t>. GODINU</w:t>
      </w:r>
    </w:p>
    <w:p w14:paraId="25F99CF2" w14:textId="77777777" w:rsidR="00E0118D" w:rsidRPr="003B57C1" w:rsidRDefault="00E0118D" w:rsidP="00E0118D">
      <w:pPr>
        <w:spacing w:after="0"/>
        <w:jc w:val="center"/>
        <w:rPr>
          <w:rFonts w:asciiTheme="minorHAnsi" w:hAnsiTheme="minorHAnsi" w:cstheme="minorHAnsi"/>
          <w:b/>
          <w:bCs/>
          <w:sz w:val="28"/>
          <w:szCs w:val="28"/>
        </w:rPr>
      </w:pPr>
    </w:p>
    <w:p w14:paraId="7406C22F" w14:textId="77777777" w:rsidR="00E0118D" w:rsidRPr="003B57C1" w:rsidRDefault="00E0118D" w:rsidP="00E0118D">
      <w:pPr>
        <w:spacing w:after="0"/>
        <w:jc w:val="center"/>
        <w:rPr>
          <w:rFonts w:asciiTheme="minorHAnsi" w:hAnsiTheme="minorHAnsi" w:cstheme="minorHAnsi"/>
          <w:b/>
          <w:bCs/>
          <w:sz w:val="28"/>
          <w:szCs w:val="28"/>
        </w:rPr>
      </w:pPr>
    </w:p>
    <w:p w14:paraId="42546FD9" w14:textId="77777777" w:rsidR="00E0118D" w:rsidRPr="003B57C1" w:rsidRDefault="00E0118D" w:rsidP="00E0118D">
      <w:pPr>
        <w:spacing w:after="0"/>
        <w:jc w:val="center"/>
        <w:rPr>
          <w:rFonts w:asciiTheme="minorHAnsi" w:hAnsiTheme="minorHAnsi" w:cstheme="minorHAnsi"/>
          <w:b/>
          <w:bCs/>
          <w:sz w:val="28"/>
          <w:szCs w:val="28"/>
        </w:rPr>
      </w:pPr>
    </w:p>
    <w:p w14:paraId="3C53AB87" w14:textId="77777777" w:rsidR="00E0118D" w:rsidRPr="003B57C1" w:rsidRDefault="00E0118D" w:rsidP="00E0118D">
      <w:pPr>
        <w:spacing w:after="0"/>
        <w:jc w:val="center"/>
        <w:rPr>
          <w:rFonts w:asciiTheme="minorHAnsi" w:hAnsiTheme="minorHAnsi" w:cstheme="minorHAnsi"/>
          <w:b/>
          <w:bCs/>
          <w:sz w:val="28"/>
          <w:szCs w:val="28"/>
        </w:rPr>
      </w:pPr>
    </w:p>
    <w:p w14:paraId="70E82FC2" w14:textId="77777777" w:rsidR="00E0118D" w:rsidRPr="003B57C1" w:rsidRDefault="00E0118D" w:rsidP="00E0118D">
      <w:pPr>
        <w:spacing w:after="0"/>
        <w:jc w:val="center"/>
        <w:rPr>
          <w:rFonts w:asciiTheme="minorHAnsi" w:hAnsiTheme="minorHAnsi" w:cstheme="minorHAnsi"/>
          <w:b/>
          <w:bCs/>
          <w:sz w:val="28"/>
          <w:szCs w:val="28"/>
        </w:rPr>
      </w:pPr>
    </w:p>
    <w:p w14:paraId="167D1DE4" w14:textId="77777777" w:rsidR="00E0118D" w:rsidRPr="003B57C1" w:rsidRDefault="00E0118D" w:rsidP="00E0118D">
      <w:pPr>
        <w:spacing w:after="0"/>
        <w:jc w:val="center"/>
        <w:rPr>
          <w:rFonts w:asciiTheme="minorHAnsi" w:hAnsiTheme="minorHAnsi" w:cstheme="minorHAnsi"/>
          <w:b/>
          <w:bCs/>
          <w:sz w:val="28"/>
          <w:szCs w:val="28"/>
        </w:rPr>
      </w:pPr>
    </w:p>
    <w:p w14:paraId="58F06368" w14:textId="77777777" w:rsidR="00E0118D" w:rsidRPr="003B57C1" w:rsidRDefault="00E0118D" w:rsidP="00E0118D">
      <w:pPr>
        <w:spacing w:after="0"/>
        <w:jc w:val="center"/>
        <w:rPr>
          <w:rFonts w:asciiTheme="minorHAnsi" w:hAnsiTheme="minorHAnsi" w:cstheme="minorHAnsi"/>
          <w:b/>
          <w:bCs/>
          <w:sz w:val="28"/>
          <w:szCs w:val="28"/>
        </w:rPr>
      </w:pPr>
    </w:p>
    <w:p w14:paraId="192273BC" w14:textId="77777777" w:rsidR="00E0118D" w:rsidRPr="003B57C1" w:rsidRDefault="00E0118D" w:rsidP="00E0118D">
      <w:pPr>
        <w:spacing w:after="0"/>
        <w:jc w:val="center"/>
        <w:rPr>
          <w:rFonts w:asciiTheme="minorHAnsi" w:hAnsiTheme="minorHAnsi" w:cstheme="minorHAnsi"/>
          <w:b/>
          <w:bCs/>
          <w:sz w:val="28"/>
          <w:szCs w:val="28"/>
        </w:rPr>
      </w:pPr>
    </w:p>
    <w:p w14:paraId="59BEBCCD" w14:textId="77777777" w:rsidR="00E0118D" w:rsidRPr="003B57C1" w:rsidRDefault="00E0118D" w:rsidP="00E0118D">
      <w:pPr>
        <w:spacing w:after="0"/>
        <w:jc w:val="center"/>
        <w:rPr>
          <w:rFonts w:asciiTheme="minorHAnsi" w:hAnsiTheme="minorHAnsi" w:cstheme="minorHAnsi"/>
          <w:b/>
          <w:bCs/>
          <w:sz w:val="28"/>
          <w:szCs w:val="28"/>
        </w:rPr>
      </w:pPr>
    </w:p>
    <w:p w14:paraId="055DE595" w14:textId="77777777" w:rsidR="00E0118D" w:rsidRPr="003B57C1" w:rsidRDefault="00E0118D" w:rsidP="00E0118D">
      <w:pPr>
        <w:spacing w:after="0"/>
        <w:jc w:val="center"/>
        <w:rPr>
          <w:rFonts w:asciiTheme="minorHAnsi" w:hAnsiTheme="minorHAnsi" w:cstheme="minorHAnsi"/>
          <w:b/>
          <w:bCs/>
          <w:sz w:val="28"/>
          <w:szCs w:val="28"/>
        </w:rPr>
      </w:pPr>
    </w:p>
    <w:p w14:paraId="7E3D4830" w14:textId="77777777" w:rsidR="00E0118D" w:rsidRPr="003B57C1" w:rsidRDefault="00E0118D" w:rsidP="00E0118D">
      <w:pPr>
        <w:spacing w:after="0"/>
        <w:jc w:val="center"/>
        <w:rPr>
          <w:rFonts w:asciiTheme="minorHAnsi" w:hAnsiTheme="minorHAnsi" w:cstheme="minorHAnsi"/>
          <w:b/>
          <w:bCs/>
          <w:sz w:val="28"/>
          <w:szCs w:val="28"/>
        </w:rPr>
      </w:pPr>
    </w:p>
    <w:p w14:paraId="10074915" w14:textId="77777777" w:rsidR="00E0118D" w:rsidRPr="003B57C1" w:rsidRDefault="00E0118D" w:rsidP="00E0118D">
      <w:pPr>
        <w:spacing w:after="0"/>
        <w:rPr>
          <w:rFonts w:asciiTheme="minorHAnsi" w:hAnsiTheme="minorHAnsi" w:cstheme="minorHAnsi"/>
          <w:b/>
          <w:bCs/>
          <w:sz w:val="28"/>
          <w:szCs w:val="28"/>
        </w:rPr>
      </w:pPr>
    </w:p>
    <w:p w14:paraId="028B76FC" w14:textId="2A1759C5" w:rsidR="00E0118D" w:rsidRPr="003B57C1" w:rsidRDefault="00E0118D" w:rsidP="00E0118D">
      <w:pPr>
        <w:spacing w:after="0"/>
        <w:jc w:val="center"/>
        <w:rPr>
          <w:rFonts w:asciiTheme="minorHAnsi" w:hAnsiTheme="minorHAnsi" w:cstheme="minorHAnsi"/>
          <w:b/>
          <w:bCs/>
          <w:sz w:val="28"/>
          <w:szCs w:val="28"/>
        </w:rPr>
      </w:pPr>
      <w:r w:rsidRPr="003B57C1">
        <w:rPr>
          <w:rFonts w:asciiTheme="minorHAnsi" w:hAnsiTheme="minorHAnsi" w:cstheme="minorHAnsi"/>
          <w:b/>
          <w:bCs/>
          <w:sz w:val="28"/>
          <w:szCs w:val="28"/>
        </w:rPr>
        <w:t>Izvještajno razdoblje: 1. siječnja do 3</w:t>
      </w:r>
      <w:r w:rsidR="00BA4387" w:rsidRPr="003B57C1">
        <w:rPr>
          <w:rFonts w:asciiTheme="minorHAnsi" w:hAnsiTheme="minorHAnsi" w:cstheme="minorHAnsi"/>
          <w:b/>
          <w:bCs/>
          <w:sz w:val="28"/>
          <w:szCs w:val="28"/>
        </w:rPr>
        <w:t>1</w:t>
      </w:r>
      <w:r w:rsidRPr="003B57C1">
        <w:rPr>
          <w:rFonts w:asciiTheme="minorHAnsi" w:hAnsiTheme="minorHAnsi" w:cstheme="minorHAnsi"/>
          <w:b/>
          <w:bCs/>
          <w:sz w:val="28"/>
          <w:szCs w:val="28"/>
        </w:rPr>
        <w:t xml:space="preserve">. </w:t>
      </w:r>
      <w:r w:rsidR="00BA4387" w:rsidRPr="003B57C1">
        <w:rPr>
          <w:rFonts w:asciiTheme="minorHAnsi" w:hAnsiTheme="minorHAnsi" w:cstheme="minorHAnsi"/>
          <w:b/>
          <w:bCs/>
          <w:sz w:val="28"/>
          <w:szCs w:val="28"/>
        </w:rPr>
        <w:t>prosinca</w:t>
      </w:r>
      <w:r w:rsidRPr="003B57C1">
        <w:rPr>
          <w:rFonts w:asciiTheme="minorHAnsi" w:hAnsiTheme="minorHAnsi" w:cstheme="minorHAnsi"/>
          <w:b/>
          <w:bCs/>
          <w:sz w:val="28"/>
          <w:szCs w:val="28"/>
        </w:rPr>
        <w:t xml:space="preserve"> 202</w:t>
      </w:r>
      <w:r w:rsidR="00064F5A" w:rsidRPr="003B57C1">
        <w:rPr>
          <w:rFonts w:asciiTheme="minorHAnsi" w:hAnsiTheme="minorHAnsi" w:cstheme="minorHAnsi"/>
          <w:b/>
          <w:bCs/>
          <w:sz w:val="28"/>
          <w:szCs w:val="28"/>
        </w:rPr>
        <w:t>5</w:t>
      </w:r>
      <w:r w:rsidRPr="003B57C1">
        <w:rPr>
          <w:rFonts w:asciiTheme="minorHAnsi" w:hAnsiTheme="minorHAnsi" w:cstheme="minorHAnsi"/>
          <w:b/>
          <w:bCs/>
          <w:sz w:val="28"/>
          <w:szCs w:val="28"/>
        </w:rPr>
        <w:t>.</w:t>
      </w:r>
    </w:p>
    <w:p w14:paraId="3B60588B" w14:textId="059DE930" w:rsidR="00E0118D" w:rsidRPr="003B57C1" w:rsidRDefault="00E0118D" w:rsidP="00E0118D">
      <w:pPr>
        <w:spacing w:after="0"/>
        <w:jc w:val="center"/>
        <w:rPr>
          <w:rFonts w:asciiTheme="minorHAnsi" w:hAnsiTheme="minorHAnsi" w:cstheme="minorHAnsi"/>
          <w:b/>
          <w:bCs/>
          <w:sz w:val="28"/>
          <w:szCs w:val="28"/>
        </w:rPr>
      </w:pPr>
      <w:r w:rsidRPr="003B57C1">
        <w:rPr>
          <w:rFonts w:asciiTheme="minorHAnsi" w:hAnsiTheme="minorHAnsi" w:cstheme="minorHAnsi"/>
          <w:b/>
          <w:bCs/>
          <w:sz w:val="28"/>
          <w:szCs w:val="28"/>
        </w:rPr>
        <w:t xml:space="preserve">Nositelj izrade: Općina </w:t>
      </w:r>
      <w:r w:rsidR="00064F5A" w:rsidRPr="003B57C1">
        <w:rPr>
          <w:rFonts w:asciiTheme="minorHAnsi" w:hAnsiTheme="minorHAnsi" w:cstheme="minorHAnsi"/>
          <w:b/>
          <w:bCs/>
          <w:sz w:val="28"/>
          <w:szCs w:val="28"/>
        </w:rPr>
        <w:t>Sikirevci</w:t>
      </w:r>
    </w:p>
    <w:p w14:paraId="7A31B2C6" w14:textId="77777777" w:rsidR="00EF7F98" w:rsidRPr="003B57C1" w:rsidRDefault="00EF7F98">
      <w:pPr>
        <w:rPr>
          <w:rFonts w:asciiTheme="minorHAnsi" w:hAnsiTheme="minorHAnsi" w:cstheme="minorHAnsi"/>
        </w:rPr>
      </w:pPr>
    </w:p>
    <w:p w14:paraId="5FA44473" w14:textId="77777777" w:rsidR="00E0118D" w:rsidRDefault="00E0118D"/>
    <w:p w14:paraId="3BE2C69F" w14:textId="77777777" w:rsidR="00E0118D" w:rsidRDefault="00E0118D"/>
    <w:p w14:paraId="05EA893F" w14:textId="77777777" w:rsidR="00E0118D" w:rsidRDefault="00E0118D"/>
    <w:p w14:paraId="119FF44E" w14:textId="1E73C200" w:rsidR="00E0118D" w:rsidRDefault="003B57C1" w:rsidP="003B57C1">
      <w:pPr>
        <w:jc w:val="center"/>
      </w:pPr>
      <w:r>
        <w:t>Siječanj 2026.</w:t>
      </w:r>
    </w:p>
    <w:p w14:paraId="406C1393" w14:textId="77777777" w:rsidR="00E0118D" w:rsidRDefault="00E0118D"/>
    <w:p w14:paraId="0D37D3EF" w14:textId="77777777" w:rsidR="00E0118D" w:rsidRDefault="00E0118D" w:rsidP="00E0118D"/>
    <w:p w14:paraId="31CA3006" w14:textId="77777777" w:rsidR="00E0118D" w:rsidRPr="00B5265E" w:rsidRDefault="00B5265E" w:rsidP="001860DA">
      <w:pPr>
        <w:pStyle w:val="Naslov1"/>
        <w:jc w:val="center"/>
      </w:pPr>
      <w:bookmarkStart w:id="0" w:name="_Toc107583309"/>
      <w:r w:rsidRPr="00B5265E">
        <w:t>UVOD</w:t>
      </w:r>
      <w:bookmarkEnd w:id="0"/>
    </w:p>
    <w:p w14:paraId="34A1127F" w14:textId="77777777" w:rsidR="00E0118D" w:rsidRDefault="00E0118D" w:rsidP="00E0118D"/>
    <w:p w14:paraId="224F7472" w14:textId="77777777" w:rsidR="006E22E5" w:rsidRPr="00BF0CA1" w:rsidRDefault="006E22E5"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Praćenje i vrednovanje sastavni su dijelovi procesa strateškog planiranja. Praćenje napretka u provedbi provedbenog programa jedinice lokalne samouprave obuhvaća procese prikupljanja, analize i usporedbe podataka o utvrđenim pokazateljima rezultata kojima se sustavno prati napredak provedbe mjera utvrđenih u aktu strateškog planiranja.</w:t>
      </w:r>
      <w:r w:rsidR="00E55510" w:rsidRPr="00BF0CA1">
        <w:rPr>
          <w:rFonts w:asciiTheme="minorHAnsi" w:hAnsiTheme="minorHAnsi" w:cstheme="minorHAnsi"/>
          <w:sz w:val="22"/>
          <w:szCs w:val="22"/>
        </w:rPr>
        <w:t xml:space="preserve"> </w:t>
      </w:r>
      <w:r w:rsidRPr="00BF0CA1">
        <w:rPr>
          <w:rFonts w:asciiTheme="minorHAnsi" w:hAnsiTheme="minorHAnsi" w:cstheme="minorHAnsi"/>
          <w:sz w:val="22"/>
          <w:szCs w:val="22"/>
        </w:rPr>
        <w:t>Izvještavanje o provedbi akata strateškog planiranja je proces pružanja pravovremenih i relevantnih informacija ključnim nositeljima strateškog planiranja na razini lokalne samouprave te široj javnosti o statusu provedbe akata strateškog planiranja.</w:t>
      </w:r>
    </w:p>
    <w:p w14:paraId="5D32F8E0" w14:textId="77777777" w:rsidR="006E22E5" w:rsidRPr="00BF0CA1" w:rsidRDefault="006E22E5" w:rsidP="00B35B50">
      <w:pPr>
        <w:spacing w:after="0" w:line="276" w:lineRule="auto"/>
        <w:jc w:val="both"/>
        <w:rPr>
          <w:rFonts w:asciiTheme="minorHAnsi" w:hAnsiTheme="minorHAnsi" w:cstheme="minorHAnsi"/>
          <w:sz w:val="22"/>
          <w:szCs w:val="22"/>
        </w:rPr>
      </w:pPr>
    </w:p>
    <w:p w14:paraId="0782A3D0" w14:textId="77777777" w:rsidR="00B5265E" w:rsidRPr="00BF0CA1" w:rsidRDefault="00BA4387"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G</w:t>
      </w:r>
      <w:r w:rsidR="00B5265E" w:rsidRPr="00BF0CA1">
        <w:rPr>
          <w:rFonts w:asciiTheme="minorHAnsi" w:hAnsiTheme="minorHAnsi" w:cstheme="minorHAnsi"/>
          <w:sz w:val="22"/>
          <w:szCs w:val="22"/>
        </w:rPr>
        <w:t xml:space="preserve">odišnje izvješće o provedbi provedbenog programa izrađuje se u svrhu ispunjavanja obveze utvrđene </w:t>
      </w:r>
      <w:r w:rsidR="00B5265E" w:rsidRPr="00BF0CA1">
        <w:rPr>
          <w:rFonts w:asciiTheme="minorHAnsi" w:hAnsiTheme="minorHAnsi" w:cstheme="minorHAnsi"/>
          <w:i/>
          <w:iCs/>
          <w:sz w:val="22"/>
          <w:szCs w:val="22"/>
        </w:rPr>
        <w:t>člankom 26. stavkom 5. Zakona o sustavu strateškog planiranja i upravljanja razvojem Republike Hrvatske („Narodne novine“, broj 123/17</w:t>
      </w:r>
      <w:r w:rsidRPr="00BF0CA1">
        <w:rPr>
          <w:rFonts w:asciiTheme="minorHAnsi" w:hAnsiTheme="minorHAnsi" w:cstheme="minorHAnsi"/>
          <w:i/>
          <w:iCs/>
          <w:sz w:val="22"/>
          <w:szCs w:val="22"/>
        </w:rPr>
        <w:t>, 151/22</w:t>
      </w:r>
      <w:r w:rsidR="00B5265E" w:rsidRPr="00BF0CA1">
        <w:rPr>
          <w:rFonts w:asciiTheme="minorHAnsi" w:hAnsiTheme="minorHAnsi" w:cstheme="minorHAnsi"/>
          <w:i/>
          <w:iCs/>
          <w:sz w:val="22"/>
          <w:szCs w:val="22"/>
        </w:rPr>
        <w:t>).</w:t>
      </w:r>
    </w:p>
    <w:p w14:paraId="39D30E65" w14:textId="77777777" w:rsidR="00B5265E" w:rsidRPr="00BF0CA1" w:rsidRDefault="00B5265E" w:rsidP="00B35B50">
      <w:pPr>
        <w:spacing w:after="0" w:line="276" w:lineRule="auto"/>
        <w:jc w:val="both"/>
        <w:rPr>
          <w:rFonts w:asciiTheme="minorHAnsi" w:hAnsiTheme="minorHAnsi" w:cstheme="minorHAnsi"/>
          <w:sz w:val="22"/>
          <w:szCs w:val="22"/>
        </w:rPr>
      </w:pPr>
    </w:p>
    <w:p w14:paraId="70DC1C7E" w14:textId="77777777" w:rsidR="006E22E5" w:rsidRPr="00BF0CA1" w:rsidRDefault="006E22E5" w:rsidP="00B35B50">
      <w:pPr>
        <w:spacing w:after="0" w:line="276" w:lineRule="auto"/>
        <w:jc w:val="both"/>
        <w:rPr>
          <w:rFonts w:asciiTheme="minorHAnsi" w:hAnsiTheme="minorHAnsi" w:cstheme="minorHAnsi"/>
          <w:i/>
          <w:iCs/>
          <w:sz w:val="22"/>
          <w:szCs w:val="22"/>
        </w:rPr>
      </w:pPr>
      <w:r w:rsidRPr="00BF0CA1">
        <w:rPr>
          <w:rFonts w:asciiTheme="minorHAnsi" w:hAnsiTheme="minorHAnsi" w:cstheme="minorHAnsi"/>
          <w:sz w:val="22"/>
          <w:szCs w:val="22"/>
        </w:rPr>
        <w:t xml:space="preserve">Obveza izrade i podnošenja godišnjeg izvješća o provedbi provedbenih programa samoupravnih jedinica propisana je odredbama </w:t>
      </w:r>
      <w:r w:rsidRPr="00BF0CA1">
        <w:rPr>
          <w:rFonts w:asciiTheme="minorHAnsi" w:hAnsiTheme="minorHAnsi" w:cstheme="minorHAnsi"/>
          <w:i/>
          <w:iCs/>
          <w:sz w:val="22"/>
          <w:szCs w:val="22"/>
        </w:rPr>
        <w:t xml:space="preserve">Pravilnika o rokovima i postupcima praćenja i izvještavanja o provedbi akata strateškog planiranja od nacionalnog značaja i od značaja za jedinice lokalne i područne (regionalne) samouprave („Narodne novine“, br. </w:t>
      </w:r>
      <w:r w:rsidR="00047D99" w:rsidRPr="00BF0CA1">
        <w:rPr>
          <w:rFonts w:asciiTheme="minorHAnsi" w:hAnsiTheme="minorHAnsi" w:cstheme="minorHAnsi"/>
          <w:i/>
          <w:iCs/>
          <w:sz w:val="22"/>
          <w:szCs w:val="22"/>
        </w:rPr>
        <w:t>44</w:t>
      </w:r>
      <w:r w:rsidRPr="00BF0CA1">
        <w:rPr>
          <w:rFonts w:asciiTheme="minorHAnsi" w:hAnsiTheme="minorHAnsi" w:cstheme="minorHAnsi"/>
          <w:i/>
          <w:iCs/>
          <w:sz w:val="22"/>
          <w:szCs w:val="22"/>
        </w:rPr>
        <w:t>/</w:t>
      </w:r>
      <w:r w:rsidR="00047D99" w:rsidRPr="00BF0CA1">
        <w:rPr>
          <w:rFonts w:asciiTheme="minorHAnsi" w:hAnsiTheme="minorHAnsi" w:cstheme="minorHAnsi"/>
          <w:i/>
          <w:iCs/>
          <w:sz w:val="22"/>
          <w:szCs w:val="22"/>
        </w:rPr>
        <w:t>23</w:t>
      </w:r>
      <w:r w:rsidRPr="00BF0CA1">
        <w:rPr>
          <w:rFonts w:asciiTheme="minorHAnsi" w:hAnsiTheme="minorHAnsi" w:cstheme="minorHAnsi"/>
          <w:i/>
          <w:iCs/>
          <w:sz w:val="22"/>
          <w:szCs w:val="22"/>
        </w:rPr>
        <w:t>)</w:t>
      </w:r>
      <w:r w:rsidR="00BA4387" w:rsidRPr="00BF0CA1">
        <w:rPr>
          <w:rFonts w:asciiTheme="minorHAnsi" w:hAnsiTheme="minorHAnsi" w:cstheme="minorHAnsi"/>
          <w:i/>
          <w:iCs/>
          <w:sz w:val="22"/>
          <w:szCs w:val="22"/>
        </w:rPr>
        <w:t>.</w:t>
      </w:r>
    </w:p>
    <w:p w14:paraId="473E0BE1" w14:textId="77777777" w:rsidR="00BA4387" w:rsidRPr="00BF0CA1" w:rsidRDefault="00BA4387" w:rsidP="00B35B50">
      <w:pPr>
        <w:spacing w:after="0" w:line="276" w:lineRule="auto"/>
        <w:jc w:val="both"/>
        <w:rPr>
          <w:rFonts w:asciiTheme="minorHAnsi" w:hAnsiTheme="minorHAnsi" w:cstheme="minorHAnsi"/>
          <w:i/>
          <w:iCs/>
          <w:sz w:val="22"/>
          <w:szCs w:val="22"/>
        </w:rPr>
      </w:pPr>
    </w:p>
    <w:p w14:paraId="325A8530" w14:textId="77777777" w:rsidR="00BA4387" w:rsidRPr="00BF0CA1" w:rsidRDefault="00BA4387" w:rsidP="00BA4387">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Izmjenama zakonodavnog okvira sustava strateškog planiranja (</w:t>
      </w:r>
      <w:r w:rsidRPr="00BF0CA1">
        <w:rPr>
          <w:rFonts w:asciiTheme="minorHAnsi" w:hAnsiTheme="minorHAnsi" w:cstheme="minorHAnsi"/>
          <w:i/>
          <w:iCs/>
          <w:sz w:val="22"/>
          <w:szCs w:val="22"/>
        </w:rPr>
        <w:t>Zakon o izmjenama i dopunama Zakona o sustavu strateškog planiranja NN 151/2022</w:t>
      </w:r>
      <w:r w:rsidRPr="00BF0CA1">
        <w:rPr>
          <w:rFonts w:asciiTheme="minorHAnsi" w:hAnsiTheme="minorHAnsi" w:cstheme="minorHAnsi"/>
          <w:sz w:val="22"/>
          <w:szCs w:val="22"/>
        </w:rPr>
        <w:t>) ukinuta je obveza izrade i podnošenja polugodišnjeg izvješća o provedbi provedbenog programa.</w:t>
      </w:r>
    </w:p>
    <w:p w14:paraId="55B46318" w14:textId="77777777" w:rsidR="00A93028" w:rsidRPr="00BF0CA1" w:rsidRDefault="00A93028" w:rsidP="00B35B50">
      <w:pPr>
        <w:spacing w:after="0" w:line="276" w:lineRule="auto"/>
        <w:jc w:val="both"/>
        <w:rPr>
          <w:rFonts w:asciiTheme="minorHAnsi" w:hAnsiTheme="minorHAnsi" w:cstheme="minorHAnsi"/>
          <w:sz w:val="22"/>
          <w:szCs w:val="22"/>
        </w:rPr>
      </w:pPr>
    </w:p>
    <w:p w14:paraId="044A75B3" w14:textId="77777777" w:rsidR="00A93028" w:rsidRPr="00BF0CA1" w:rsidRDefault="00A93028"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Godišnje izvješće o provedbi provedbenog programa JLS je izvješće o napretku u provedbi mjera, aktivnosti i projekata te ostvarivanju pokazatelja rezultata, koje izvršno tijelo JLS, u suradnji s nadležnim regionalnim odnosno lokalnim koordinatorom, izrađuje u skladu s Uputama za izradu godišnjeg izvješća o provedbi provedbenog programa jedinica lokalne i područne (regionalne) samouprave (Dokument: UI-GI/PP-2 Inačica: 1.1, prosinac 2023.) i javno objavljuje.</w:t>
      </w:r>
    </w:p>
    <w:p w14:paraId="37920FAC" w14:textId="77777777" w:rsidR="006E22E5" w:rsidRPr="00BF0CA1" w:rsidRDefault="006E22E5" w:rsidP="00B35B50">
      <w:pPr>
        <w:spacing w:after="0" w:line="276" w:lineRule="auto"/>
        <w:jc w:val="both"/>
        <w:rPr>
          <w:rFonts w:asciiTheme="minorHAnsi" w:hAnsiTheme="minorHAnsi" w:cstheme="minorHAnsi"/>
          <w:sz w:val="22"/>
          <w:szCs w:val="22"/>
        </w:rPr>
      </w:pPr>
    </w:p>
    <w:p w14:paraId="7970036F" w14:textId="77777777" w:rsidR="00034D0F" w:rsidRPr="00BF0CA1" w:rsidRDefault="00034D0F"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Tijelo zaduženo za izradu provedbenog programa jedinice lokalne samouprave dostavlja regionalnom koordinatoru usvojeno godišnje izvješće o provedbi provedbenog programa jedinice lokalne samouprave za prethodnu godinu do 15. veljače tekuće godine.</w:t>
      </w:r>
    </w:p>
    <w:p w14:paraId="5940C43D" w14:textId="77777777" w:rsidR="008D1139" w:rsidRPr="00BF0CA1" w:rsidRDefault="008D1139" w:rsidP="00B35B50">
      <w:pPr>
        <w:spacing w:after="0" w:line="276" w:lineRule="auto"/>
        <w:jc w:val="both"/>
        <w:rPr>
          <w:rFonts w:asciiTheme="minorHAnsi" w:hAnsiTheme="minorHAnsi" w:cstheme="minorHAnsi"/>
          <w:sz w:val="22"/>
          <w:szCs w:val="22"/>
        </w:rPr>
      </w:pPr>
    </w:p>
    <w:p w14:paraId="24B54F60" w14:textId="77777777" w:rsidR="006E22E5" w:rsidRPr="00BF0CA1" w:rsidRDefault="006E22E5"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Provedbeni program je kratkoročni akt strateškog planiranja, od značaja za jedinicu lokalne samouprave, koji izrađuje i donosi izvršno tijelo </w:t>
      </w:r>
      <w:bookmarkStart w:id="1" w:name="_Hlk98243579"/>
      <w:r w:rsidRPr="00BF0CA1">
        <w:rPr>
          <w:rFonts w:asciiTheme="minorHAnsi" w:hAnsiTheme="minorHAnsi" w:cstheme="minorHAnsi"/>
          <w:sz w:val="22"/>
          <w:szCs w:val="22"/>
        </w:rPr>
        <w:t>jedinice lokalne samouprave</w:t>
      </w:r>
      <w:bookmarkEnd w:id="1"/>
      <w:r w:rsidRPr="00BF0CA1">
        <w:rPr>
          <w:rFonts w:asciiTheme="minorHAnsi" w:hAnsiTheme="minorHAnsi" w:cstheme="minorHAnsi"/>
          <w:sz w:val="22"/>
          <w:szCs w:val="22"/>
        </w:rPr>
        <w:t xml:space="preserve">. Kao provedbeni akt strateškog planiranja lokalne razine, ima za cilj osigurati upravnim tijelima jedinice lokalne samouprave, ali i ostalim dionicima samoupravne jedinice, učinkovit i djelotvoran alat za provedbu posebnih ciljeva i prioriteta djelovanja te ostvarenje postavljene vizije razvoja. </w:t>
      </w:r>
    </w:p>
    <w:p w14:paraId="5AB2C8FA" w14:textId="77777777" w:rsidR="006E22E5" w:rsidRPr="00BF0CA1" w:rsidRDefault="006E22E5" w:rsidP="00B35B50">
      <w:pPr>
        <w:spacing w:after="0" w:line="276" w:lineRule="auto"/>
        <w:jc w:val="both"/>
        <w:rPr>
          <w:rFonts w:asciiTheme="minorHAnsi" w:hAnsiTheme="minorHAnsi" w:cstheme="minorHAnsi"/>
          <w:sz w:val="22"/>
          <w:szCs w:val="22"/>
        </w:rPr>
      </w:pPr>
    </w:p>
    <w:p w14:paraId="17D4F404" w14:textId="77777777" w:rsidR="006E22E5" w:rsidRPr="00BF0CA1" w:rsidRDefault="006E22E5" w:rsidP="00B35B5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Provedbeni program je kratkoročni akt strateškog planiranja koji se izrađuje u skladu sa odredbama </w:t>
      </w:r>
      <w:r w:rsidRPr="00BF0CA1">
        <w:rPr>
          <w:rFonts w:asciiTheme="minorHAnsi" w:hAnsiTheme="minorHAnsi" w:cstheme="minorHAnsi"/>
          <w:i/>
          <w:iCs/>
          <w:sz w:val="22"/>
          <w:szCs w:val="22"/>
        </w:rPr>
        <w:t xml:space="preserve">Zakona o sustavu strateškog planiranja i upravljanja razvojem Republike Hrvatske (,,Narodne novine", </w:t>
      </w:r>
      <w:r w:rsidRPr="00BF0CA1">
        <w:rPr>
          <w:rFonts w:asciiTheme="minorHAnsi" w:hAnsiTheme="minorHAnsi" w:cstheme="minorHAnsi"/>
          <w:i/>
          <w:iCs/>
          <w:sz w:val="22"/>
          <w:szCs w:val="22"/>
        </w:rPr>
        <w:lastRenderedPageBreak/>
        <w:t>broj 123/17</w:t>
      </w:r>
      <w:r w:rsidR="00BA4387" w:rsidRPr="00BF0CA1">
        <w:rPr>
          <w:rFonts w:asciiTheme="minorHAnsi" w:hAnsiTheme="minorHAnsi" w:cstheme="minorHAnsi"/>
          <w:i/>
          <w:iCs/>
          <w:sz w:val="22"/>
          <w:szCs w:val="22"/>
        </w:rPr>
        <w:t>,151/22</w:t>
      </w:r>
      <w:r w:rsidRPr="00BF0CA1">
        <w:rPr>
          <w:rFonts w:asciiTheme="minorHAnsi" w:hAnsiTheme="minorHAnsi" w:cstheme="minorHAnsi"/>
          <w:i/>
          <w:iCs/>
          <w:sz w:val="22"/>
          <w:szCs w:val="22"/>
        </w:rPr>
        <w:t>)</w:t>
      </w:r>
      <w:r w:rsidRPr="00BF0CA1">
        <w:rPr>
          <w:rFonts w:asciiTheme="minorHAnsi" w:hAnsiTheme="minorHAnsi" w:cstheme="minorHAnsi"/>
          <w:sz w:val="22"/>
          <w:szCs w:val="22"/>
        </w:rPr>
        <w:t xml:space="preserve"> te </w:t>
      </w:r>
      <w:r w:rsidRPr="00BF0CA1">
        <w:rPr>
          <w:rFonts w:asciiTheme="minorHAnsi" w:hAnsiTheme="minorHAnsi" w:cstheme="minorHAnsi"/>
          <w:i/>
          <w:iCs/>
          <w:sz w:val="22"/>
          <w:szCs w:val="22"/>
        </w:rPr>
        <w:t xml:space="preserve">Uredbe o smjernicama za izradu akata strateškog planiranja od nacionalnog značaja i od značaja za jedinice lokalne i područne (regionalne) samouprave (,,Narodne novine", broj </w:t>
      </w:r>
      <w:r w:rsidR="00034D0F" w:rsidRPr="00BF0CA1">
        <w:rPr>
          <w:rFonts w:asciiTheme="minorHAnsi" w:hAnsiTheme="minorHAnsi" w:cstheme="minorHAnsi"/>
          <w:i/>
          <w:iCs/>
          <w:sz w:val="22"/>
          <w:szCs w:val="22"/>
        </w:rPr>
        <w:t>37</w:t>
      </w:r>
      <w:r w:rsidRPr="00BF0CA1">
        <w:rPr>
          <w:rFonts w:asciiTheme="minorHAnsi" w:hAnsiTheme="minorHAnsi" w:cstheme="minorHAnsi"/>
          <w:i/>
          <w:iCs/>
          <w:sz w:val="22"/>
          <w:szCs w:val="22"/>
        </w:rPr>
        <w:t>/</w:t>
      </w:r>
      <w:r w:rsidR="00034D0F" w:rsidRPr="00BF0CA1">
        <w:rPr>
          <w:rFonts w:asciiTheme="minorHAnsi" w:hAnsiTheme="minorHAnsi" w:cstheme="minorHAnsi"/>
          <w:i/>
          <w:iCs/>
          <w:sz w:val="22"/>
          <w:szCs w:val="22"/>
        </w:rPr>
        <w:t>23</w:t>
      </w:r>
      <w:r w:rsidRPr="00BF0CA1">
        <w:rPr>
          <w:rFonts w:asciiTheme="minorHAnsi" w:hAnsiTheme="minorHAnsi" w:cstheme="minorHAnsi"/>
          <w:i/>
          <w:iCs/>
          <w:sz w:val="22"/>
          <w:szCs w:val="22"/>
        </w:rPr>
        <w:t>.).</w:t>
      </w:r>
      <w:r w:rsidRPr="00BF0CA1">
        <w:rPr>
          <w:rFonts w:asciiTheme="minorHAnsi" w:hAnsiTheme="minorHAnsi" w:cstheme="minorHAnsi"/>
          <w:sz w:val="22"/>
          <w:szCs w:val="22"/>
        </w:rPr>
        <w:t xml:space="preserve"> Njime se opisuje i osigurava postizanje ciljeva iz hijerarhijski nadređenih akata strateškog planiranja, te isti čini poveznicu mjera s odgovarajućim stavkama u proračunu jedinice lokalne samouprave (aktivnostima i projektima), a vrijedi za razdoblje trajanja mandata izvršnog tijela jedinice lokalne samouprave.</w:t>
      </w:r>
    </w:p>
    <w:p w14:paraId="5FA20515" w14:textId="77777777" w:rsidR="006E22E5" w:rsidRPr="00BF0CA1" w:rsidRDefault="006E22E5" w:rsidP="006E22E5">
      <w:pPr>
        <w:spacing w:after="0"/>
        <w:jc w:val="both"/>
        <w:rPr>
          <w:rFonts w:asciiTheme="minorHAnsi" w:hAnsiTheme="minorHAnsi" w:cstheme="minorHAnsi"/>
          <w:sz w:val="22"/>
          <w:szCs w:val="22"/>
        </w:rPr>
      </w:pPr>
    </w:p>
    <w:p w14:paraId="6BEB26CA" w14:textId="3FC989F4" w:rsidR="003C7A5C" w:rsidRPr="00BF0CA1" w:rsidRDefault="003C7A5C" w:rsidP="003C7A5C">
      <w:pPr>
        <w:spacing w:after="0"/>
        <w:jc w:val="both"/>
        <w:rPr>
          <w:rFonts w:asciiTheme="minorHAnsi" w:hAnsiTheme="minorHAnsi" w:cstheme="minorHAnsi"/>
          <w:sz w:val="22"/>
          <w:szCs w:val="22"/>
        </w:rPr>
      </w:pPr>
      <w:r w:rsidRPr="00BF0CA1">
        <w:rPr>
          <w:rFonts w:asciiTheme="minorHAnsi" w:hAnsiTheme="minorHAnsi" w:cstheme="minorHAnsi"/>
          <w:sz w:val="22"/>
          <w:szCs w:val="22"/>
        </w:rPr>
        <w:t xml:space="preserve">Provedbeni program </w:t>
      </w:r>
      <w:bookmarkStart w:id="2" w:name="_Hlk98190913"/>
      <w:bookmarkStart w:id="3" w:name="_Hlk98190853"/>
      <w:r w:rsidRPr="00BF0CA1">
        <w:rPr>
          <w:rFonts w:asciiTheme="minorHAnsi" w:hAnsiTheme="minorHAnsi" w:cstheme="minorHAnsi"/>
          <w:sz w:val="22"/>
          <w:szCs w:val="22"/>
        </w:rPr>
        <w:t>Općine</w:t>
      </w:r>
      <w:bookmarkEnd w:id="2"/>
      <w:r w:rsidRPr="00BF0CA1">
        <w:rPr>
          <w:rFonts w:asciiTheme="minorHAnsi" w:hAnsiTheme="minorHAnsi" w:cstheme="minorHAnsi"/>
          <w:sz w:val="22"/>
          <w:szCs w:val="22"/>
        </w:rPr>
        <w:t xml:space="preserve"> </w:t>
      </w:r>
      <w:r w:rsidR="00064F5A"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w:t>
      </w:r>
      <w:bookmarkEnd w:id="3"/>
      <w:r w:rsidRPr="00BF0CA1">
        <w:rPr>
          <w:rFonts w:asciiTheme="minorHAnsi" w:hAnsiTheme="minorHAnsi" w:cstheme="minorHAnsi"/>
          <w:sz w:val="22"/>
          <w:szCs w:val="22"/>
        </w:rPr>
        <w:t>za razdoblje 202</w:t>
      </w:r>
      <w:r w:rsidR="00064F5A" w:rsidRPr="00BF0CA1">
        <w:rPr>
          <w:rFonts w:asciiTheme="minorHAnsi" w:hAnsiTheme="minorHAnsi" w:cstheme="minorHAnsi"/>
          <w:sz w:val="22"/>
          <w:szCs w:val="22"/>
        </w:rPr>
        <w:t>5</w:t>
      </w:r>
      <w:r w:rsidRPr="00BF0CA1">
        <w:rPr>
          <w:rFonts w:asciiTheme="minorHAnsi" w:hAnsiTheme="minorHAnsi" w:cstheme="minorHAnsi"/>
          <w:sz w:val="22"/>
          <w:szCs w:val="22"/>
        </w:rPr>
        <w:t>. – 202</w:t>
      </w:r>
      <w:r w:rsidR="00064F5A" w:rsidRPr="00BF0CA1">
        <w:rPr>
          <w:rFonts w:asciiTheme="minorHAnsi" w:hAnsiTheme="minorHAnsi" w:cstheme="minorHAnsi"/>
          <w:sz w:val="22"/>
          <w:szCs w:val="22"/>
        </w:rPr>
        <w:t>9</w:t>
      </w:r>
      <w:r w:rsidRPr="00BF0CA1">
        <w:rPr>
          <w:rFonts w:asciiTheme="minorHAnsi" w:hAnsiTheme="minorHAnsi" w:cstheme="minorHAnsi"/>
          <w:sz w:val="22"/>
          <w:szCs w:val="22"/>
        </w:rPr>
        <w:t>. godine don</w:t>
      </w:r>
      <w:r w:rsidR="00A354B7" w:rsidRPr="00BF0CA1">
        <w:rPr>
          <w:rFonts w:asciiTheme="minorHAnsi" w:hAnsiTheme="minorHAnsi" w:cstheme="minorHAnsi"/>
          <w:sz w:val="22"/>
          <w:szCs w:val="22"/>
        </w:rPr>
        <w:t>esen</w:t>
      </w:r>
      <w:r w:rsidRPr="00BF0CA1">
        <w:rPr>
          <w:rFonts w:asciiTheme="minorHAnsi" w:hAnsiTheme="minorHAnsi" w:cstheme="minorHAnsi"/>
          <w:sz w:val="22"/>
          <w:szCs w:val="22"/>
        </w:rPr>
        <w:t xml:space="preserve"> je </w:t>
      </w:r>
      <w:r w:rsidR="00A354B7" w:rsidRPr="00BF0CA1">
        <w:rPr>
          <w:rFonts w:asciiTheme="minorHAnsi" w:hAnsiTheme="minorHAnsi" w:cstheme="minorHAnsi"/>
          <w:sz w:val="22"/>
          <w:szCs w:val="22"/>
        </w:rPr>
        <w:t xml:space="preserve">od strane načelnika </w:t>
      </w:r>
      <w:r w:rsidRPr="00BF0CA1">
        <w:rPr>
          <w:rFonts w:asciiTheme="minorHAnsi" w:hAnsiTheme="minorHAnsi" w:cstheme="minorHAnsi"/>
          <w:sz w:val="22"/>
          <w:szCs w:val="22"/>
        </w:rPr>
        <w:t xml:space="preserve">Općine </w:t>
      </w:r>
      <w:r w:rsidR="00064F5A" w:rsidRPr="00BF0CA1">
        <w:rPr>
          <w:rFonts w:asciiTheme="minorHAnsi" w:hAnsiTheme="minorHAnsi" w:cstheme="minorHAnsi"/>
          <w:sz w:val="22"/>
          <w:szCs w:val="22"/>
        </w:rPr>
        <w:t>Sikirevci</w:t>
      </w:r>
      <w:r w:rsidR="00CD01E4" w:rsidRPr="00BF0CA1">
        <w:rPr>
          <w:rFonts w:asciiTheme="minorHAnsi" w:hAnsiTheme="minorHAnsi" w:cstheme="minorHAnsi"/>
          <w:sz w:val="22"/>
          <w:szCs w:val="22"/>
        </w:rPr>
        <w:t xml:space="preserve"> </w:t>
      </w:r>
      <w:r w:rsidR="00A354B7" w:rsidRPr="00BF0CA1">
        <w:rPr>
          <w:rFonts w:asciiTheme="minorHAnsi" w:hAnsiTheme="minorHAnsi" w:cstheme="minorHAnsi"/>
          <w:sz w:val="22"/>
          <w:szCs w:val="22"/>
        </w:rPr>
        <w:t xml:space="preserve">u </w:t>
      </w:r>
      <w:r w:rsidR="00064F5A" w:rsidRPr="00BF0CA1">
        <w:rPr>
          <w:rFonts w:asciiTheme="minorHAnsi" w:hAnsiTheme="minorHAnsi" w:cstheme="minorHAnsi"/>
          <w:sz w:val="22"/>
          <w:szCs w:val="22"/>
        </w:rPr>
        <w:t>srpnju</w:t>
      </w:r>
      <w:r w:rsidRPr="00BF0CA1">
        <w:rPr>
          <w:rFonts w:asciiTheme="minorHAnsi" w:hAnsiTheme="minorHAnsi" w:cstheme="minorHAnsi"/>
          <w:sz w:val="22"/>
          <w:szCs w:val="22"/>
        </w:rPr>
        <w:t xml:space="preserve"> 202</w:t>
      </w:r>
      <w:r w:rsidR="00064F5A" w:rsidRPr="00BF0CA1">
        <w:rPr>
          <w:rFonts w:asciiTheme="minorHAnsi" w:hAnsiTheme="minorHAnsi" w:cstheme="minorHAnsi"/>
          <w:sz w:val="22"/>
          <w:szCs w:val="22"/>
        </w:rPr>
        <w:t>5</w:t>
      </w:r>
      <w:r w:rsidRPr="00BF0CA1">
        <w:rPr>
          <w:rFonts w:asciiTheme="minorHAnsi" w:hAnsiTheme="minorHAnsi" w:cstheme="minorHAnsi"/>
          <w:sz w:val="22"/>
          <w:szCs w:val="22"/>
        </w:rPr>
        <w:t>. godine</w:t>
      </w:r>
      <w:r w:rsidR="00CD01E4" w:rsidRPr="00BF0CA1">
        <w:rPr>
          <w:rFonts w:asciiTheme="minorHAnsi" w:hAnsiTheme="minorHAnsi" w:cstheme="minorHAnsi"/>
          <w:sz w:val="22"/>
          <w:szCs w:val="22"/>
        </w:rPr>
        <w:t xml:space="preserve">. </w:t>
      </w:r>
      <w:r w:rsidRPr="00BF0CA1">
        <w:rPr>
          <w:rFonts w:asciiTheme="minorHAnsi" w:hAnsiTheme="minorHAnsi" w:cstheme="minorHAnsi"/>
          <w:sz w:val="22"/>
          <w:szCs w:val="22"/>
        </w:rPr>
        <w:t xml:space="preserve">Ovo godišnje izvješće o provedbi provedbenog programa Općine </w:t>
      </w:r>
      <w:r w:rsidR="00064F5A"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za 202</w:t>
      </w:r>
      <w:r w:rsidR="00064F5A" w:rsidRPr="00BF0CA1">
        <w:rPr>
          <w:rFonts w:asciiTheme="minorHAnsi" w:hAnsiTheme="minorHAnsi" w:cstheme="minorHAnsi"/>
          <w:sz w:val="22"/>
          <w:szCs w:val="22"/>
        </w:rPr>
        <w:t>5</w:t>
      </w:r>
      <w:r w:rsidRPr="00BF0CA1">
        <w:rPr>
          <w:rFonts w:asciiTheme="minorHAnsi" w:hAnsiTheme="minorHAnsi" w:cstheme="minorHAnsi"/>
          <w:sz w:val="22"/>
          <w:szCs w:val="22"/>
        </w:rPr>
        <w:t>. godinu obuhvaća razdoblje od 1. siječnja do 3</w:t>
      </w:r>
      <w:r w:rsidR="00BA4387" w:rsidRPr="00BF0CA1">
        <w:rPr>
          <w:rFonts w:asciiTheme="minorHAnsi" w:hAnsiTheme="minorHAnsi" w:cstheme="minorHAnsi"/>
          <w:sz w:val="22"/>
          <w:szCs w:val="22"/>
        </w:rPr>
        <w:t>1</w:t>
      </w:r>
      <w:r w:rsidRPr="00BF0CA1">
        <w:rPr>
          <w:rFonts w:asciiTheme="minorHAnsi" w:hAnsiTheme="minorHAnsi" w:cstheme="minorHAnsi"/>
          <w:sz w:val="22"/>
          <w:szCs w:val="22"/>
        </w:rPr>
        <w:t xml:space="preserve">. </w:t>
      </w:r>
      <w:r w:rsidR="00BA4387" w:rsidRPr="00BF0CA1">
        <w:rPr>
          <w:rFonts w:asciiTheme="minorHAnsi" w:hAnsiTheme="minorHAnsi" w:cstheme="minorHAnsi"/>
          <w:sz w:val="22"/>
          <w:szCs w:val="22"/>
        </w:rPr>
        <w:t>prosinca</w:t>
      </w:r>
      <w:r w:rsidRPr="00BF0CA1">
        <w:rPr>
          <w:rFonts w:asciiTheme="minorHAnsi" w:hAnsiTheme="minorHAnsi" w:cstheme="minorHAnsi"/>
          <w:sz w:val="22"/>
          <w:szCs w:val="22"/>
        </w:rPr>
        <w:t xml:space="preserve"> 202</w:t>
      </w:r>
      <w:r w:rsidR="00064F5A" w:rsidRPr="00BF0CA1">
        <w:rPr>
          <w:rFonts w:asciiTheme="minorHAnsi" w:hAnsiTheme="minorHAnsi" w:cstheme="minorHAnsi"/>
          <w:sz w:val="22"/>
          <w:szCs w:val="22"/>
        </w:rPr>
        <w:t>5</w:t>
      </w:r>
      <w:r w:rsidRPr="00BF0CA1">
        <w:rPr>
          <w:rFonts w:asciiTheme="minorHAnsi" w:hAnsiTheme="minorHAnsi" w:cstheme="minorHAnsi"/>
          <w:sz w:val="22"/>
          <w:szCs w:val="22"/>
        </w:rPr>
        <w:t>. godine (izvještajno razdoblje).</w:t>
      </w:r>
    </w:p>
    <w:p w14:paraId="373C1143" w14:textId="77777777" w:rsidR="008D1139" w:rsidRPr="00BF0CA1" w:rsidRDefault="008D1139" w:rsidP="00E0118D">
      <w:pPr>
        <w:rPr>
          <w:rFonts w:asciiTheme="minorHAnsi" w:hAnsiTheme="minorHAnsi" w:cstheme="minorHAnsi"/>
          <w:sz w:val="22"/>
          <w:szCs w:val="22"/>
        </w:rPr>
      </w:pPr>
    </w:p>
    <w:p w14:paraId="166F172D" w14:textId="7342CC48" w:rsidR="00E0118D" w:rsidRPr="00BF0CA1" w:rsidRDefault="00B5265E" w:rsidP="001860DA">
      <w:pPr>
        <w:pStyle w:val="Naslov1"/>
        <w:spacing w:before="0"/>
        <w:jc w:val="center"/>
        <w:rPr>
          <w:rFonts w:asciiTheme="minorHAnsi" w:hAnsiTheme="minorHAnsi" w:cstheme="minorHAnsi"/>
          <w:sz w:val="22"/>
          <w:szCs w:val="22"/>
        </w:rPr>
      </w:pPr>
      <w:bookmarkStart w:id="4" w:name="_Toc107583310"/>
      <w:r w:rsidRPr="00BF0CA1">
        <w:rPr>
          <w:rFonts w:asciiTheme="minorHAnsi" w:hAnsiTheme="minorHAnsi" w:cstheme="minorHAnsi"/>
          <w:sz w:val="22"/>
          <w:szCs w:val="22"/>
        </w:rPr>
        <w:t>PREGLED STANJA U</w:t>
      </w:r>
      <w:r w:rsidR="00064F5A" w:rsidRPr="00BF0CA1">
        <w:rPr>
          <w:rFonts w:asciiTheme="minorHAnsi" w:hAnsiTheme="minorHAnsi" w:cstheme="minorHAnsi"/>
          <w:sz w:val="22"/>
          <w:szCs w:val="22"/>
        </w:rPr>
        <w:t xml:space="preserve"> </w:t>
      </w:r>
      <w:r w:rsidRPr="00BF0CA1">
        <w:rPr>
          <w:rFonts w:asciiTheme="minorHAnsi" w:hAnsiTheme="minorHAnsi" w:cstheme="minorHAnsi"/>
          <w:sz w:val="22"/>
          <w:szCs w:val="22"/>
        </w:rPr>
        <w:t>UPRAVNOM PODRUČJU</w:t>
      </w:r>
      <w:bookmarkEnd w:id="4"/>
    </w:p>
    <w:p w14:paraId="3ED8D909" w14:textId="77777777" w:rsidR="00E0118D" w:rsidRPr="00BF0CA1" w:rsidRDefault="00E0118D" w:rsidP="00E0118D">
      <w:pPr>
        <w:rPr>
          <w:rFonts w:asciiTheme="minorHAnsi" w:hAnsiTheme="minorHAnsi" w:cstheme="minorHAnsi"/>
          <w:sz w:val="22"/>
          <w:szCs w:val="22"/>
        </w:rPr>
      </w:pPr>
    </w:p>
    <w:p w14:paraId="39E927C4" w14:textId="3F68BC41" w:rsidR="007133D2" w:rsidRPr="00BF0CA1" w:rsidRDefault="007133D2" w:rsidP="007133D2">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U izvještajnom razdoblju Općinski načelnik Općine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obavljao je izvršne poslove iz samoupravnog djelovanja općine koji su mu povjereni zakonom i Statutom Općine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Izvršavao je i osiguravao izvršenje općih akata Općinskog vijeća, usmjeravao djelovanje Jedinstvenog upravnog odjela Općine u obavljanju poslova iz samoupravnog djelokruga Općine, nadzirao njihov rad, te obavljao i druge poslove u skladu sa zakonom, statutom Općine i aktima Općinskog vijeća. </w:t>
      </w:r>
    </w:p>
    <w:p w14:paraId="40A761DF" w14:textId="77777777" w:rsidR="007133D2" w:rsidRPr="00BF0CA1" w:rsidRDefault="007133D2" w:rsidP="007133D2">
      <w:pPr>
        <w:spacing w:after="0" w:line="276" w:lineRule="auto"/>
        <w:jc w:val="both"/>
        <w:rPr>
          <w:rFonts w:asciiTheme="minorHAnsi" w:hAnsiTheme="minorHAnsi" w:cstheme="minorHAnsi"/>
          <w:color w:val="000000" w:themeColor="text1"/>
          <w:sz w:val="22"/>
          <w:szCs w:val="22"/>
        </w:rPr>
      </w:pPr>
    </w:p>
    <w:p w14:paraId="0B5939AF" w14:textId="77B4560A" w:rsidR="007133D2" w:rsidRPr="00BF0CA1" w:rsidRDefault="007133D2" w:rsidP="007133D2">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Općina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kao napredna i prosperitetna Općina promiče, ravnomjerno razvija i održivo koristi svoje jedinstvene ljudske, prostorne, društveno-gospodarske, prirodne, kulturno-povijesne i druge resurse kao osnovu za postizanje najviše kvalitete života stanovnika i posjetitelja.  Aktivnosti vezane za Provedbeni program Općine </w:t>
      </w:r>
      <w:r w:rsidR="00064F5A" w:rsidRPr="00BF0CA1">
        <w:rPr>
          <w:rFonts w:asciiTheme="minorHAnsi" w:hAnsiTheme="minorHAnsi" w:cstheme="minorHAnsi"/>
          <w:color w:val="000000" w:themeColor="text1"/>
          <w:sz w:val="22"/>
          <w:szCs w:val="22"/>
        </w:rPr>
        <w:t xml:space="preserve">Sikirevci </w:t>
      </w:r>
      <w:r w:rsidRPr="00BF0CA1">
        <w:rPr>
          <w:rFonts w:asciiTheme="minorHAnsi" w:hAnsiTheme="minorHAnsi" w:cstheme="minorHAnsi"/>
          <w:color w:val="000000" w:themeColor="text1"/>
          <w:sz w:val="22"/>
          <w:szCs w:val="22"/>
        </w:rPr>
        <w:t xml:space="preserve">za izvještajno razdoblje provodile su se sukladno donesenim planovima. </w:t>
      </w:r>
    </w:p>
    <w:p w14:paraId="7906B1EE" w14:textId="77777777" w:rsidR="007133D2" w:rsidRPr="00BF0CA1" w:rsidRDefault="007133D2" w:rsidP="007133D2">
      <w:pPr>
        <w:spacing w:after="0" w:line="276" w:lineRule="auto"/>
        <w:jc w:val="both"/>
        <w:rPr>
          <w:rFonts w:asciiTheme="minorHAnsi" w:hAnsiTheme="minorHAnsi" w:cstheme="minorHAnsi"/>
          <w:color w:val="000000" w:themeColor="text1"/>
          <w:sz w:val="22"/>
          <w:szCs w:val="22"/>
        </w:rPr>
      </w:pPr>
    </w:p>
    <w:p w14:paraId="3568D5BB" w14:textId="011BC13E" w:rsidR="007133D2" w:rsidRPr="00BF0CA1" w:rsidRDefault="007133D2" w:rsidP="007133D2">
      <w:pPr>
        <w:spacing w:after="0" w:line="276" w:lineRule="auto"/>
        <w:jc w:val="both"/>
        <w:rPr>
          <w:rFonts w:asciiTheme="minorHAnsi" w:hAnsiTheme="minorHAnsi" w:cstheme="minorHAnsi"/>
          <w:color w:val="000000" w:themeColor="text1"/>
          <w:sz w:val="22"/>
          <w:szCs w:val="22"/>
          <w:highlight w:val="yellow"/>
        </w:rPr>
      </w:pPr>
      <w:r w:rsidRPr="00BF0CA1">
        <w:rPr>
          <w:rFonts w:asciiTheme="minorHAnsi" w:hAnsiTheme="minorHAnsi" w:cstheme="minorHAnsi"/>
          <w:color w:val="000000" w:themeColor="text1"/>
          <w:sz w:val="22"/>
          <w:szCs w:val="22"/>
        </w:rPr>
        <w:t xml:space="preserve">Za provedbu ovoga Provedbenog programa te za praćenje i izvještavanje o provedbi nadležna je Općina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na čelu s načelnikom Općine kao odgovornom osobom. Općina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koordinira procesom koji za cilj ima provedbu mjera usmjerenih dostizanju strateških ciljeva te ispunjenju vizije. Općina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nastavlja daljnje procese razvoja i podržavanja održivog i gospodarskog razvoja te društvenog konteksta za bolju budućnost Općine.</w:t>
      </w:r>
    </w:p>
    <w:p w14:paraId="6FA63639" w14:textId="77777777" w:rsidR="007133D2" w:rsidRPr="00BF0CA1" w:rsidRDefault="007133D2" w:rsidP="00C2797D">
      <w:pPr>
        <w:spacing w:after="0" w:line="276" w:lineRule="auto"/>
        <w:jc w:val="both"/>
        <w:rPr>
          <w:rFonts w:asciiTheme="minorHAnsi" w:hAnsiTheme="minorHAnsi" w:cstheme="minorHAnsi"/>
          <w:color w:val="000000" w:themeColor="text1"/>
          <w:sz w:val="22"/>
          <w:szCs w:val="22"/>
        </w:rPr>
      </w:pPr>
    </w:p>
    <w:p w14:paraId="106CFC83" w14:textId="77777777" w:rsidR="00E0118D" w:rsidRPr="00BF0CA1" w:rsidRDefault="00E0118D" w:rsidP="001860DA">
      <w:pPr>
        <w:pStyle w:val="Naslov1"/>
        <w:jc w:val="center"/>
        <w:rPr>
          <w:rFonts w:asciiTheme="minorHAnsi" w:hAnsiTheme="minorHAnsi" w:cstheme="minorHAnsi"/>
          <w:sz w:val="22"/>
          <w:szCs w:val="22"/>
        </w:rPr>
      </w:pPr>
      <w:bookmarkStart w:id="5" w:name="_Toc107583311"/>
      <w:r w:rsidRPr="00BF0CA1">
        <w:rPr>
          <w:rFonts w:asciiTheme="minorHAnsi" w:hAnsiTheme="minorHAnsi" w:cstheme="minorHAnsi"/>
          <w:sz w:val="22"/>
          <w:szCs w:val="22"/>
        </w:rPr>
        <w:t>IZVJEŠĆE O NAPRETKU U PROVEDBI MJERA</w:t>
      </w:r>
      <w:bookmarkEnd w:id="5"/>
    </w:p>
    <w:p w14:paraId="66F54CA7" w14:textId="08F15200" w:rsidR="003C7A5C" w:rsidRPr="00BF0CA1" w:rsidRDefault="003C7A5C" w:rsidP="001E3B11">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ab/>
      </w:r>
    </w:p>
    <w:p w14:paraId="6B8A8067" w14:textId="01037B1A" w:rsidR="0081365C" w:rsidRPr="00BF0CA1" w:rsidRDefault="001E3B11" w:rsidP="00A447E3">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Općina </w:t>
      </w:r>
      <w:r w:rsidR="00064F5A"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je Provedbenim programom razdoblje 202</w:t>
      </w:r>
      <w:r w:rsidR="00064F5A" w:rsidRPr="00BF0CA1">
        <w:rPr>
          <w:rFonts w:asciiTheme="minorHAnsi" w:hAnsiTheme="minorHAnsi" w:cstheme="minorHAnsi"/>
          <w:color w:val="000000" w:themeColor="text1"/>
          <w:sz w:val="22"/>
          <w:szCs w:val="22"/>
        </w:rPr>
        <w:t>5</w:t>
      </w:r>
      <w:r w:rsidRPr="00BF0CA1">
        <w:rPr>
          <w:rFonts w:asciiTheme="minorHAnsi" w:hAnsiTheme="minorHAnsi" w:cstheme="minorHAnsi"/>
          <w:color w:val="000000" w:themeColor="text1"/>
          <w:sz w:val="22"/>
          <w:szCs w:val="22"/>
        </w:rPr>
        <w:t>.-20</w:t>
      </w:r>
      <w:r w:rsidR="00064F5A" w:rsidRPr="00BF0CA1">
        <w:rPr>
          <w:rFonts w:asciiTheme="minorHAnsi" w:hAnsiTheme="minorHAnsi" w:cstheme="minorHAnsi"/>
          <w:color w:val="000000" w:themeColor="text1"/>
          <w:sz w:val="22"/>
          <w:szCs w:val="22"/>
        </w:rPr>
        <w:t>9</w:t>
      </w:r>
      <w:r w:rsidRPr="00BF0CA1">
        <w:rPr>
          <w:rFonts w:asciiTheme="minorHAnsi" w:hAnsiTheme="minorHAnsi" w:cstheme="minorHAnsi"/>
          <w:color w:val="000000" w:themeColor="text1"/>
          <w:sz w:val="22"/>
          <w:szCs w:val="22"/>
        </w:rPr>
        <w:t xml:space="preserve">. postavila ukupno </w:t>
      </w:r>
      <w:r w:rsidR="001209B9" w:rsidRPr="00BF0CA1">
        <w:rPr>
          <w:rFonts w:asciiTheme="minorHAnsi" w:hAnsiTheme="minorHAnsi" w:cstheme="minorHAnsi"/>
          <w:color w:val="000000" w:themeColor="text1"/>
          <w:sz w:val="22"/>
          <w:szCs w:val="22"/>
        </w:rPr>
        <w:t>12</w:t>
      </w:r>
      <w:r w:rsidRPr="00BF0CA1">
        <w:rPr>
          <w:rFonts w:asciiTheme="minorHAnsi" w:hAnsiTheme="minorHAnsi" w:cstheme="minorHAnsi"/>
          <w:color w:val="000000" w:themeColor="text1"/>
          <w:sz w:val="22"/>
          <w:szCs w:val="22"/>
        </w:rPr>
        <w:t xml:space="preserve"> </w:t>
      </w:r>
      <w:r w:rsidR="000549FC" w:rsidRPr="00BF0CA1">
        <w:rPr>
          <w:rFonts w:asciiTheme="minorHAnsi" w:hAnsiTheme="minorHAnsi" w:cstheme="minorHAnsi"/>
          <w:color w:val="000000" w:themeColor="text1"/>
          <w:sz w:val="22"/>
          <w:szCs w:val="22"/>
        </w:rPr>
        <w:t>programa</w:t>
      </w:r>
      <w:r w:rsidR="00A447E3" w:rsidRPr="00BF0CA1">
        <w:rPr>
          <w:rFonts w:asciiTheme="minorHAnsi" w:hAnsiTheme="minorHAnsi" w:cstheme="minorHAnsi"/>
          <w:color w:val="000000" w:themeColor="text1"/>
          <w:sz w:val="22"/>
          <w:szCs w:val="22"/>
        </w:rPr>
        <w:t xml:space="preserve">. </w:t>
      </w:r>
      <w:r w:rsidR="00E0118D" w:rsidRPr="00BF0CA1">
        <w:rPr>
          <w:rFonts w:asciiTheme="minorHAnsi" w:hAnsiTheme="minorHAnsi" w:cstheme="minorHAnsi"/>
          <w:color w:val="000000" w:themeColor="text1"/>
          <w:sz w:val="22"/>
          <w:szCs w:val="22"/>
        </w:rPr>
        <w:t>U nastavku se nalaze podaci o utrošenim proračunskim sredstvima i statusu provedbe mjera.</w:t>
      </w:r>
    </w:p>
    <w:p w14:paraId="47F03A8F" w14:textId="190FC55E" w:rsidR="001D5422" w:rsidRPr="00BF0CA1" w:rsidRDefault="001D5422" w:rsidP="001D5422">
      <w:pPr>
        <w:spacing w:before="200" w:after="200" w:line="276" w:lineRule="auto"/>
        <w:ind w:firstLine="567"/>
        <w:jc w:val="both"/>
        <w:rPr>
          <w:rFonts w:asciiTheme="minorHAnsi" w:hAnsiTheme="minorHAnsi" w:cstheme="minorHAnsi"/>
          <w:sz w:val="22"/>
          <w:szCs w:val="22"/>
        </w:rPr>
      </w:pPr>
      <w:bookmarkStart w:id="6" w:name="_Hlk219980474"/>
      <w:r w:rsidRPr="00BF0CA1">
        <w:rPr>
          <w:rFonts w:asciiTheme="minorHAnsi" w:hAnsiTheme="minorHAnsi" w:cstheme="minorHAnsi"/>
          <w:sz w:val="22"/>
          <w:szCs w:val="22"/>
        </w:rPr>
        <w:t xml:space="preserve">Općinsko vijeće Općine Sikirevci je na svojoj 3. sjednici održanoj 13.08.2025. godine donijelo I. Izmjene i dopune Proračuna za 2025.(»Službeni glasnik Općine Sikirevci«, broj 11/25.) u kojima su evidentirane I. Izmjene u prihodima i primicima te u rashodima i izdacima Proračuna za 2025. godinu. </w:t>
      </w:r>
    </w:p>
    <w:bookmarkEnd w:id="6"/>
    <w:p w14:paraId="2CA36902" w14:textId="72A96053" w:rsidR="001D5422" w:rsidRPr="00BF0CA1" w:rsidRDefault="001D5422" w:rsidP="001D5422">
      <w:pPr>
        <w:spacing w:before="200" w:after="200" w:line="276" w:lineRule="auto"/>
        <w:ind w:firstLine="567"/>
        <w:jc w:val="both"/>
        <w:rPr>
          <w:rFonts w:asciiTheme="minorHAnsi" w:hAnsiTheme="minorHAnsi" w:cstheme="minorHAnsi"/>
          <w:sz w:val="22"/>
          <w:szCs w:val="22"/>
        </w:rPr>
      </w:pPr>
      <w:r w:rsidRPr="00BF0CA1">
        <w:rPr>
          <w:rFonts w:asciiTheme="minorHAnsi" w:hAnsiTheme="minorHAnsi" w:cstheme="minorHAnsi"/>
          <w:sz w:val="22"/>
          <w:szCs w:val="22"/>
        </w:rPr>
        <w:t xml:space="preserve">Općinsko vijeće Općine Sikirevci je na svojoj 5. sjednici održanoj 11.12.2025. godine donijelo II. Izmjene i dopune Proračuna za 2025. (»Službeni glasnik Općine Sikirevci«, broj 15/25.) u kojima su </w:t>
      </w:r>
      <w:r w:rsidRPr="00BF0CA1">
        <w:rPr>
          <w:rFonts w:asciiTheme="minorHAnsi" w:hAnsiTheme="minorHAnsi" w:cstheme="minorHAnsi"/>
          <w:sz w:val="22"/>
          <w:szCs w:val="22"/>
        </w:rPr>
        <w:lastRenderedPageBreak/>
        <w:t xml:space="preserve">evidentirane II. Izmjene u prihodima i primicima te u rashodima i izdacima Proračuna za 2025. godinu. </w:t>
      </w:r>
    </w:p>
    <w:p w14:paraId="3B6CD22D" w14:textId="48E16A4F" w:rsidR="00AE6B77" w:rsidRPr="00BF0CA1" w:rsidRDefault="001D5422" w:rsidP="001874EB">
      <w:pPr>
        <w:spacing w:before="200" w:after="200" w:line="276" w:lineRule="auto"/>
        <w:ind w:firstLine="567"/>
        <w:jc w:val="both"/>
        <w:rPr>
          <w:rFonts w:asciiTheme="minorHAnsi" w:hAnsiTheme="minorHAnsi" w:cstheme="minorHAnsi"/>
          <w:sz w:val="22"/>
          <w:szCs w:val="22"/>
        </w:rPr>
      </w:pPr>
      <w:r w:rsidRPr="00BF0CA1">
        <w:rPr>
          <w:rFonts w:asciiTheme="minorHAnsi" w:hAnsiTheme="minorHAnsi" w:cstheme="minorHAnsi"/>
          <w:sz w:val="22"/>
          <w:szCs w:val="22"/>
        </w:rPr>
        <w:t>Također, evidentirane su izmjene u vrijednostima pojedinačnih aktivnosti ili projekata (povećanje/smanjenje) zbog kojih se planiran iznos mjere za 2025. godinu može razlikovati od iznosa utrošenih sredstava u izvještajnom razdoblju.</w:t>
      </w:r>
    </w:p>
    <w:p w14:paraId="58C7CB68" w14:textId="77777777" w:rsidR="00E0118D" w:rsidRPr="00BF0CA1" w:rsidRDefault="006E22E5" w:rsidP="006E22E5">
      <w:pPr>
        <w:pStyle w:val="Naslov2"/>
        <w:rPr>
          <w:rFonts w:asciiTheme="minorHAnsi" w:hAnsiTheme="minorHAnsi" w:cstheme="minorHAnsi"/>
          <w:sz w:val="22"/>
          <w:szCs w:val="22"/>
        </w:rPr>
      </w:pPr>
      <w:bookmarkStart w:id="7" w:name="_Toc107583312"/>
      <w:r w:rsidRPr="00BF0CA1">
        <w:rPr>
          <w:rFonts w:asciiTheme="minorHAnsi" w:hAnsiTheme="minorHAnsi" w:cstheme="minorHAnsi"/>
          <w:sz w:val="22"/>
          <w:szCs w:val="22"/>
        </w:rPr>
        <w:t>Podaci o utrošenim proračunskim sredstvima</w:t>
      </w:r>
      <w:bookmarkEnd w:id="7"/>
    </w:p>
    <w:p w14:paraId="03D3446E" w14:textId="77777777" w:rsidR="00E0118D" w:rsidRPr="00BF0CA1" w:rsidRDefault="00E0118D" w:rsidP="00E0118D">
      <w:pPr>
        <w:spacing w:after="0"/>
        <w:rPr>
          <w:rFonts w:asciiTheme="minorHAnsi" w:hAnsiTheme="minorHAnsi" w:cstheme="minorHAnsi"/>
          <w:sz w:val="22"/>
          <w:szCs w:val="22"/>
        </w:rPr>
      </w:pPr>
    </w:p>
    <w:p w14:paraId="5AF4D5CC" w14:textId="77777777" w:rsidR="00E0118D" w:rsidRPr="00BF0CA1" w:rsidRDefault="00E0118D" w:rsidP="00E0118D">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Provedbenim programom je utvrđen i indikativni financijski okvir za provedbu pojedine mjere, na način da je za pojedinu mjeru procijenjen trošak provedbe te su navedene stavke u </w:t>
      </w:r>
      <w:r w:rsidR="00BD04BA" w:rsidRPr="00BF0CA1">
        <w:rPr>
          <w:rFonts w:asciiTheme="minorHAnsi" w:hAnsiTheme="minorHAnsi" w:cstheme="minorHAnsi"/>
          <w:color w:val="000000" w:themeColor="text1"/>
          <w:sz w:val="22"/>
          <w:szCs w:val="22"/>
        </w:rPr>
        <w:t>proračunu jedinice lokalne samouprave</w:t>
      </w:r>
      <w:r w:rsidRPr="00BF0CA1">
        <w:rPr>
          <w:rFonts w:asciiTheme="minorHAnsi" w:hAnsiTheme="minorHAnsi" w:cstheme="minorHAnsi"/>
          <w:color w:val="000000" w:themeColor="text1"/>
          <w:sz w:val="22"/>
          <w:szCs w:val="22"/>
        </w:rPr>
        <w:t xml:space="preserve"> na kojima će se planirati procijenjeni iznosi. </w:t>
      </w:r>
    </w:p>
    <w:p w14:paraId="7DBAE8E5" w14:textId="77777777" w:rsidR="00E0118D" w:rsidRPr="00BF0CA1" w:rsidRDefault="00E0118D" w:rsidP="00E0118D">
      <w:pPr>
        <w:spacing w:after="0" w:line="276" w:lineRule="auto"/>
        <w:jc w:val="both"/>
        <w:rPr>
          <w:rFonts w:asciiTheme="minorHAnsi" w:hAnsiTheme="minorHAnsi" w:cstheme="minorHAnsi"/>
          <w:sz w:val="22"/>
          <w:szCs w:val="22"/>
        </w:rPr>
      </w:pPr>
    </w:p>
    <w:p w14:paraId="068587B7" w14:textId="4202AD14" w:rsidR="00E0118D" w:rsidRPr="00BF0CA1" w:rsidRDefault="00E0118D" w:rsidP="00E0118D">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Prema dostupnim podacima, u </w:t>
      </w:r>
      <w:r w:rsidRPr="00BF0CA1">
        <w:rPr>
          <w:rFonts w:asciiTheme="minorHAnsi" w:hAnsiTheme="minorHAnsi" w:cstheme="minorHAnsi"/>
          <w:color w:val="000000" w:themeColor="text1"/>
          <w:sz w:val="22"/>
          <w:szCs w:val="22"/>
        </w:rPr>
        <w:t xml:space="preserve">izvještajnom razdoblju je za provedbu </w:t>
      </w:r>
      <w:r w:rsidR="001209B9" w:rsidRPr="00BF0CA1">
        <w:rPr>
          <w:rFonts w:asciiTheme="minorHAnsi" w:hAnsiTheme="minorHAnsi" w:cstheme="minorHAnsi"/>
          <w:color w:val="000000" w:themeColor="text1"/>
          <w:sz w:val="22"/>
          <w:szCs w:val="22"/>
        </w:rPr>
        <w:t>12</w:t>
      </w:r>
      <w:r w:rsidRPr="00BF0CA1">
        <w:rPr>
          <w:rFonts w:asciiTheme="minorHAnsi" w:hAnsiTheme="minorHAnsi" w:cstheme="minorHAnsi"/>
          <w:color w:val="000000" w:themeColor="text1"/>
          <w:sz w:val="22"/>
          <w:szCs w:val="22"/>
        </w:rPr>
        <w:t xml:space="preserve"> </w:t>
      </w:r>
      <w:r w:rsidR="000549FC" w:rsidRPr="00BF0CA1">
        <w:rPr>
          <w:rFonts w:asciiTheme="minorHAnsi" w:hAnsiTheme="minorHAnsi" w:cstheme="minorHAnsi"/>
          <w:color w:val="000000" w:themeColor="text1"/>
          <w:sz w:val="22"/>
          <w:szCs w:val="22"/>
        </w:rPr>
        <w:t>programa</w:t>
      </w:r>
      <w:r w:rsidRPr="00BF0CA1">
        <w:rPr>
          <w:rFonts w:asciiTheme="minorHAnsi" w:hAnsiTheme="minorHAnsi" w:cstheme="minorHAnsi"/>
          <w:color w:val="000000" w:themeColor="text1"/>
          <w:sz w:val="22"/>
          <w:szCs w:val="22"/>
        </w:rPr>
        <w:t xml:space="preserve"> (u tablici niže) iz proračuna iskorišteno ukupno</w:t>
      </w:r>
      <w:r w:rsidR="00AE6B77" w:rsidRPr="00BF0CA1">
        <w:rPr>
          <w:rFonts w:asciiTheme="minorHAnsi" w:hAnsiTheme="minorHAnsi" w:cstheme="minorHAnsi"/>
          <w:color w:val="000000" w:themeColor="text1"/>
          <w:sz w:val="22"/>
          <w:szCs w:val="22"/>
        </w:rPr>
        <w:t xml:space="preserve"> </w:t>
      </w:r>
      <w:r w:rsidR="003B57C1" w:rsidRPr="00BF0CA1">
        <w:rPr>
          <w:rFonts w:asciiTheme="minorHAnsi" w:hAnsiTheme="minorHAnsi" w:cstheme="minorHAnsi"/>
          <w:color w:val="000000" w:themeColor="text1"/>
          <w:sz w:val="22"/>
          <w:szCs w:val="22"/>
        </w:rPr>
        <w:t>1.</w:t>
      </w:r>
      <w:r w:rsidR="00A94AB7" w:rsidRPr="00BF0CA1">
        <w:rPr>
          <w:rFonts w:asciiTheme="minorHAnsi" w:hAnsiTheme="minorHAnsi" w:cstheme="minorHAnsi"/>
          <w:color w:val="000000" w:themeColor="text1"/>
          <w:sz w:val="22"/>
          <w:szCs w:val="22"/>
        </w:rPr>
        <w:t>964.432,00</w:t>
      </w:r>
      <w:r w:rsidR="008E6962" w:rsidRPr="00BF0CA1">
        <w:rPr>
          <w:rFonts w:asciiTheme="minorHAnsi" w:hAnsiTheme="minorHAnsi" w:cstheme="minorHAnsi"/>
          <w:color w:val="000000" w:themeColor="text1"/>
          <w:sz w:val="22"/>
          <w:szCs w:val="22"/>
        </w:rPr>
        <w:t xml:space="preserve"> </w:t>
      </w:r>
      <w:r w:rsidR="00916890" w:rsidRPr="00BF0CA1">
        <w:rPr>
          <w:rFonts w:asciiTheme="minorHAnsi" w:hAnsiTheme="minorHAnsi" w:cstheme="minorHAnsi"/>
          <w:color w:val="000000" w:themeColor="text1"/>
          <w:sz w:val="22"/>
          <w:szCs w:val="22"/>
        </w:rPr>
        <w:t>€</w:t>
      </w:r>
      <w:r w:rsidR="008E6962" w:rsidRPr="00BF0CA1">
        <w:rPr>
          <w:rFonts w:asciiTheme="minorHAnsi" w:hAnsiTheme="minorHAnsi" w:cstheme="minorHAnsi"/>
          <w:color w:val="000000" w:themeColor="text1"/>
          <w:sz w:val="22"/>
          <w:szCs w:val="22"/>
        </w:rPr>
        <w:t>.</w:t>
      </w:r>
    </w:p>
    <w:p w14:paraId="4BB427F5" w14:textId="77777777" w:rsidR="00037820" w:rsidRPr="00BF0CA1" w:rsidRDefault="00037820" w:rsidP="00E0118D">
      <w:pPr>
        <w:spacing w:after="0" w:line="276" w:lineRule="auto"/>
        <w:jc w:val="both"/>
        <w:rPr>
          <w:rFonts w:asciiTheme="minorHAnsi" w:hAnsiTheme="minorHAnsi" w:cstheme="minorHAnsi"/>
          <w:sz w:val="22"/>
          <w:szCs w:val="22"/>
        </w:rPr>
      </w:pPr>
    </w:p>
    <w:p w14:paraId="596DCFD9" w14:textId="77777777" w:rsidR="00037820" w:rsidRPr="00BF0CA1" w:rsidRDefault="00037820" w:rsidP="00E0118D">
      <w:pPr>
        <w:spacing w:after="0" w:line="276" w:lineRule="auto"/>
        <w:jc w:val="both"/>
        <w:rPr>
          <w:rFonts w:asciiTheme="minorHAnsi" w:hAnsiTheme="minorHAnsi" w:cstheme="minorHAnsi"/>
          <w:sz w:val="22"/>
          <w:szCs w:val="22"/>
        </w:rPr>
      </w:pPr>
    </w:p>
    <w:p w14:paraId="64CB9C9C" w14:textId="77777777" w:rsidR="00037820" w:rsidRPr="00BF0CA1" w:rsidRDefault="00037820" w:rsidP="00E0118D">
      <w:pPr>
        <w:spacing w:after="0" w:line="276" w:lineRule="auto"/>
        <w:jc w:val="both"/>
        <w:rPr>
          <w:rFonts w:asciiTheme="minorHAnsi" w:hAnsiTheme="minorHAnsi" w:cstheme="minorHAnsi"/>
          <w:sz w:val="22"/>
          <w:szCs w:val="22"/>
        </w:rPr>
      </w:pPr>
    </w:p>
    <w:p w14:paraId="33B24CF5" w14:textId="77777777" w:rsidR="00037820" w:rsidRPr="00BF0CA1" w:rsidRDefault="00037820" w:rsidP="00E0118D">
      <w:pPr>
        <w:spacing w:after="0" w:line="276" w:lineRule="auto"/>
        <w:jc w:val="both"/>
        <w:rPr>
          <w:rFonts w:asciiTheme="minorHAnsi" w:hAnsiTheme="minorHAnsi" w:cstheme="minorHAnsi"/>
          <w:sz w:val="22"/>
          <w:szCs w:val="22"/>
        </w:rPr>
        <w:sectPr w:rsidR="00037820" w:rsidRPr="00BF0CA1" w:rsidSect="00642178">
          <w:footerReference w:type="default" r:id="rId9"/>
          <w:footerReference w:type="first" r:id="rId10"/>
          <w:pgSz w:w="11906" w:h="16838"/>
          <w:pgMar w:top="1417" w:right="1417" w:bottom="1417" w:left="1417" w:header="708" w:footer="708" w:gutter="0"/>
          <w:cols w:space="708"/>
          <w:titlePg/>
          <w:docGrid w:linePitch="360"/>
        </w:sectPr>
      </w:pPr>
    </w:p>
    <w:p w14:paraId="5A3F31A3" w14:textId="6CB7BE10" w:rsidR="00E0118D" w:rsidRPr="00BF0CA1" w:rsidRDefault="00E0118D" w:rsidP="00E0118D">
      <w:pPr>
        <w:keepNext/>
        <w:spacing w:after="0" w:line="240" w:lineRule="auto"/>
        <w:jc w:val="center"/>
        <w:rPr>
          <w:rFonts w:asciiTheme="minorHAnsi" w:hAnsiTheme="minorHAnsi" w:cstheme="minorHAnsi"/>
          <w:i/>
          <w:iCs/>
          <w:color w:val="000000" w:themeColor="text1"/>
          <w:sz w:val="22"/>
          <w:szCs w:val="22"/>
        </w:rPr>
      </w:pPr>
      <w:r w:rsidRPr="00BF0CA1">
        <w:rPr>
          <w:rFonts w:asciiTheme="minorHAnsi" w:hAnsiTheme="minorHAnsi" w:cstheme="minorHAnsi"/>
          <w:i/>
          <w:iCs/>
          <w:color w:val="000000" w:themeColor="text1"/>
          <w:sz w:val="22"/>
          <w:szCs w:val="22"/>
        </w:rPr>
        <w:lastRenderedPageBreak/>
        <w:t xml:space="preserve">Tablica </w:t>
      </w:r>
      <w:r w:rsidR="007F6972" w:rsidRPr="00BF0CA1">
        <w:rPr>
          <w:rFonts w:asciiTheme="minorHAnsi" w:hAnsiTheme="minorHAnsi" w:cstheme="minorHAnsi"/>
          <w:i/>
          <w:iCs/>
          <w:noProof/>
          <w:color w:val="000000" w:themeColor="text1"/>
          <w:sz w:val="22"/>
          <w:szCs w:val="22"/>
        </w:rPr>
        <w:t>1</w:t>
      </w:r>
      <w:r w:rsidRPr="00BF0CA1">
        <w:rPr>
          <w:rFonts w:asciiTheme="minorHAnsi" w:hAnsiTheme="minorHAnsi" w:cstheme="minorHAnsi"/>
          <w:i/>
          <w:iCs/>
          <w:color w:val="000000" w:themeColor="text1"/>
          <w:sz w:val="22"/>
          <w:szCs w:val="22"/>
        </w:rPr>
        <w:t>.</w:t>
      </w:r>
      <w:r w:rsidR="00F8150F" w:rsidRPr="00BF0CA1">
        <w:rPr>
          <w:rFonts w:asciiTheme="minorHAnsi" w:hAnsiTheme="minorHAnsi" w:cstheme="minorHAnsi"/>
          <w:i/>
          <w:iCs/>
          <w:color w:val="000000" w:themeColor="text1"/>
          <w:sz w:val="22"/>
          <w:szCs w:val="22"/>
        </w:rPr>
        <w:t xml:space="preserve"> </w:t>
      </w:r>
      <w:r w:rsidRPr="00BF0CA1">
        <w:rPr>
          <w:rFonts w:asciiTheme="minorHAnsi" w:hAnsiTheme="minorHAnsi" w:cstheme="minorHAnsi"/>
          <w:i/>
          <w:iCs/>
          <w:color w:val="000000" w:themeColor="text1"/>
          <w:sz w:val="22"/>
          <w:szCs w:val="22"/>
        </w:rPr>
        <w:t>Prikaz utrošenih proračunskih sredstava</w:t>
      </w:r>
    </w:p>
    <w:tbl>
      <w:tblPr>
        <w:tblStyle w:val="Reetkatablice"/>
        <w:tblW w:w="0" w:type="auto"/>
        <w:tblLook w:val="04A0" w:firstRow="1" w:lastRow="0" w:firstColumn="1" w:lastColumn="0" w:noHBand="0" w:noVBand="1"/>
      </w:tblPr>
      <w:tblGrid>
        <w:gridCol w:w="883"/>
        <w:gridCol w:w="4742"/>
        <w:gridCol w:w="1974"/>
        <w:gridCol w:w="4678"/>
        <w:gridCol w:w="1921"/>
      </w:tblGrid>
      <w:tr w:rsidR="00590CB0" w:rsidRPr="00BF0CA1" w14:paraId="01D5F33B" w14:textId="77777777" w:rsidTr="000B1537">
        <w:tc>
          <w:tcPr>
            <w:tcW w:w="0" w:type="auto"/>
            <w:shd w:val="clear" w:color="auto" w:fill="D9E2F3" w:themeFill="accent1" w:themeFillTint="33"/>
            <w:vAlign w:val="center"/>
          </w:tcPr>
          <w:p w14:paraId="456023DD" w14:textId="77777777" w:rsidR="00590CB0" w:rsidRPr="00BF0CA1" w:rsidRDefault="00590CB0" w:rsidP="00ED6669">
            <w:pPr>
              <w:spacing w:line="276" w:lineRule="auto"/>
              <w:jc w:val="center"/>
              <w:rPr>
                <w:rFonts w:cstheme="minorHAnsi"/>
                <w:b/>
                <w:bCs w:val="0"/>
              </w:rPr>
            </w:pPr>
            <w:r w:rsidRPr="00BF0CA1">
              <w:rPr>
                <w:rFonts w:cstheme="minorHAnsi"/>
                <w:b/>
                <w:bCs w:val="0"/>
              </w:rPr>
              <w:t>Red.br.</w:t>
            </w:r>
          </w:p>
        </w:tc>
        <w:tc>
          <w:tcPr>
            <w:tcW w:w="4742" w:type="dxa"/>
            <w:shd w:val="clear" w:color="auto" w:fill="D9E2F3" w:themeFill="accent1" w:themeFillTint="33"/>
            <w:vAlign w:val="center"/>
          </w:tcPr>
          <w:p w14:paraId="144CB379" w14:textId="77777777" w:rsidR="00590CB0" w:rsidRPr="00BF0CA1" w:rsidRDefault="00590CB0" w:rsidP="00ED6669">
            <w:pPr>
              <w:spacing w:line="276" w:lineRule="auto"/>
              <w:jc w:val="center"/>
              <w:rPr>
                <w:rFonts w:cstheme="minorHAnsi"/>
                <w:b/>
                <w:bCs w:val="0"/>
              </w:rPr>
            </w:pPr>
            <w:bookmarkStart w:id="8" w:name="_Hlk98245180"/>
            <w:r w:rsidRPr="00BF0CA1">
              <w:rPr>
                <w:rFonts w:cstheme="minorHAnsi"/>
                <w:b/>
                <w:bCs w:val="0"/>
              </w:rPr>
              <w:t>Naziv mjere</w:t>
            </w:r>
          </w:p>
        </w:tc>
        <w:tc>
          <w:tcPr>
            <w:tcW w:w="1974" w:type="dxa"/>
            <w:shd w:val="clear" w:color="auto" w:fill="D9E2F3" w:themeFill="accent1" w:themeFillTint="33"/>
            <w:vAlign w:val="center"/>
          </w:tcPr>
          <w:p w14:paraId="5D8DE8CB" w14:textId="16FE97ED" w:rsidR="00590CB0" w:rsidRPr="00BF0CA1" w:rsidRDefault="00DC3BEA" w:rsidP="00ED6669">
            <w:pPr>
              <w:spacing w:line="276" w:lineRule="auto"/>
              <w:jc w:val="center"/>
              <w:rPr>
                <w:rFonts w:cstheme="minorHAnsi"/>
                <w:b/>
                <w:bCs w:val="0"/>
              </w:rPr>
            </w:pPr>
            <w:r w:rsidRPr="00BF0CA1">
              <w:rPr>
                <w:rFonts w:cstheme="minorHAnsi"/>
                <w:b/>
                <w:bCs w:val="0"/>
              </w:rPr>
              <w:t>Planirani trošak provedbe mjere za 202</w:t>
            </w:r>
            <w:r w:rsidR="002D1844" w:rsidRPr="00BF0CA1">
              <w:rPr>
                <w:rFonts w:cstheme="minorHAnsi"/>
                <w:b/>
                <w:bCs w:val="0"/>
              </w:rPr>
              <w:t>5</w:t>
            </w:r>
            <w:r w:rsidRPr="00BF0CA1">
              <w:rPr>
                <w:rFonts w:cstheme="minorHAnsi"/>
                <w:b/>
                <w:bCs w:val="0"/>
              </w:rPr>
              <w:t>. godinu</w:t>
            </w:r>
            <w:r w:rsidR="00D712A5" w:rsidRPr="00BF0CA1">
              <w:rPr>
                <w:rFonts w:cstheme="minorHAnsi"/>
                <w:b/>
                <w:bCs w:val="0"/>
              </w:rPr>
              <w:t xml:space="preserve"> EUR</w:t>
            </w:r>
          </w:p>
        </w:tc>
        <w:tc>
          <w:tcPr>
            <w:tcW w:w="4678" w:type="dxa"/>
            <w:shd w:val="clear" w:color="auto" w:fill="D9E2F3" w:themeFill="accent1" w:themeFillTint="33"/>
            <w:vAlign w:val="center"/>
          </w:tcPr>
          <w:p w14:paraId="2828AAA9" w14:textId="77777777" w:rsidR="00590CB0" w:rsidRPr="00BF0CA1" w:rsidRDefault="00590CB0" w:rsidP="00ED6669">
            <w:pPr>
              <w:spacing w:line="276" w:lineRule="auto"/>
              <w:jc w:val="center"/>
              <w:rPr>
                <w:rFonts w:cstheme="minorHAnsi"/>
                <w:b/>
                <w:bCs w:val="0"/>
              </w:rPr>
            </w:pPr>
            <w:r w:rsidRPr="00BF0CA1">
              <w:rPr>
                <w:rFonts w:cstheme="minorHAnsi"/>
                <w:b/>
                <w:bCs w:val="0"/>
              </w:rPr>
              <w:t>Poveznica na izvor financiranja  u  proračunu JLS</w:t>
            </w:r>
          </w:p>
        </w:tc>
        <w:tc>
          <w:tcPr>
            <w:tcW w:w="1921" w:type="dxa"/>
            <w:shd w:val="clear" w:color="auto" w:fill="D9E2F3" w:themeFill="accent1" w:themeFillTint="33"/>
            <w:vAlign w:val="center"/>
          </w:tcPr>
          <w:p w14:paraId="3B27D2FC" w14:textId="4C966938" w:rsidR="00590CB0" w:rsidRPr="00BF0CA1" w:rsidRDefault="00DC3BEA" w:rsidP="00ED6669">
            <w:pPr>
              <w:spacing w:line="276" w:lineRule="auto"/>
              <w:jc w:val="center"/>
              <w:rPr>
                <w:rFonts w:cstheme="minorHAnsi"/>
                <w:b/>
                <w:bCs w:val="0"/>
              </w:rPr>
            </w:pPr>
            <w:r w:rsidRPr="00BF0CA1">
              <w:rPr>
                <w:rFonts w:cstheme="minorHAnsi"/>
                <w:b/>
                <w:bCs w:val="0"/>
              </w:rPr>
              <w:t>Iznos utrošenih sredstava u 202</w:t>
            </w:r>
            <w:r w:rsidR="007313DD" w:rsidRPr="00BF0CA1">
              <w:rPr>
                <w:rFonts w:cstheme="minorHAnsi"/>
                <w:b/>
                <w:bCs w:val="0"/>
              </w:rPr>
              <w:t>5</w:t>
            </w:r>
            <w:r w:rsidR="009E300D" w:rsidRPr="00BF0CA1">
              <w:rPr>
                <w:rFonts w:cstheme="minorHAnsi"/>
                <w:b/>
                <w:bCs w:val="0"/>
              </w:rPr>
              <w:t xml:space="preserve"> </w:t>
            </w:r>
            <w:r w:rsidRPr="00BF0CA1">
              <w:rPr>
                <w:rFonts w:cstheme="minorHAnsi"/>
                <w:b/>
                <w:bCs w:val="0"/>
              </w:rPr>
              <w:t>. godini</w:t>
            </w:r>
            <w:r w:rsidR="00D712A5" w:rsidRPr="00BF0CA1">
              <w:rPr>
                <w:rFonts w:cstheme="minorHAnsi"/>
                <w:b/>
                <w:bCs w:val="0"/>
              </w:rPr>
              <w:t xml:space="preserve"> EUR</w:t>
            </w:r>
          </w:p>
        </w:tc>
      </w:tr>
      <w:tr w:rsidR="00590CB0" w:rsidRPr="00BF0CA1" w14:paraId="31B4E5D5" w14:textId="77777777" w:rsidTr="00C86FDF">
        <w:trPr>
          <w:trHeight w:val="6989"/>
        </w:trPr>
        <w:tc>
          <w:tcPr>
            <w:tcW w:w="0" w:type="auto"/>
            <w:vAlign w:val="center"/>
          </w:tcPr>
          <w:p w14:paraId="07E0BE35" w14:textId="6F677830" w:rsidR="00590CB0" w:rsidRPr="00BF0CA1" w:rsidRDefault="003D058D" w:rsidP="00ED6669">
            <w:pPr>
              <w:spacing w:line="276" w:lineRule="auto"/>
              <w:jc w:val="center"/>
              <w:rPr>
                <w:rFonts w:cstheme="minorHAnsi"/>
              </w:rPr>
            </w:pPr>
            <w:r w:rsidRPr="00BF0CA1">
              <w:rPr>
                <w:rFonts w:cstheme="minorHAnsi"/>
              </w:rPr>
              <w:t>1.</w:t>
            </w:r>
          </w:p>
        </w:tc>
        <w:tc>
          <w:tcPr>
            <w:tcW w:w="4742" w:type="dxa"/>
            <w:vAlign w:val="center"/>
          </w:tcPr>
          <w:p w14:paraId="7F2399B0" w14:textId="77777777" w:rsidR="00967E30" w:rsidRPr="00BF0CA1" w:rsidRDefault="00967E30" w:rsidP="00967E30">
            <w:pPr>
              <w:jc w:val="center"/>
              <w:rPr>
                <w:rFonts w:cstheme="minorHAnsi"/>
                <w:b/>
                <w:bCs w:val="0"/>
              </w:rPr>
            </w:pPr>
            <w:r w:rsidRPr="00BF0CA1">
              <w:rPr>
                <w:rFonts w:cstheme="minorHAnsi"/>
                <w:b/>
                <w:bCs w:val="0"/>
              </w:rPr>
              <w:t>FUNKCIONIRANJE OPĆINSKE VLASTI</w:t>
            </w:r>
          </w:p>
          <w:p w14:paraId="53EDAB55" w14:textId="075FBEB3" w:rsidR="00590CB0" w:rsidRPr="00BF0CA1" w:rsidRDefault="00590CB0" w:rsidP="00ED6669">
            <w:pPr>
              <w:spacing w:line="276" w:lineRule="auto"/>
              <w:jc w:val="center"/>
              <w:rPr>
                <w:rFonts w:cstheme="minorHAnsi"/>
                <w:b/>
                <w:bCs w:val="0"/>
              </w:rPr>
            </w:pPr>
          </w:p>
        </w:tc>
        <w:tc>
          <w:tcPr>
            <w:tcW w:w="1974" w:type="dxa"/>
            <w:vAlign w:val="center"/>
          </w:tcPr>
          <w:p w14:paraId="5FD2AF90" w14:textId="43786893" w:rsidR="00590CB0" w:rsidRPr="00BF0CA1" w:rsidRDefault="00A94AB7" w:rsidP="00DA6501">
            <w:pPr>
              <w:spacing w:line="276" w:lineRule="auto"/>
              <w:jc w:val="right"/>
              <w:rPr>
                <w:rFonts w:cstheme="minorHAnsi"/>
                <w:b/>
                <w:bCs w:val="0"/>
                <w:color w:val="000000" w:themeColor="text1"/>
              </w:rPr>
            </w:pPr>
            <w:r w:rsidRPr="00BF0CA1">
              <w:rPr>
                <w:rFonts w:cstheme="minorHAnsi"/>
                <w:b/>
                <w:bCs w:val="0"/>
                <w:color w:val="000000" w:themeColor="text1"/>
              </w:rPr>
              <w:t>23.371,00</w:t>
            </w:r>
            <w:r w:rsidR="00337B7B" w:rsidRPr="00BF0CA1">
              <w:rPr>
                <w:rFonts w:cstheme="minorHAnsi"/>
                <w:b/>
                <w:bCs w:val="0"/>
                <w:color w:val="000000" w:themeColor="text1"/>
              </w:rPr>
              <w:tab/>
            </w:r>
          </w:p>
        </w:tc>
        <w:tc>
          <w:tcPr>
            <w:tcW w:w="4678" w:type="dxa"/>
            <w:vAlign w:val="center"/>
          </w:tcPr>
          <w:p w14:paraId="29293A2D" w14:textId="589A7FF0" w:rsidR="00C86FDF" w:rsidRPr="00BF0CA1" w:rsidRDefault="00C86FDF" w:rsidP="00C86FDF">
            <w:pPr>
              <w:rPr>
                <w:rFonts w:cstheme="minorHAnsi"/>
                <w:b/>
                <w:bCs w:val="0"/>
                <w:u w:val="single"/>
              </w:rPr>
            </w:pPr>
            <w:r w:rsidRPr="00BF0CA1">
              <w:rPr>
                <w:rFonts w:cstheme="minorHAnsi"/>
                <w:b/>
                <w:u w:val="single"/>
              </w:rPr>
              <w:t>Program 100</w:t>
            </w:r>
            <w:r w:rsidR="002D1844" w:rsidRPr="00BF0CA1">
              <w:rPr>
                <w:rFonts w:cstheme="minorHAnsi"/>
                <w:b/>
                <w:u w:val="single"/>
              </w:rPr>
              <w:t>1</w:t>
            </w:r>
            <w:r w:rsidRPr="00BF0CA1">
              <w:rPr>
                <w:rFonts w:cstheme="minorHAnsi"/>
                <w:b/>
                <w:u w:val="single"/>
              </w:rPr>
              <w:t xml:space="preserve"> Redovna djelatnost (Općinsko vijeće)</w:t>
            </w:r>
          </w:p>
          <w:p w14:paraId="77E6FE98" w14:textId="77777777" w:rsidR="00967E30" w:rsidRPr="00BF0CA1" w:rsidRDefault="00967E30" w:rsidP="00967E30">
            <w:pPr>
              <w:rPr>
                <w:rFonts w:cstheme="minorHAnsi"/>
              </w:rPr>
            </w:pPr>
            <w:r w:rsidRPr="00BF0CA1">
              <w:rPr>
                <w:rFonts w:cstheme="minorHAnsi"/>
              </w:rPr>
              <w:t xml:space="preserve">A100101 Redovna djelatnost  Predstavničko tijelo Općine </w:t>
            </w:r>
          </w:p>
          <w:p w14:paraId="73C21715" w14:textId="77777777" w:rsidR="00967E30" w:rsidRPr="00BF0CA1" w:rsidRDefault="00967E30" w:rsidP="00967E30">
            <w:pPr>
              <w:rPr>
                <w:rFonts w:cstheme="minorHAnsi"/>
              </w:rPr>
            </w:pPr>
            <w:r w:rsidRPr="00BF0CA1">
              <w:rPr>
                <w:rFonts w:cstheme="minorHAnsi"/>
              </w:rPr>
              <w:t xml:space="preserve">A100101 Djelatnost političkih stranaka općinskog vijeća </w:t>
            </w:r>
          </w:p>
          <w:p w14:paraId="4B322FF7" w14:textId="0FD9C3C3" w:rsidR="00C86FDF" w:rsidRPr="00BF0CA1" w:rsidRDefault="00C86FDF" w:rsidP="00C86FDF">
            <w:pPr>
              <w:rPr>
                <w:rFonts w:cstheme="minorHAnsi"/>
              </w:rPr>
            </w:pPr>
          </w:p>
          <w:p w14:paraId="30A6141C" w14:textId="20EB4487" w:rsidR="00590CB0" w:rsidRPr="00BF0CA1" w:rsidRDefault="00590CB0" w:rsidP="000308BF">
            <w:pPr>
              <w:rPr>
                <w:rFonts w:cstheme="minorHAnsi"/>
                <w:color w:val="000000" w:themeColor="text1"/>
              </w:rPr>
            </w:pPr>
          </w:p>
        </w:tc>
        <w:tc>
          <w:tcPr>
            <w:tcW w:w="1921" w:type="dxa"/>
            <w:vAlign w:val="center"/>
          </w:tcPr>
          <w:p w14:paraId="6E5E461E" w14:textId="10E2A580" w:rsidR="00590CB0" w:rsidRPr="00BF0CA1" w:rsidRDefault="003B57C1" w:rsidP="00DA6501">
            <w:pPr>
              <w:spacing w:line="276" w:lineRule="auto"/>
              <w:jc w:val="right"/>
              <w:rPr>
                <w:rFonts w:cstheme="minorHAnsi"/>
                <w:color w:val="000000" w:themeColor="text1"/>
              </w:rPr>
            </w:pPr>
            <w:r w:rsidRPr="00BF0CA1">
              <w:rPr>
                <w:rFonts w:cstheme="minorHAnsi"/>
                <w:color w:val="000000" w:themeColor="text1"/>
              </w:rPr>
              <w:t>24.257,37</w:t>
            </w:r>
          </w:p>
        </w:tc>
      </w:tr>
      <w:tr w:rsidR="000308BF" w:rsidRPr="00BF0CA1" w14:paraId="03CF9E34" w14:textId="77777777" w:rsidTr="00C86FDF">
        <w:trPr>
          <w:trHeight w:val="6989"/>
        </w:trPr>
        <w:tc>
          <w:tcPr>
            <w:tcW w:w="0" w:type="auto"/>
            <w:vAlign w:val="center"/>
          </w:tcPr>
          <w:p w14:paraId="7D6D0050" w14:textId="654B09A1" w:rsidR="000308BF" w:rsidRPr="00BF0CA1" w:rsidRDefault="000308BF" w:rsidP="00ED6669">
            <w:pPr>
              <w:spacing w:line="276" w:lineRule="auto"/>
              <w:jc w:val="center"/>
              <w:rPr>
                <w:rFonts w:cstheme="minorHAnsi"/>
              </w:rPr>
            </w:pPr>
            <w:r w:rsidRPr="00BF0CA1">
              <w:rPr>
                <w:rFonts w:cstheme="minorHAnsi"/>
              </w:rPr>
              <w:lastRenderedPageBreak/>
              <w:t>2.</w:t>
            </w:r>
          </w:p>
        </w:tc>
        <w:tc>
          <w:tcPr>
            <w:tcW w:w="4742" w:type="dxa"/>
            <w:vAlign w:val="center"/>
          </w:tcPr>
          <w:p w14:paraId="1E150993" w14:textId="77777777" w:rsidR="00967E30" w:rsidRPr="00BF0CA1" w:rsidRDefault="00967E30" w:rsidP="00967E30">
            <w:pPr>
              <w:jc w:val="center"/>
              <w:rPr>
                <w:rFonts w:cstheme="minorHAnsi"/>
                <w:b/>
                <w:bCs w:val="0"/>
              </w:rPr>
            </w:pPr>
            <w:r w:rsidRPr="00BF0CA1">
              <w:rPr>
                <w:rFonts w:cstheme="minorHAnsi"/>
                <w:b/>
                <w:bCs w:val="0"/>
              </w:rPr>
              <w:t>URED NAČELNIKA I REDOVNA DJELATNOST JUO</w:t>
            </w:r>
          </w:p>
          <w:p w14:paraId="175474E4" w14:textId="77777777" w:rsidR="00967E30" w:rsidRPr="00BF0CA1" w:rsidRDefault="00967E30" w:rsidP="00ED6669">
            <w:pPr>
              <w:spacing w:line="276" w:lineRule="auto"/>
              <w:jc w:val="center"/>
              <w:rPr>
                <w:rFonts w:cstheme="minorHAnsi"/>
                <w:b/>
                <w:bCs w:val="0"/>
              </w:rPr>
            </w:pPr>
          </w:p>
          <w:p w14:paraId="59B20415" w14:textId="36AC9ECA" w:rsidR="000308BF" w:rsidRPr="00BF0CA1" w:rsidRDefault="000308BF" w:rsidP="00ED6669">
            <w:pPr>
              <w:spacing w:line="276" w:lineRule="auto"/>
              <w:jc w:val="center"/>
              <w:rPr>
                <w:rFonts w:cstheme="minorHAnsi"/>
                <w:b/>
                <w:bCs w:val="0"/>
              </w:rPr>
            </w:pPr>
            <w:r w:rsidRPr="00BF0CA1">
              <w:rPr>
                <w:rFonts w:cstheme="minorHAnsi"/>
                <w:b/>
                <w:bCs w:val="0"/>
              </w:rPr>
              <w:t>Lokalna uprava i administracija</w:t>
            </w:r>
          </w:p>
        </w:tc>
        <w:tc>
          <w:tcPr>
            <w:tcW w:w="1974" w:type="dxa"/>
            <w:vAlign w:val="center"/>
          </w:tcPr>
          <w:p w14:paraId="1D537FC2" w14:textId="78131B37" w:rsidR="000308B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337.567,00</w:t>
            </w:r>
          </w:p>
        </w:tc>
        <w:tc>
          <w:tcPr>
            <w:tcW w:w="4678" w:type="dxa"/>
            <w:vAlign w:val="center"/>
          </w:tcPr>
          <w:p w14:paraId="4E4603BA" w14:textId="77777777" w:rsidR="000308BF" w:rsidRPr="00BF0CA1" w:rsidRDefault="000308BF" w:rsidP="000308BF">
            <w:pPr>
              <w:spacing w:before="240"/>
              <w:rPr>
                <w:rFonts w:cstheme="minorHAnsi"/>
                <w:b/>
                <w:bCs w:val="0"/>
                <w:u w:val="single"/>
              </w:rPr>
            </w:pPr>
            <w:r w:rsidRPr="00BF0CA1">
              <w:rPr>
                <w:rFonts w:cstheme="minorHAnsi"/>
                <w:b/>
                <w:u w:val="single"/>
              </w:rPr>
              <w:t>Program 1002  Ured načelnika i Jedinstveni upravni odjel</w:t>
            </w:r>
          </w:p>
          <w:p w14:paraId="1BFAF11F" w14:textId="77777777" w:rsidR="00967E30" w:rsidRPr="00BF0CA1" w:rsidRDefault="00967E30" w:rsidP="00967E30">
            <w:pPr>
              <w:rPr>
                <w:rFonts w:cstheme="minorHAnsi"/>
              </w:rPr>
            </w:pPr>
            <w:r w:rsidRPr="00BF0CA1">
              <w:rPr>
                <w:rFonts w:cstheme="minorHAnsi"/>
              </w:rPr>
              <w:t xml:space="preserve">A100201 Redovna djelatnost ured načelnika  </w:t>
            </w:r>
          </w:p>
          <w:p w14:paraId="0500FB65" w14:textId="77777777" w:rsidR="00967E30" w:rsidRPr="00BF0CA1" w:rsidRDefault="00967E30" w:rsidP="00967E30">
            <w:pPr>
              <w:rPr>
                <w:rFonts w:cstheme="minorHAnsi"/>
              </w:rPr>
            </w:pPr>
            <w:r w:rsidRPr="00BF0CA1">
              <w:rPr>
                <w:rFonts w:cstheme="minorHAnsi"/>
              </w:rPr>
              <w:t>A100202 Redovna djelatnost općinske uprave JUO</w:t>
            </w:r>
          </w:p>
          <w:p w14:paraId="11B90FF6" w14:textId="77777777" w:rsidR="00967E30" w:rsidRPr="00BF0CA1" w:rsidRDefault="00967E30" w:rsidP="00967E30">
            <w:pPr>
              <w:rPr>
                <w:rFonts w:cstheme="minorHAnsi"/>
              </w:rPr>
            </w:pPr>
            <w:r w:rsidRPr="00BF0CA1">
              <w:rPr>
                <w:rFonts w:cstheme="minorHAnsi"/>
              </w:rPr>
              <w:t xml:space="preserve">K100203 Ulaganje u računalne programe općinske uprave </w:t>
            </w:r>
          </w:p>
          <w:p w14:paraId="2758FF0F" w14:textId="77777777" w:rsidR="000308BF" w:rsidRPr="00BF0CA1" w:rsidRDefault="000308BF" w:rsidP="00C86FDF">
            <w:pPr>
              <w:rPr>
                <w:rFonts w:cstheme="minorHAnsi"/>
                <w:b/>
                <w:u w:val="single"/>
              </w:rPr>
            </w:pPr>
          </w:p>
        </w:tc>
        <w:tc>
          <w:tcPr>
            <w:tcW w:w="1921" w:type="dxa"/>
            <w:vAlign w:val="center"/>
          </w:tcPr>
          <w:p w14:paraId="1C3DA42A" w14:textId="4911619E" w:rsidR="000308BF" w:rsidRPr="00BF0CA1" w:rsidRDefault="003B57C1" w:rsidP="00DA6501">
            <w:pPr>
              <w:spacing w:line="276" w:lineRule="auto"/>
              <w:jc w:val="right"/>
              <w:rPr>
                <w:rFonts w:cstheme="minorHAnsi"/>
                <w:color w:val="000000" w:themeColor="text1"/>
              </w:rPr>
            </w:pPr>
            <w:r w:rsidRPr="00BF0CA1">
              <w:rPr>
                <w:rFonts w:cstheme="minorHAnsi"/>
                <w:color w:val="000000" w:themeColor="text1"/>
              </w:rPr>
              <w:t>347.470,78</w:t>
            </w:r>
          </w:p>
        </w:tc>
      </w:tr>
      <w:tr w:rsidR="00C86FDF" w:rsidRPr="00BF0CA1" w14:paraId="5B95069D" w14:textId="77777777" w:rsidTr="00822262">
        <w:trPr>
          <w:trHeight w:val="1244"/>
        </w:trPr>
        <w:tc>
          <w:tcPr>
            <w:tcW w:w="0" w:type="auto"/>
            <w:vAlign w:val="center"/>
          </w:tcPr>
          <w:p w14:paraId="03E1FCD1" w14:textId="156690F6" w:rsidR="00C86FDF" w:rsidRPr="00BF0CA1" w:rsidRDefault="000308BF" w:rsidP="00C86FDF">
            <w:pPr>
              <w:spacing w:line="276" w:lineRule="auto"/>
              <w:jc w:val="center"/>
              <w:rPr>
                <w:rFonts w:cstheme="minorHAnsi"/>
                <w:color w:val="000000" w:themeColor="text1"/>
              </w:rPr>
            </w:pPr>
            <w:r w:rsidRPr="00BF0CA1">
              <w:rPr>
                <w:rFonts w:cstheme="minorHAnsi"/>
                <w:color w:val="000000" w:themeColor="text1"/>
              </w:rPr>
              <w:t>3.</w:t>
            </w:r>
          </w:p>
        </w:tc>
        <w:tc>
          <w:tcPr>
            <w:tcW w:w="4742" w:type="dxa"/>
            <w:vAlign w:val="center"/>
          </w:tcPr>
          <w:p w14:paraId="3404FDC0" w14:textId="77777777" w:rsidR="00967E30" w:rsidRPr="00BF0CA1" w:rsidRDefault="00967E30" w:rsidP="00967E30">
            <w:pPr>
              <w:rPr>
                <w:rFonts w:cstheme="minorHAnsi"/>
                <w:b/>
                <w:bCs w:val="0"/>
              </w:rPr>
            </w:pPr>
            <w:r w:rsidRPr="00BF0CA1">
              <w:rPr>
                <w:rFonts w:cstheme="minorHAnsi"/>
                <w:b/>
                <w:bCs w:val="0"/>
              </w:rPr>
              <w:t>ORGANIZACIJA PROVOĐENJE ZAŠTITE I SPAŠAVANJA</w:t>
            </w:r>
          </w:p>
          <w:p w14:paraId="0FAC88A3" w14:textId="25E73409" w:rsidR="00C86FDF" w:rsidRPr="00BF0CA1" w:rsidRDefault="00C86FDF" w:rsidP="00632289">
            <w:pPr>
              <w:spacing w:line="276" w:lineRule="auto"/>
              <w:rPr>
                <w:rFonts w:cstheme="minorHAnsi"/>
                <w:color w:val="000000" w:themeColor="text1"/>
              </w:rPr>
            </w:pPr>
          </w:p>
        </w:tc>
        <w:tc>
          <w:tcPr>
            <w:tcW w:w="1974" w:type="dxa"/>
            <w:vAlign w:val="center"/>
          </w:tcPr>
          <w:p w14:paraId="69029D38" w14:textId="037DE428" w:rsidR="00C86FD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43.620,00</w:t>
            </w:r>
          </w:p>
        </w:tc>
        <w:tc>
          <w:tcPr>
            <w:tcW w:w="4678" w:type="dxa"/>
          </w:tcPr>
          <w:p w14:paraId="1EA18833" w14:textId="3916A0B0" w:rsidR="00C86FDF" w:rsidRPr="00BF0CA1" w:rsidRDefault="00C86FDF" w:rsidP="00C86FDF">
            <w:pPr>
              <w:spacing w:before="240"/>
              <w:rPr>
                <w:rFonts w:cstheme="minorHAnsi"/>
                <w:b/>
                <w:bCs w:val="0"/>
                <w:u w:val="single"/>
              </w:rPr>
            </w:pPr>
            <w:r w:rsidRPr="00BF0CA1">
              <w:rPr>
                <w:rFonts w:cstheme="minorHAnsi"/>
                <w:b/>
                <w:u w:val="single"/>
              </w:rPr>
              <w:t>Program 100</w:t>
            </w:r>
            <w:r w:rsidR="004B46B4" w:rsidRPr="00BF0CA1">
              <w:rPr>
                <w:rFonts w:cstheme="minorHAnsi"/>
                <w:b/>
                <w:u w:val="single"/>
              </w:rPr>
              <w:t>3</w:t>
            </w:r>
            <w:r w:rsidRPr="00BF0CA1">
              <w:rPr>
                <w:rFonts w:cstheme="minorHAnsi"/>
                <w:b/>
                <w:u w:val="single"/>
              </w:rPr>
              <w:t xml:space="preserve"> </w:t>
            </w:r>
            <w:r w:rsidR="004B46B4" w:rsidRPr="00BF0CA1">
              <w:rPr>
                <w:rFonts w:cstheme="minorHAnsi"/>
                <w:b/>
                <w:u w:val="single"/>
              </w:rPr>
              <w:t>Organizacija i provođenje zaštite i spašavanja</w:t>
            </w:r>
          </w:p>
          <w:p w14:paraId="2AA5F0C8" w14:textId="77777777" w:rsidR="00967E30" w:rsidRPr="00BF0CA1" w:rsidRDefault="00967E30" w:rsidP="00967E30">
            <w:pPr>
              <w:rPr>
                <w:rFonts w:cstheme="minorHAnsi"/>
              </w:rPr>
            </w:pPr>
            <w:r w:rsidRPr="00BF0CA1">
              <w:rPr>
                <w:rFonts w:cstheme="minorHAnsi"/>
              </w:rPr>
              <w:t xml:space="preserve">A100301  Protupožarna zaštita </w:t>
            </w:r>
          </w:p>
          <w:p w14:paraId="3B12E413" w14:textId="77777777" w:rsidR="00967E30" w:rsidRPr="00BF0CA1" w:rsidRDefault="00967E30" w:rsidP="00967E30">
            <w:pPr>
              <w:rPr>
                <w:rFonts w:cstheme="minorHAnsi"/>
              </w:rPr>
            </w:pPr>
            <w:r w:rsidRPr="00BF0CA1">
              <w:rPr>
                <w:rFonts w:cstheme="minorHAnsi"/>
              </w:rPr>
              <w:t xml:space="preserve">A100302  Civilna zaštita i spašavanje </w:t>
            </w:r>
          </w:p>
          <w:p w14:paraId="1047D0FB" w14:textId="744F8B75" w:rsidR="007A38D2" w:rsidRPr="00BF0CA1" w:rsidRDefault="007A38D2" w:rsidP="007A38D2">
            <w:pPr>
              <w:rPr>
                <w:rFonts w:cstheme="minorHAnsi"/>
              </w:rPr>
            </w:pPr>
            <w:r w:rsidRPr="00BF0CA1">
              <w:rPr>
                <w:rFonts w:cstheme="minorHAnsi"/>
              </w:rPr>
              <w:tab/>
            </w:r>
            <w:r w:rsidRPr="00BF0CA1">
              <w:rPr>
                <w:rFonts w:cstheme="minorHAnsi"/>
              </w:rPr>
              <w:tab/>
            </w:r>
          </w:p>
          <w:p w14:paraId="24565C8A" w14:textId="784851DD" w:rsidR="00C86FDF" w:rsidRPr="00BF0CA1" w:rsidRDefault="00C86FDF" w:rsidP="00C86FDF">
            <w:pPr>
              <w:rPr>
                <w:rFonts w:cstheme="minorHAnsi"/>
                <w:color w:val="000000" w:themeColor="text1"/>
              </w:rPr>
            </w:pPr>
          </w:p>
        </w:tc>
        <w:tc>
          <w:tcPr>
            <w:tcW w:w="1921" w:type="dxa"/>
            <w:vAlign w:val="center"/>
          </w:tcPr>
          <w:p w14:paraId="2028E2E4" w14:textId="64D9DD63" w:rsidR="00C86FDF" w:rsidRPr="00BF0CA1" w:rsidRDefault="003B57C1" w:rsidP="00C86FDF">
            <w:pPr>
              <w:spacing w:line="276" w:lineRule="auto"/>
              <w:jc w:val="right"/>
              <w:rPr>
                <w:rFonts w:cstheme="minorHAnsi"/>
                <w:color w:val="000000" w:themeColor="text1"/>
              </w:rPr>
            </w:pPr>
            <w:r w:rsidRPr="00BF0CA1">
              <w:rPr>
                <w:rFonts w:cstheme="minorHAnsi"/>
                <w:color w:val="000000" w:themeColor="text1"/>
              </w:rPr>
              <w:t>41.650,57</w:t>
            </w:r>
          </w:p>
        </w:tc>
      </w:tr>
      <w:tr w:rsidR="00C86FDF" w:rsidRPr="00BF0CA1" w14:paraId="19876928" w14:textId="77777777" w:rsidTr="00C86FDF">
        <w:trPr>
          <w:trHeight w:val="4025"/>
        </w:trPr>
        <w:tc>
          <w:tcPr>
            <w:tcW w:w="0" w:type="auto"/>
            <w:vAlign w:val="center"/>
          </w:tcPr>
          <w:p w14:paraId="7F2BA14E" w14:textId="5BA356FD" w:rsidR="00C86FDF" w:rsidRPr="00BF0CA1" w:rsidRDefault="000308BF" w:rsidP="00C86FDF">
            <w:pPr>
              <w:spacing w:line="276" w:lineRule="auto"/>
              <w:jc w:val="center"/>
              <w:rPr>
                <w:rFonts w:cstheme="minorHAnsi"/>
                <w:color w:val="000000" w:themeColor="text1"/>
              </w:rPr>
            </w:pPr>
            <w:r w:rsidRPr="00BF0CA1">
              <w:rPr>
                <w:rFonts w:cstheme="minorHAnsi"/>
                <w:color w:val="000000" w:themeColor="text1"/>
              </w:rPr>
              <w:lastRenderedPageBreak/>
              <w:t>4.</w:t>
            </w:r>
          </w:p>
        </w:tc>
        <w:tc>
          <w:tcPr>
            <w:tcW w:w="4742" w:type="dxa"/>
            <w:vAlign w:val="center"/>
          </w:tcPr>
          <w:p w14:paraId="5A6500A2" w14:textId="77777777" w:rsidR="00967E30" w:rsidRPr="00BF0CA1" w:rsidRDefault="00967E30" w:rsidP="00967E30">
            <w:pPr>
              <w:jc w:val="center"/>
              <w:rPr>
                <w:rFonts w:cstheme="minorHAnsi"/>
                <w:b/>
                <w:bCs w:val="0"/>
              </w:rPr>
            </w:pPr>
            <w:r w:rsidRPr="00BF0CA1">
              <w:rPr>
                <w:rFonts w:cstheme="minorHAnsi"/>
                <w:b/>
                <w:bCs w:val="0"/>
              </w:rPr>
              <w:t>IZGRADNJA OBJEKATA I UREĐENJA KOMUNALNE INFRASTRUKTURE</w:t>
            </w:r>
          </w:p>
          <w:p w14:paraId="47D8193C" w14:textId="347920AC" w:rsidR="00C86FDF" w:rsidRPr="00BF0CA1" w:rsidRDefault="00C86FDF" w:rsidP="00C86FDF">
            <w:pPr>
              <w:spacing w:line="276" w:lineRule="auto"/>
              <w:jc w:val="center"/>
              <w:rPr>
                <w:rFonts w:cstheme="minorHAnsi"/>
                <w:color w:val="000000" w:themeColor="text1"/>
              </w:rPr>
            </w:pPr>
          </w:p>
        </w:tc>
        <w:tc>
          <w:tcPr>
            <w:tcW w:w="1974" w:type="dxa"/>
            <w:vAlign w:val="center"/>
          </w:tcPr>
          <w:p w14:paraId="484CDBDA" w14:textId="097E8DAF" w:rsidR="00C86FD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261.524,00</w:t>
            </w:r>
          </w:p>
        </w:tc>
        <w:tc>
          <w:tcPr>
            <w:tcW w:w="4678" w:type="dxa"/>
            <w:vAlign w:val="center"/>
          </w:tcPr>
          <w:p w14:paraId="44216FDD" w14:textId="3FCA31E9" w:rsidR="00C86FDF" w:rsidRPr="00BF0CA1" w:rsidRDefault="00C86FDF" w:rsidP="00C86FDF">
            <w:pPr>
              <w:rPr>
                <w:rFonts w:cstheme="minorHAnsi"/>
                <w:b/>
                <w:bCs w:val="0"/>
                <w:u w:val="single"/>
              </w:rPr>
            </w:pPr>
            <w:r w:rsidRPr="00BF0CA1">
              <w:rPr>
                <w:rFonts w:cstheme="minorHAnsi"/>
                <w:b/>
                <w:u w:val="single"/>
              </w:rPr>
              <w:t>Program 100</w:t>
            </w:r>
            <w:r w:rsidR="004B46B4" w:rsidRPr="00BF0CA1">
              <w:rPr>
                <w:rFonts w:cstheme="minorHAnsi"/>
                <w:b/>
                <w:u w:val="single"/>
              </w:rPr>
              <w:t>4</w:t>
            </w:r>
            <w:r w:rsidRPr="00BF0CA1">
              <w:rPr>
                <w:rFonts w:cstheme="minorHAnsi"/>
                <w:b/>
                <w:u w:val="single"/>
              </w:rPr>
              <w:t xml:space="preserve"> </w:t>
            </w:r>
            <w:r w:rsidR="004B46B4" w:rsidRPr="00BF0CA1">
              <w:rPr>
                <w:rFonts w:cstheme="minorHAnsi"/>
                <w:b/>
                <w:u w:val="single"/>
              </w:rPr>
              <w:t>Izgradnja komunalne infrastrukture</w:t>
            </w:r>
          </w:p>
          <w:p w14:paraId="18EF3873" w14:textId="77777777" w:rsidR="00967E30" w:rsidRPr="00BF0CA1" w:rsidRDefault="00967E30" w:rsidP="00967E30">
            <w:pPr>
              <w:rPr>
                <w:rFonts w:cstheme="minorHAnsi"/>
              </w:rPr>
            </w:pPr>
            <w:r w:rsidRPr="00BF0CA1">
              <w:rPr>
                <w:rFonts w:cstheme="minorHAnsi"/>
              </w:rPr>
              <w:t xml:space="preserve">K100402-1 Kupovina nekretnina </w:t>
            </w:r>
          </w:p>
          <w:p w14:paraId="2C5555F1" w14:textId="77777777" w:rsidR="00967E30" w:rsidRPr="00BF0CA1" w:rsidRDefault="00967E30" w:rsidP="00967E30">
            <w:pPr>
              <w:rPr>
                <w:rFonts w:cstheme="minorHAnsi"/>
              </w:rPr>
            </w:pPr>
            <w:r w:rsidRPr="00BF0CA1">
              <w:rPr>
                <w:rFonts w:cstheme="minorHAnsi"/>
              </w:rPr>
              <w:t xml:space="preserve">K100402 Izgradnja novih objekata-poslovnih prostora </w:t>
            </w:r>
          </w:p>
          <w:p w14:paraId="60CEC0F0" w14:textId="77777777" w:rsidR="00967E30" w:rsidRPr="00BF0CA1" w:rsidRDefault="00967E30" w:rsidP="00967E30">
            <w:pPr>
              <w:rPr>
                <w:rFonts w:cstheme="minorHAnsi"/>
              </w:rPr>
            </w:pPr>
            <w:r w:rsidRPr="00BF0CA1">
              <w:rPr>
                <w:rFonts w:cstheme="minorHAnsi"/>
              </w:rPr>
              <w:t xml:space="preserve">K100403 Dodatna ulaganja u postojeće objekte u vlasništvu općine </w:t>
            </w:r>
          </w:p>
          <w:p w14:paraId="76CC8E7A" w14:textId="77777777" w:rsidR="00967E30" w:rsidRPr="00BF0CA1" w:rsidRDefault="00967E30" w:rsidP="00967E30">
            <w:pPr>
              <w:rPr>
                <w:rFonts w:cstheme="minorHAnsi"/>
              </w:rPr>
            </w:pPr>
            <w:r w:rsidRPr="00BF0CA1">
              <w:rPr>
                <w:rFonts w:cstheme="minorHAnsi"/>
              </w:rPr>
              <w:t xml:space="preserve">K100404 Izgradnja vodovod, kanalizacija i plinska mreža  jednokratne pomoć  </w:t>
            </w:r>
          </w:p>
          <w:p w14:paraId="2082CF9D" w14:textId="77777777" w:rsidR="00967E30" w:rsidRPr="00BF0CA1" w:rsidRDefault="00967E30" w:rsidP="00967E30">
            <w:pPr>
              <w:rPr>
                <w:rFonts w:cstheme="minorHAnsi"/>
              </w:rPr>
            </w:pPr>
            <w:r w:rsidRPr="00BF0CA1">
              <w:rPr>
                <w:rFonts w:cstheme="minorHAnsi"/>
              </w:rPr>
              <w:t>A100204 Otplata zajmova za kapitalna ulaganja</w:t>
            </w:r>
          </w:p>
          <w:p w14:paraId="55638616" w14:textId="77777777" w:rsidR="00967E30" w:rsidRPr="00BF0CA1" w:rsidRDefault="00967E30" w:rsidP="00967E30">
            <w:pPr>
              <w:rPr>
                <w:rFonts w:cstheme="minorHAnsi"/>
              </w:rPr>
            </w:pPr>
            <w:r w:rsidRPr="00BF0CA1">
              <w:rPr>
                <w:rFonts w:cstheme="minorHAnsi"/>
              </w:rPr>
              <w:t xml:space="preserve">A100401 Dodatna ulaganja u postojeću opremu </w:t>
            </w:r>
          </w:p>
          <w:p w14:paraId="441454BE" w14:textId="526399DE" w:rsidR="00C86FDF" w:rsidRPr="00BF0CA1" w:rsidRDefault="00C86FDF" w:rsidP="00C86FDF">
            <w:pPr>
              <w:spacing w:line="276" w:lineRule="auto"/>
              <w:rPr>
                <w:rFonts w:cstheme="minorHAnsi"/>
                <w:color w:val="FF0000"/>
              </w:rPr>
            </w:pPr>
          </w:p>
        </w:tc>
        <w:tc>
          <w:tcPr>
            <w:tcW w:w="1921" w:type="dxa"/>
            <w:vAlign w:val="center"/>
          </w:tcPr>
          <w:p w14:paraId="127B26AD" w14:textId="6C8FFEEC" w:rsidR="00C86FDF" w:rsidRPr="00BF0CA1" w:rsidRDefault="003B57C1" w:rsidP="00C86FDF">
            <w:pPr>
              <w:spacing w:line="276" w:lineRule="auto"/>
              <w:jc w:val="right"/>
              <w:rPr>
                <w:rFonts w:cstheme="minorHAnsi"/>
                <w:color w:val="000000" w:themeColor="text1"/>
              </w:rPr>
            </w:pPr>
            <w:r w:rsidRPr="00BF0CA1">
              <w:rPr>
                <w:rFonts w:cstheme="minorHAnsi"/>
                <w:color w:val="000000" w:themeColor="text1"/>
              </w:rPr>
              <w:t>251.052,20</w:t>
            </w:r>
          </w:p>
        </w:tc>
      </w:tr>
      <w:tr w:rsidR="00C86FDF" w:rsidRPr="00BF0CA1" w14:paraId="7C3773B1" w14:textId="77777777" w:rsidTr="00D82A31">
        <w:trPr>
          <w:trHeight w:val="1278"/>
        </w:trPr>
        <w:tc>
          <w:tcPr>
            <w:tcW w:w="0" w:type="auto"/>
            <w:vAlign w:val="center"/>
          </w:tcPr>
          <w:p w14:paraId="7AD9E0BF" w14:textId="617EAF56" w:rsidR="00C86FDF" w:rsidRPr="00BF0CA1" w:rsidRDefault="000308BF" w:rsidP="00C86FDF">
            <w:pPr>
              <w:spacing w:line="276" w:lineRule="auto"/>
              <w:jc w:val="center"/>
              <w:rPr>
                <w:rFonts w:cstheme="minorHAnsi"/>
                <w:color w:val="000000" w:themeColor="text1"/>
              </w:rPr>
            </w:pPr>
            <w:r w:rsidRPr="00BF0CA1">
              <w:rPr>
                <w:rFonts w:cstheme="minorHAnsi"/>
                <w:color w:val="000000" w:themeColor="text1"/>
              </w:rPr>
              <w:t>5.</w:t>
            </w:r>
          </w:p>
        </w:tc>
        <w:tc>
          <w:tcPr>
            <w:tcW w:w="4742" w:type="dxa"/>
            <w:vAlign w:val="center"/>
          </w:tcPr>
          <w:p w14:paraId="58A6EE12" w14:textId="77777777" w:rsidR="00967E30" w:rsidRPr="00BF0CA1" w:rsidRDefault="00967E30" w:rsidP="00967E30">
            <w:pPr>
              <w:jc w:val="center"/>
              <w:rPr>
                <w:rFonts w:cstheme="minorHAnsi"/>
                <w:b/>
                <w:bCs w:val="0"/>
              </w:rPr>
            </w:pPr>
            <w:r w:rsidRPr="00BF0CA1">
              <w:rPr>
                <w:rFonts w:cstheme="minorHAnsi"/>
                <w:b/>
                <w:bCs w:val="0"/>
              </w:rPr>
              <w:t>KOMUNALNA IZGRADNJA- CESTOGRADNJA, JAVNA RASVJETA</w:t>
            </w:r>
          </w:p>
          <w:p w14:paraId="23D90BD0" w14:textId="1E7DE3BD" w:rsidR="00967E30" w:rsidRPr="00BF0CA1" w:rsidRDefault="00967E30" w:rsidP="00C86FDF">
            <w:pPr>
              <w:spacing w:line="276" w:lineRule="auto"/>
              <w:jc w:val="center"/>
              <w:rPr>
                <w:rFonts w:cstheme="minorHAnsi"/>
                <w:b/>
                <w:bCs w:val="0"/>
              </w:rPr>
            </w:pPr>
            <w:r w:rsidRPr="00BF0CA1">
              <w:rPr>
                <w:rFonts w:cstheme="minorHAnsi"/>
                <w:b/>
                <w:bCs w:val="0"/>
              </w:rPr>
              <w:t>PROJEKTNA DOKUMENTACIJA,CESTOGRADNJA, JAVNA RASVJETA, PODUZETNIČKA ZONA</w:t>
            </w:r>
          </w:p>
          <w:p w14:paraId="138FE897" w14:textId="51494A36" w:rsidR="00C86FDF" w:rsidRPr="00BF0CA1" w:rsidRDefault="00C86FDF" w:rsidP="00C86FDF">
            <w:pPr>
              <w:spacing w:line="276" w:lineRule="auto"/>
              <w:jc w:val="center"/>
              <w:rPr>
                <w:rFonts w:cstheme="minorHAnsi"/>
                <w:b/>
                <w:bCs w:val="0"/>
                <w:color w:val="000000" w:themeColor="text1"/>
              </w:rPr>
            </w:pPr>
          </w:p>
        </w:tc>
        <w:tc>
          <w:tcPr>
            <w:tcW w:w="1974" w:type="dxa"/>
            <w:vAlign w:val="center"/>
          </w:tcPr>
          <w:p w14:paraId="12DA9D3C" w14:textId="6B7EF639" w:rsidR="00C86FD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307.815,00</w:t>
            </w:r>
          </w:p>
        </w:tc>
        <w:tc>
          <w:tcPr>
            <w:tcW w:w="4678" w:type="dxa"/>
            <w:vAlign w:val="center"/>
          </w:tcPr>
          <w:p w14:paraId="532C8C10" w14:textId="2DD1FD18" w:rsidR="00C86FDF" w:rsidRPr="00BF0CA1" w:rsidRDefault="00C86FDF" w:rsidP="00C86FDF">
            <w:pPr>
              <w:rPr>
                <w:rFonts w:cstheme="minorHAnsi"/>
                <w:b/>
                <w:u w:val="single"/>
              </w:rPr>
            </w:pPr>
            <w:r w:rsidRPr="00BF0CA1">
              <w:rPr>
                <w:rFonts w:cstheme="minorHAnsi"/>
                <w:b/>
                <w:u w:val="single"/>
              </w:rPr>
              <w:t>Program 100</w:t>
            </w:r>
            <w:r w:rsidR="004D7267" w:rsidRPr="00BF0CA1">
              <w:rPr>
                <w:rFonts w:cstheme="minorHAnsi"/>
                <w:b/>
                <w:u w:val="single"/>
              </w:rPr>
              <w:t>5</w:t>
            </w:r>
            <w:r w:rsidRPr="00BF0CA1">
              <w:rPr>
                <w:rFonts w:cstheme="minorHAnsi"/>
                <w:b/>
                <w:u w:val="single"/>
              </w:rPr>
              <w:t xml:space="preserve"> </w:t>
            </w:r>
            <w:r w:rsidR="004D7267" w:rsidRPr="00BF0CA1">
              <w:rPr>
                <w:rFonts w:cstheme="minorHAnsi"/>
                <w:b/>
                <w:u w:val="single"/>
              </w:rPr>
              <w:t>Komunalna izgradnja-cestogradnja, javna rasvjeta</w:t>
            </w:r>
          </w:p>
          <w:p w14:paraId="3CBDBBBD" w14:textId="77777777" w:rsidR="00C86FDF" w:rsidRPr="00BF0CA1" w:rsidRDefault="00C86FDF" w:rsidP="00C86FDF">
            <w:pPr>
              <w:rPr>
                <w:rFonts w:cstheme="minorHAnsi"/>
                <w:b/>
                <w:bCs w:val="0"/>
                <w:u w:val="single"/>
              </w:rPr>
            </w:pPr>
          </w:p>
          <w:p w14:paraId="2EAF69C9" w14:textId="77777777" w:rsidR="00967E30" w:rsidRPr="00BF0CA1" w:rsidRDefault="00967E30" w:rsidP="00967E30">
            <w:pPr>
              <w:rPr>
                <w:rFonts w:cstheme="minorHAnsi"/>
              </w:rPr>
            </w:pPr>
            <w:r w:rsidRPr="00BF0CA1">
              <w:rPr>
                <w:rFonts w:cstheme="minorHAnsi"/>
              </w:rPr>
              <w:t>K100405-1 Građenje dječjih parkova oba naselja</w:t>
            </w:r>
          </w:p>
          <w:p w14:paraId="1A79FD91" w14:textId="77777777" w:rsidR="00967E30" w:rsidRPr="00BF0CA1" w:rsidRDefault="00967E30" w:rsidP="00967E30">
            <w:pPr>
              <w:rPr>
                <w:rFonts w:cstheme="minorHAnsi"/>
              </w:rPr>
            </w:pPr>
            <w:r w:rsidRPr="00BF0CA1">
              <w:rPr>
                <w:rFonts w:cstheme="minorHAnsi"/>
              </w:rPr>
              <w:t>K100501 asfaltiranje  cesta, nogostupa i parkirališta oba naselja</w:t>
            </w:r>
          </w:p>
          <w:p w14:paraId="55016A55" w14:textId="77777777" w:rsidR="00967E30" w:rsidRPr="00BF0CA1" w:rsidRDefault="00967E30" w:rsidP="00967E30">
            <w:pPr>
              <w:rPr>
                <w:rFonts w:cstheme="minorHAnsi"/>
              </w:rPr>
            </w:pPr>
            <w:r w:rsidRPr="00BF0CA1">
              <w:rPr>
                <w:rFonts w:cstheme="minorHAnsi"/>
              </w:rPr>
              <w:t>K100502 Rekonstrukcija javne rasvjete oba naselja</w:t>
            </w:r>
          </w:p>
          <w:p w14:paraId="325923BC" w14:textId="77777777" w:rsidR="00967E30" w:rsidRPr="00BF0CA1" w:rsidRDefault="00967E30" w:rsidP="00967E30">
            <w:pPr>
              <w:rPr>
                <w:rFonts w:cstheme="minorHAnsi"/>
              </w:rPr>
            </w:pPr>
            <w:r w:rsidRPr="00BF0CA1">
              <w:rPr>
                <w:rFonts w:cstheme="minorHAnsi"/>
              </w:rPr>
              <w:t xml:space="preserve">K100503 Poduzetnička zona </w:t>
            </w:r>
            <w:proofErr w:type="spellStart"/>
            <w:r w:rsidRPr="00BF0CA1">
              <w:rPr>
                <w:rFonts w:cstheme="minorHAnsi"/>
              </w:rPr>
              <w:t>Jaričište</w:t>
            </w:r>
            <w:proofErr w:type="spellEnd"/>
            <w:r w:rsidRPr="00BF0CA1">
              <w:rPr>
                <w:rFonts w:cstheme="minorHAnsi"/>
              </w:rPr>
              <w:t xml:space="preserve">-pristupne ceste </w:t>
            </w:r>
          </w:p>
          <w:p w14:paraId="20BCA982" w14:textId="77777777" w:rsidR="00967E30" w:rsidRPr="00BF0CA1" w:rsidRDefault="00967E30" w:rsidP="00967E30">
            <w:pPr>
              <w:rPr>
                <w:rFonts w:cstheme="minorHAnsi"/>
              </w:rPr>
            </w:pPr>
            <w:r w:rsidRPr="00BF0CA1">
              <w:rPr>
                <w:rFonts w:cstheme="minorHAnsi"/>
              </w:rPr>
              <w:t xml:space="preserve">K100504-1 Akcijski plan SECAP  </w:t>
            </w:r>
          </w:p>
          <w:p w14:paraId="00BF9B46" w14:textId="77777777" w:rsidR="00967E30" w:rsidRPr="00BF0CA1" w:rsidRDefault="00967E30" w:rsidP="00967E30">
            <w:pPr>
              <w:rPr>
                <w:rFonts w:cstheme="minorHAnsi"/>
              </w:rPr>
            </w:pPr>
            <w:r w:rsidRPr="00BF0CA1">
              <w:rPr>
                <w:rFonts w:cstheme="minorHAnsi"/>
              </w:rPr>
              <w:t>K100504-2 Izrada projektne dokumentacije ceste za oba naselja neasfaltirane</w:t>
            </w:r>
          </w:p>
          <w:p w14:paraId="67CEB8FF" w14:textId="5FC8A003" w:rsidR="004D7267" w:rsidRPr="00BF0CA1" w:rsidRDefault="004D7267" w:rsidP="00C86FDF">
            <w:pPr>
              <w:spacing w:line="276" w:lineRule="auto"/>
              <w:rPr>
                <w:rFonts w:cstheme="minorHAnsi"/>
                <w:color w:val="000000" w:themeColor="text1"/>
              </w:rPr>
            </w:pPr>
          </w:p>
        </w:tc>
        <w:tc>
          <w:tcPr>
            <w:tcW w:w="1921" w:type="dxa"/>
            <w:vAlign w:val="center"/>
          </w:tcPr>
          <w:p w14:paraId="009C034E" w14:textId="373ABD21" w:rsidR="00C86FDF" w:rsidRPr="00BF0CA1" w:rsidRDefault="003B57C1" w:rsidP="00C86FDF">
            <w:pPr>
              <w:spacing w:line="276" w:lineRule="auto"/>
              <w:jc w:val="right"/>
              <w:rPr>
                <w:rFonts w:cstheme="minorHAnsi"/>
                <w:color w:val="000000" w:themeColor="text1"/>
              </w:rPr>
            </w:pPr>
            <w:r w:rsidRPr="00BF0CA1">
              <w:rPr>
                <w:rFonts w:cstheme="minorHAnsi"/>
                <w:color w:val="000000" w:themeColor="text1"/>
              </w:rPr>
              <w:t>247.956,87</w:t>
            </w:r>
          </w:p>
        </w:tc>
      </w:tr>
      <w:tr w:rsidR="00C86FDF" w:rsidRPr="00BF0CA1" w14:paraId="70A51F0D" w14:textId="77777777" w:rsidTr="003D058D">
        <w:trPr>
          <w:trHeight w:val="709"/>
        </w:trPr>
        <w:tc>
          <w:tcPr>
            <w:tcW w:w="0" w:type="auto"/>
            <w:vAlign w:val="center"/>
          </w:tcPr>
          <w:p w14:paraId="765E3B85" w14:textId="60C6C5ED" w:rsidR="00C86FDF" w:rsidRPr="00BF0CA1" w:rsidRDefault="000308BF" w:rsidP="00C86FDF">
            <w:pPr>
              <w:spacing w:line="276" w:lineRule="auto"/>
              <w:jc w:val="center"/>
              <w:rPr>
                <w:rFonts w:cstheme="minorHAnsi"/>
                <w:color w:val="000000" w:themeColor="text1"/>
              </w:rPr>
            </w:pPr>
            <w:r w:rsidRPr="00BF0CA1">
              <w:rPr>
                <w:rFonts w:cstheme="minorHAnsi"/>
                <w:color w:val="000000" w:themeColor="text1"/>
              </w:rPr>
              <w:t>6.</w:t>
            </w:r>
          </w:p>
        </w:tc>
        <w:tc>
          <w:tcPr>
            <w:tcW w:w="4742" w:type="dxa"/>
            <w:vAlign w:val="center"/>
          </w:tcPr>
          <w:p w14:paraId="22BC9CAE" w14:textId="25281CEE" w:rsidR="001209B9" w:rsidRPr="00BF0CA1" w:rsidRDefault="006E2EA8" w:rsidP="00C86FDF">
            <w:pPr>
              <w:spacing w:line="276" w:lineRule="auto"/>
              <w:jc w:val="center"/>
              <w:rPr>
                <w:rFonts w:cstheme="minorHAnsi"/>
                <w:b/>
                <w:bCs w:val="0"/>
              </w:rPr>
            </w:pPr>
            <w:r w:rsidRPr="00BF0CA1">
              <w:rPr>
                <w:rFonts w:cstheme="minorHAnsi"/>
                <w:b/>
                <w:bCs w:val="0"/>
              </w:rPr>
              <w:t>ODRŽAVANJE KOMUNALNE INFRASTRUKTURE</w:t>
            </w:r>
          </w:p>
          <w:p w14:paraId="181E4A31" w14:textId="4C6F242E" w:rsidR="00C86FDF" w:rsidRPr="00BF0CA1" w:rsidRDefault="00C86FDF" w:rsidP="00C86FDF">
            <w:pPr>
              <w:spacing w:line="276" w:lineRule="auto"/>
              <w:jc w:val="center"/>
              <w:rPr>
                <w:rFonts w:cstheme="minorHAnsi"/>
                <w:color w:val="000000" w:themeColor="text1"/>
              </w:rPr>
            </w:pPr>
          </w:p>
        </w:tc>
        <w:tc>
          <w:tcPr>
            <w:tcW w:w="1974" w:type="dxa"/>
            <w:vAlign w:val="center"/>
          </w:tcPr>
          <w:p w14:paraId="5D10EA6E" w14:textId="472C1C2C" w:rsidR="00C86FD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352.007,00</w:t>
            </w:r>
          </w:p>
        </w:tc>
        <w:tc>
          <w:tcPr>
            <w:tcW w:w="4678" w:type="dxa"/>
            <w:vAlign w:val="center"/>
          </w:tcPr>
          <w:p w14:paraId="3DBABF30" w14:textId="7280C0E7" w:rsidR="00751841" w:rsidRPr="00BF0CA1" w:rsidRDefault="00751841" w:rsidP="00751841">
            <w:pPr>
              <w:rPr>
                <w:rFonts w:cstheme="minorHAnsi"/>
                <w:b/>
                <w:bCs w:val="0"/>
                <w:color w:val="000000" w:themeColor="text1"/>
                <w:u w:val="single"/>
              </w:rPr>
            </w:pPr>
            <w:r w:rsidRPr="00BF0CA1">
              <w:rPr>
                <w:rFonts w:cstheme="minorHAnsi"/>
                <w:b/>
                <w:color w:val="000000" w:themeColor="text1"/>
                <w:u w:val="single"/>
              </w:rPr>
              <w:t>Program 100</w:t>
            </w:r>
            <w:r w:rsidR="004D7267" w:rsidRPr="00BF0CA1">
              <w:rPr>
                <w:rFonts w:cstheme="minorHAnsi"/>
                <w:b/>
                <w:color w:val="000000" w:themeColor="text1"/>
                <w:u w:val="single"/>
              </w:rPr>
              <w:t>6</w:t>
            </w:r>
            <w:r w:rsidRPr="00BF0CA1">
              <w:rPr>
                <w:rFonts w:cstheme="minorHAnsi"/>
                <w:b/>
                <w:color w:val="000000" w:themeColor="text1"/>
                <w:u w:val="single"/>
              </w:rPr>
              <w:t xml:space="preserve"> </w:t>
            </w:r>
            <w:r w:rsidR="004D7267" w:rsidRPr="00BF0CA1">
              <w:rPr>
                <w:rFonts w:cstheme="minorHAnsi"/>
                <w:b/>
                <w:color w:val="000000" w:themeColor="text1"/>
                <w:u w:val="single"/>
              </w:rPr>
              <w:t>Održavanje komunalne infrastrukture</w:t>
            </w:r>
          </w:p>
          <w:p w14:paraId="5BDFDBEB" w14:textId="77777777" w:rsidR="00967E30" w:rsidRPr="00BF0CA1" w:rsidRDefault="00967E30" w:rsidP="00967E30">
            <w:pPr>
              <w:rPr>
                <w:rFonts w:cstheme="minorHAnsi"/>
              </w:rPr>
            </w:pPr>
            <w:r w:rsidRPr="00BF0CA1">
              <w:rPr>
                <w:rFonts w:cstheme="minorHAnsi"/>
              </w:rPr>
              <w:t>A100601 Redovna komunalna djelatnost po Javnim radovima</w:t>
            </w:r>
          </w:p>
          <w:p w14:paraId="3604AE4C" w14:textId="77777777" w:rsidR="00967E30" w:rsidRPr="00BF0CA1" w:rsidRDefault="00967E30" w:rsidP="00967E30">
            <w:pPr>
              <w:rPr>
                <w:rFonts w:cstheme="minorHAnsi"/>
              </w:rPr>
            </w:pPr>
            <w:r w:rsidRPr="00BF0CA1">
              <w:rPr>
                <w:rFonts w:cstheme="minorHAnsi"/>
              </w:rPr>
              <w:lastRenderedPageBreak/>
              <w:t xml:space="preserve">A100602 Čišćenje javnih površina i nerazvrstanih cesta </w:t>
            </w:r>
          </w:p>
          <w:p w14:paraId="6C9F70F9" w14:textId="77777777" w:rsidR="00967E30" w:rsidRPr="00BF0CA1" w:rsidRDefault="00967E30" w:rsidP="00967E30">
            <w:pPr>
              <w:rPr>
                <w:rFonts w:cstheme="minorHAnsi"/>
              </w:rPr>
            </w:pPr>
            <w:r w:rsidRPr="00BF0CA1">
              <w:rPr>
                <w:rFonts w:cstheme="minorHAnsi"/>
              </w:rPr>
              <w:t>A100603 Održavanje nerazvrstanih cesta i poljskih putova</w:t>
            </w:r>
          </w:p>
          <w:p w14:paraId="3BBDF8B8" w14:textId="77777777" w:rsidR="00967E30" w:rsidRPr="00BF0CA1" w:rsidRDefault="00967E30" w:rsidP="00967E30">
            <w:pPr>
              <w:rPr>
                <w:rFonts w:cstheme="minorHAnsi"/>
              </w:rPr>
            </w:pPr>
            <w:r w:rsidRPr="00BF0CA1">
              <w:rPr>
                <w:rFonts w:cstheme="minorHAnsi"/>
              </w:rPr>
              <w:t>A100605 Održavanje javnih površina-izvođenje manjih građevinskih radova</w:t>
            </w:r>
          </w:p>
          <w:p w14:paraId="01FB72DB" w14:textId="77777777" w:rsidR="00967E30" w:rsidRPr="00BF0CA1" w:rsidRDefault="00967E30" w:rsidP="00967E30">
            <w:pPr>
              <w:rPr>
                <w:rFonts w:cstheme="minorHAnsi"/>
              </w:rPr>
            </w:pPr>
            <w:r w:rsidRPr="00BF0CA1">
              <w:rPr>
                <w:rFonts w:cstheme="minorHAnsi"/>
              </w:rPr>
              <w:t>A100606 Održavanje Rad zimske službe</w:t>
            </w:r>
          </w:p>
          <w:p w14:paraId="2671DE07" w14:textId="77777777" w:rsidR="00967E30" w:rsidRPr="00BF0CA1" w:rsidRDefault="00967E30" w:rsidP="00967E30">
            <w:pPr>
              <w:rPr>
                <w:rFonts w:cstheme="minorHAnsi"/>
              </w:rPr>
            </w:pPr>
            <w:r w:rsidRPr="00BF0CA1">
              <w:rPr>
                <w:rFonts w:cstheme="minorHAnsi"/>
              </w:rPr>
              <w:t>A100609 Usluge rada strojem</w:t>
            </w:r>
          </w:p>
          <w:p w14:paraId="795F7B4C" w14:textId="77777777" w:rsidR="00967E30" w:rsidRPr="00BF0CA1" w:rsidRDefault="00967E30" w:rsidP="00967E30">
            <w:pPr>
              <w:rPr>
                <w:rFonts w:cstheme="minorHAnsi"/>
              </w:rPr>
            </w:pPr>
            <w:r w:rsidRPr="00BF0CA1">
              <w:rPr>
                <w:rFonts w:cstheme="minorHAnsi"/>
              </w:rPr>
              <w:t>A100610 Hortikultura</w:t>
            </w:r>
          </w:p>
          <w:p w14:paraId="5F0A11C3" w14:textId="77777777" w:rsidR="00967E30" w:rsidRPr="00BF0CA1" w:rsidRDefault="00967E30" w:rsidP="00967E30">
            <w:pPr>
              <w:rPr>
                <w:rFonts w:cstheme="minorHAnsi"/>
              </w:rPr>
            </w:pPr>
            <w:r w:rsidRPr="00BF0CA1">
              <w:rPr>
                <w:rFonts w:cstheme="minorHAnsi"/>
              </w:rPr>
              <w:t>A100611 Komunalni poslovi, izvanredne  usluge po ugovoru o djelu</w:t>
            </w:r>
          </w:p>
          <w:p w14:paraId="2058491F" w14:textId="77777777" w:rsidR="00967E30" w:rsidRPr="00BF0CA1" w:rsidRDefault="00967E30" w:rsidP="00967E30">
            <w:pPr>
              <w:rPr>
                <w:rFonts w:cstheme="minorHAnsi"/>
              </w:rPr>
            </w:pPr>
            <w:r w:rsidRPr="00BF0CA1">
              <w:rPr>
                <w:rFonts w:cstheme="minorHAnsi"/>
              </w:rPr>
              <w:t>A100612 Planirana pričuva</w:t>
            </w:r>
          </w:p>
          <w:p w14:paraId="75F9F796" w14:textId="77777777" w:rsidR="00967E30" w:rsidRPr="00BF0CA1" w:rsidRDefault="00967E30" w:rsidP="00967E30">
            <w:pPr>
              <w:rPr>
                <w:rFonts w:cstheme="minorHAnsi"/>
              </w:rPr>
            </w:pPr>
            <w:r w:rsidRPr="00BF0CA1">
              <w:rPr>
                <w:rFonts w:cstheme="minorHAnsi"/>
              </w:rPr>
              <w:t>A100613 Održavanje oborinskih voda-kanala i vodnih odvoda</w:t>
            </w:r>
          </w:p>
          <w:p w14:paraId="119C20B8" w14:textId="77777777" w:rsidR="00967E30" w:rsidRPr="00BF0CA1" w:rsidRDefault="00967E30" w:rsidP="00967E30">
            <w:pPr>
              <w:rPr>
                <w:rFonts w:cstheme="minorHAnsi"/>
              </w:rPr>
            </w:pPr>
            <w:r w:rsidRPr="00BF0CA1">
              <w:rPr>
                <w:rFonts w:cstheme="minorHAnsi"/>
              </w:rPr>
              <w:t>A100614 Tekući rashodi za utrošak vode svih objekata u vlasništvu općine</w:t>
            </w:r>
          </w:p>
          <w:p w14:paraId="2D9FE3A0" w14:textId="77777777" w:rsidR="00967E30" w:rsidRPr="00BF0CA1" w:rsidRDefault="00967E30" w:rsidP="00967E30">
            <w:pPr>
              <w:rPr>
                <w:rFonts w:cstheme="minorHAnsi"/>
              </w:rPr>
            </w:pPr>
            <w:r w:rsidRPr="00BF0CA1">
              <w:rPr>
                <w:rFonts w:cstheme="minorHAnsi"/>
              </w:rPr>
              <w:t>A100615 Kapitalne donacije komunalnom poduzeću u vlasništvu općine SIKIREVČANKA</w:t>
            </w:r>
          </w:p>
          <w:p w14:paraId="69EC2E1D" w14:textId="77777777" w:rsidR="00967E30" w:rsidRPr="00BF0CA1" w:rsidRDefault="00967E30" w:rsidP="00967E30">
            <w:pPr>
              <w:rPr>
                <w:rFonts w:cstheme="minorHAnsi"/>
              </w:rPr>
            </w:pPr>
            <w:r w:rsidRPr="00BF0CA1">
              <w:rPr>
                <w:rFonts w:cstheme="minorHAnsi"/>
              </w:rPr>
              <w:t>A100616 Nabava  komunalnih strojeva i uređaja -komunalna oprema</w:t>
            </w:r>
          </w:p>
          <w:p w14:paraId="33B5F147" w14:textId="77777777" w:rsidR="00734191" w:rsidRPr="00BF0CA1" w:rsidRDefault="00734191" w:rsidP="004D7267">
            <w:pPr>
              <w:rPr>
                <w:rFonts w:cstheme="minorHAnsi"/>
                <w:color w:val="000000" w:themeColor="text1"/>
              </w:rPr>
            </w:pPr>
          </w:p>
          <w:p w14:paraId="3F7CAFCE" w14:textId="77777777" w:rsidR="00751841" w:rsidRPr="00BF0CA1" w:rsidRDefault="00751841" w:rsidP="00751841">
            <w:pPr>
              <w:rPr>
                <w:rFonts w:cstheme="minorHAnsi"/>
                <w:color w:val="000000" w:themeColor="text1"/>
              </w:rPr>
            </w:pPr>
          </w:p>
          <w:p w14:paraId="73D18CC6" w14:textId="65F6066F" w:rsidR="00337B7B" w:rsidRPr="00BF0CA1" w:rsidRDefault="00337B7B" w:rsidP="00751841">
            <w:pPr>
              <w:spacing w:line="276" w:lineRule="auto"/>
              <w:rPr>
                <w:rFonts w:cstheme="minorHAnsi"/>
                <w:color w:val="000000" w:themeColor="text1"/>
              </w:rPr>
            </w:pPr>
            <w:r w:rsidRPr="00BF0CA1">
              <w:rPr>
                <w:rFonts w:cstheme="minorHAnsi"/>
                <w:color w:val="000000" w:themeColor="text1"/>
              </w:rPr>
              <w:tab/>
            </w:r>
            <w:r w:rsidRPr="00BF0CA1">
              <w:rPr>
                <w:rFonts w:cstheme="minorHAnsi"/>
                <w:color w:val="000000" w:themeColor="text1"/>
              </w:rPr>
              <w:tab/>
            </w:r>
            <w:r w:rsidRPr="00BF0CA1">
              <w:rPr>
                <w:rFonts w:cstheme="minorHAnsi"/>
                <w:color w:val="000000" w:themeColor="text1"/>
              </w:rPr>
              <w:tab/>
            </w:r>
            <w:r w:rsidRPr="00BF0CA1">
              <w:rPr>
                <w:rFonts w:cstheme="minorHAnsi"/>
                <w:color w:val="000000" w:themeColor="text1"/>
              </w:rPr>
              <w:tab/>
            </w:r>
          </w:p>
        </w:tc>
        <w:tc>
          <w:tcPr>
            <w:tcW w:w="1921" w:type="dxa"/>
            <w:vAlign w:val="center"/>
          </w:tcPr>
          <w:p w14:paraId="63207E96" w14:textId="09B4D044" w:rsidR="00C86FDF" w:rsidRPr="00BF0CA1" w:rsidRDefault="003B57C1" w:rsidP="00C86FDF">
            <w:pPr>
              <w:spacing w:line="276" w:lineRule="auto"/>
              <w:jc w:val="right"/>
              <w:rPr>
                <w:rFonts w:cstheme="minorHAnsi"/>
                <w:color w:val="000000" w:themeColor="text1"/>
              </w:rPr>
            </w:pPr>
            <w:r w:rsidRPr="00BF0CA1">
              <w:rPr>
                <w:rFonts w:cstheme="minorHAnsi"/>
                <w:color w:val="000000" w:themeColor="text1"/>
              </w:rPr>
              <w:lastRenderedPageBreak/>
              <w:t>349.980,40</w:t>
            </w:r>
          </w:p>
        </w:tc>
      </w:tr>
      <w:tr w:rsidR="00C86FDF" w:rsidRPr="00BF0CA1" w14:paraId="6055C222" w14:textId="77777777" w:rsidTr="008746DC">
        <w:trPr>
          <w:trHeight w:val="1686"/>
        </w:trPr>
        <w:tc>
          <w:tcPr>
            <w:tcW w:w="0" w:type="auto"/>
            <w:vAlign w:val="center"/>
          </w:tcPr>
          <w:p w14:paraId="09A51868" w14:textId="4B3E82BB" w:rsidR="00C86FDF" w:rsidRPr="00BF0CA1" w:rsidRDefault="000308BF" w:rsidP="00C86FDF">
            <w:pPr>
              <w:spacing w:line="276" w:lineRule="auto"/>
              <w:jc w:val="center"/>
              <w:rPr>
                <w:rFonts w:cstheme="minorHAnsi"/>
                <w:color w:val="000000" w:themeColor="text1"/>
              </w:rPr>
            </w:pPr>
            <w:r w:rsidRPr="00BF0CA1">
              <w:rPr>
                <w:rFonts w:cstheme="minorHAnsi"/>
                <w:color w:val="000000" w:themeColor="text1"/>
              </w:rPr>
              <w:t>7.</w:t>
            </w:r>
          </w:p>
        </w:tc>
        <w:tc>
          <w:tcPr>
            <w:tcW w:w="4742" w:type="dxa"/>
            <w:vAlign w:val="center"/>
          </w:tcPr>
          <w:p w14:paraId="19D85467" w14:textId="77777777" w:rsidR="00967E30" w:rsidRPr="00BF0CA1" w:rsidRDefault="00967E30" w:rsidP="00967E30">
            <w:pPr>
              <w:jc w:val="center"/>
              <w:rPr>
                <w:rFonts w:cstheme="minorHAnsi"/>
                <w:b/>
                <w:bCs w:val="0"/>
              </w:rPr>
            </w:pPr>
            <w:r w:rsidRPr="00BF0CA1">
              <w:rPr>
                <w:rFonts w:cstheme="minorHAnsi"/>
                <w:b/>
                <w:bCs w:val="0"/>
              </w:rPr>
              <w:t>ZAŠTITA I UNAPREĐENJE PRIRODNOG OKOLIŠA</w:t>
            </w:r>
          </w:p>
          <w:p w14:paraId="3085D8BB" w14:textId="77777777" w:rsidR="00967E30" w:rsidRPr="00BF0CA1" w:rsidRDefault="00967E30" w:rsidP="00C86FDF">
            <w:pPr>
              <w:spacing w:line="276" w:lineRule="auto"/>
              <w:jc w:val="center"/>
              <w:rPr>
                <w:rFonts w:cstheme="minorHAnsi"/>
                <w:b/>
                <w:bCs w:val="0"/>
                <w:color w:val="000000" w:themeColor="text1"/>
              </w:rPr>
            </w:pPr>
          </w:p>
          <w:p w14:paraId="43D9D5CB" w14:textId="7CFB6B33" w:rsidR="001209B9" w:rsidRPr="00BF0CA1" w:rsidRDefault="00632289" w:rsidP="00C86FDF">
            <w:pPr>
              <w:spacing w:line="276" w:lineRule="auto"/>
              <w:jc w:val="center"/>
              <w:rPr>
                <w:rFonts w:cstheme="minorHAnsi"/>
                <w:b/>
                <w:bCs w:val="0"/>
                <w:color w:val="000000" w:themeColor="text1"/>
              </w:rPr>
            </w:pPr>
            <w:r w:rsidRPr="00BF0CA1">
              <w:rPr>
                <w:rFonts w:cstheme="minorHAnsi"/>
                <w:b/>
                <w:bCs w:val="0"/>
                <w:color w:val="000000" w:themeColor="text1"/>
              </w:rPr>
              <w:t>ZAŠTITA OKOLIŠA</w:t>
            </w:r>
          </w:p>
          <w:p w14:paraId="1DA609CD" w14:textId="75B8C51F" w:rsidR="00C86FDF" w:rsidRPr="00BF0CA1" w:rsidRDefault="00C86FDF" w:rsidP="00C86FDF">
            <w:pPr>
              <w:spacing w:line="276" w:lineRule="auto"/>
              <w:jc w:val="center"/>
              <w:rPr>
                <w:rFonts w:cstheme="minorHAnsi"/>
                <w:color w:val="000000" w:themeColor="text1"/>
              </w:rPr>
            </w:pPr>
          </w:p>
        </w:tc>
        <w:tc>
          <w:tcPr>
            <w:tcW w:w="1974" w:type="dxa"/>
            <w:vAlign w:val="center"/>
          </w:tcPr>
          <w:p w14:paraId="05D2C3E9" w14:textId="2F8C3DB6" w:rsidR="00C86FDF"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62.225,00</w:t>
            </w:r>
          </w:p>
        </w:tc>
        <w:tc>
          <w:tcPr>
            <w:tcW w:w="4678" w:type="dxa"/>
            <w:vAlign w:val="center"/>
          </w:tcPr>
          <w:p w14:paraId="62AF23C4" w14:textId="432DECAF" w:rsidR="00751841" w:rsidRPr="00BF0CA1" w:rsidRDefault="00751841" w:rsidP="00751841">
            <w:pPr>
              <w:rPr>
                <w:rFonts w:eastAsia="Calibri" w:cstheme="minorHAnsi"/>
                <w:b/>
                <w:u w:val="single"/>
              </w:rPr>
            </w:pPr>
            <w:r w:rsidRPr="00BF0CA1">
              <w:rPr>
                <w:rFonts w:eastAsia="Calibri" w:cstheme="minorHAnsi"/>
                <w:b/>
                <w:u w:val="single"/>
              </w:rPr>
              <w:t>Program 100</w:t>
            </w:r>
            <w:r w:rsidR="00734191" w:rsidRPr="00BF0CA1">
              <w:rPr>
                <w:rFonts w:eastAsia="Calibri" w:cstheme="minorHAnsi"/>
                <w:b/>
                <w:u w:val="single"/>
              </w:rPr>
              <w:t>7</w:t>
            </w:r>
            <w:r w:rsidRPr="00BF0CA1">
              <w:rPr>
                <w:rFonts w:eastAsia="Calibri" w:cstheme="minorHAnsi"/>
                <w:b/>
                <w:u w:val="single"/>
              </w:rPr>
              <w:t xml:space="preserve"> </w:t>
            </w:r>
            <w:r w:rsidR="00734191" w:rsidRPr="00BF0CA1">
              <w:rPr>
                <w:rFonts w:eastAsia="Calibri" w:cstheme="minorHAnsi"/>
                <w:b/>
                <w:u w:val="single"/>
              </w:rPr>
              <w:t>Zaštita okoliša</w:t>
            </w:r>
          </w:p>
          <w:p w14:paraId="5C463FBD" w14:textId="77777777" w:rsidR="00967E30" w:rsidRPr="00BF0CA1" w:rsidRDefault="00967E30" w:rsidP="00967E30">
            <w:pPr>
              <w:rPr>
                <w:rFonts w:cstheme="minorHAnsi"/>
              </w:rPr>
            </w:pPr>
            <w:r w:rsidRPr="00BF0CA1">
              <w:rPr>
                <w:rFonts w:cstheme="minorHAnsi"/>
              </w:rPr>
              <w:t>A100701 Usluge odvoza životinjskog otpada</w:t>
            </w:r>
          </w:p>
          <w:p w14:paraId="0E08162C" w14:textId="77777777" w:rsidR="00967E30" w:rsidRPr="00BF0CA1" w:rsidRDefault="00967E30" w:rsidP="00967E30">
            <w:pPr>
              <w:rPr>
                <w:rFonts w:cstheme="minorHAnsi"/>
              </w:rPr>
            </w:pPr>
            <w:r w:rsidRPr="00BF0CA1">
              <w:rPr>
                <w:rFonts w:cstheme="minorHAnsi"/>
              </w:rPr>
              <w:t>A100702 Usluge odvoza i naknada za zbrinjavanje komunalnog otpada</w:t>
            </w:r>
          </w:p>
          <w:p w14:paraId="674747A9" w14:textId="77777777" w:rsidR="00967E30" w:rsidRPr="00BF0CA1" w:rsidRDefault="00967E30" w:rsidP="00967E30">
            <w:pPr>
              <w:rPr>
                <w:rFonts w:cstheme="minorHAnsi"/>
              </w:rPr>
            </w:pPr>
            <w:r w:rsidRPr="00BF0CA1">
              <w:rPr>
                <w:rFonts w:cstheme="minorHAnsi"/>
              </w:rPr>
              <w:t>A100703 deratizacija, dezinsekcija, stručni nadzor protiv štetočina i komaraca u oba naselja</w:t>
            </w:r>
          </w:p>
          <w:p w14:paraId="349508A5" w14:textId="77777777" w:rsidR="00967E30" w:rsidRPr="00BF0CA1" w:rsidRDefault="00967E30" w:rsidP="00967E30">
            <w:pPr>
              <w:rPr>
                <w:rFonts w:cstheme="minorHAnsi"/>
              </w:rPr>
            </w:pPr>
            <w:r w:rsidRPr="00BF0CA1">
              <w:rPr>
                <w:rFonts w:cstheme="minorHAnsi"/>
              </w:rPr>
              <w:t xml:space="preserve">A100704 Zbrinjavanje i zaštita napuštenih  životinje (pse lutalice)  </w:t>
            </w:r>
          </w:p>
          <w:p w14:paraId="0C3CCBA7" w14:textId="0CD1CD00" w:rsidR="00C86FDF" w:rsidRPr="00BF0CA1" w:rsidRDefault="00C86FDF" w:rsidP="00751841">
            <w:pPr>
              <w:spacing w:line="276" w:lineRule="auto"/>
              <w:rPr>
                <w:rFonts w:cstheme="minorHAnsi"/>
                <w:color w:val="000000" w:themeColor="text1"/>
              </w:rPr>
            </w:pPr>
          </w:p>
        </w:tc>
        <w:tc>
          <w:tcPr>
            <w:tcW w:w="1921" w:type="dxa"/>
            <w:vAlign w:val="center"/>
          </w:tcPr>
          <w:p w14:paraId="615DA37C" w14:textId="094FFE03" w:rsidR="00C86FDF" w:rsidRPr="00BF0CA1" w:rsidRDefault="003B57C1" w:rsidP="00C86FDF">
            <w:pPr>
              <w:spacing w:line="276" w:lineRule="auto"/>
              <w:jc w:val="right"/>
              <w:rPr>
                <w:rFonts w:cstheme="minorHAnsi"/>
                <w:color w:val="000000" w:themeColor="text1"/>
              </w:rPr>
            </w:pPr>
            <w:r w:rsidRPr="00BF0CA1">
              <w:rPr>
                <w:rFonts w:cstheme="minorHAnsi"/>
                <w:color w:val="000000" w:themeColor="text1"/>
              </w:rPr>
              <w:t>64.590,25</w:t>
            </w:r>
          </w:p>
        </w:tc>
      </w:tr>
      <w:tr w:rsidR="006E2EA8" w:rsidRPr="00BF0CA1" w14:paraId="7F76A5B7" w14:textId="77777777" w:rsidTr="00E772B3">
        <w:trPr>
          <w:trHeight w:val="1762"/>
        </w:trPr>
        <w:tc>
          <w:tcPr>
            <w:tcW w:w="0" w:type="auto"/>
            <w:vAlign w:val="center"/>
          </w:tcPr>
          <w:p w14:paraId="55057661" w14:textId="04347F1B" w:rsidR="006E2EA8" w:rsidRPr="00BF0CA1" w:rsidRDefault="006E2EA8" w:rsidP="006E2EA8">
            <w:pPr>
              <w:spacing w:line="276" w:lineRule="auto"/>
              <w:jc w:val="center"/>
              <w:rPr>
                <w:rFonts w:cstheme="minorHAnsi"/>
                <w:color w:val="000000" w:themeColor="text1"/>
              </w:rPr>
            </w:pPr>
            <w:r w:rsidRPr="00BF0CA1">
              <w:rPr>
                <w:rFonts w:cstheme="minorHAnsi"/>
                <w:color w:val="000000" w:themeColor="text1"/>
              </w:rPr>
              <w:lastRenderedPageBreak/>
              <w:t>8.</w:t>
            </w:r>
          </w:p>
        </w:tc>
        <w:tc>
          <w:tcPr>
            <w:tcW w:w="4742" w:type="dxa"/>
            <w:vAlign w:val="center"/>
          </w:tcPr>
          <w:p w14:paraId="61F0F881" w14:textId="745A8763" w:rsidR="006E2EA8" w:rsidRPr="00BF0CA1" w:rsidRDefault="00632289" w:rsidP="006E2EA8">
            <w:pPr>
              <w:spacing w:line="276" w:lineRule="auto"/>
              <w:jc w:val="center"/>
              <w:rPr>
                <w:rFonts w:cstheme="minorHAnsi"/>
                <w:b/>
                <w:bCs w:val="0"/>
              </w:rPr>
            </w:pPr>
            <w:r w:rsidRPr="00BF0CA1">
              <w:rPr>
                <w:rFonts w:cstheme="minorHAnsi"/>
                <w:b/>
                <w:bCs w:val="0"/>
              </w:rPr>
              <w:t>POTICANJE POLJOPRIVREDE</w:t>
            </w:r>
          </w:p>
          <w:p w14:paraId="4D9B53E2" w14:textId="0E8A460E" w:rsidR="006E2EA8" w:rsidRPr="00BF0CA1" w:rsidRDefault="006E2EA8" w:rsidP="006E2EA8">
            <w:pPr>
              <w:spacing w:line="276" w:lineRule="auto"/>
              <w:jc w:val="center"/>
              <w:rPr>
                <w:rFonts w:cstheme="minorHAnsi"/>
                <w:color w:val="000000" w:themeColor="text1"/>
              </w:rPr>
            </w:pPr>
          </w:p>
        </w:tc>
        <w:tc>
          <w:tcPr>
            <w:tcW w:w="1974" w:type="dxa"/>
          </w:tcPr>
          <w:p w14:paraId="5AEDED7A" w14:textId="771F2700" w:rsidR="006E2EA8"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2.300,00</w:t>
            </w:r>
          </w:p>
        </w:tc>
        <w:tc>
          <w:tcPr>
            <w:tcW w:w="4678" w:type="dxa"/>
            <w:vAlign w:val="center"/>
          </w:tcPr>
          <w:p w14:paraId="2DA1DF0D" w14:textId="1F673567" w:rsidR="006E2EA8" w:rsidRPr="00BF0CA1" w:rsidRDefault="006E2EA8" w:rsidP="006E2EA8">
            <w:pPr>
              <w:rPr>
                <w:rFonts w:cstheme="minorHAnsi"/>
                <w:b/>
                <w:bCs w:val="0"/>
                <w:u w:val="single"/>
              </w:rPr>
            </w:pPr>
            <w:r w:rsidRPr="00BF0CA1">
              <w:rPr>
                <w:rFonts w:cstheme="minorHAnsi"/>
                <w:b/>
                <w:u w:val="single"/>
              </w:rPr>
              <w:t>Program 1008 Unapređenje poljoprivrede</w:t>
            </w:r>
          </w:p>
          <w:p w14:paraId="7F82D834" w14:textId="77777777" w:rsidR="006E2EA8" w:rsidRPr="00BF0CA1" w:rsidRDefault="006E2EA8" w:rsidP="006E2EA8">
            <w:pPr>
              <w:rPr>
                <w:rFonts w:cstheme="minorHAnsi"/>
              </w:rPr>
            </w:pPr>
            <w:r w:rsidRPr="00BF0CA1">
              <w:rPr>
                <w:rFonts w:cstheme="minorHAnsi"/>
              </w:rPr>
              <w:t>A100801 Poticanje poljoprivredne proizvodnje i stočarstva</w:t>
            </w:r>
          </w:p>
          <w:p w14:paraId="74BC3C21" w14:textId="4F3CA0FE" w:rsidR="006E2EA8" w:rsidRPr="00BF0CA1" w:rsidRDefault="006E2EA8" w:rsidP="006E2EA8">
            <w:pPr>
              <w:spacing w:line="276" w:lineRule="auto"/>
              <w:rPr>
                <w:rFonts w:cstheme="minorHAnsi"/>
                <w:color w:val="000000" w:themeColor="text1"/>
              </w:rPr>
            </w:pPr>
          </w:p>
        </w:tc>
        <w:tc>
          <w:tcPr>
            <w:tcW w:w="1921" w:type="dxa"/>
            <w:vAlign w:val="center"/>
          </w:tcPr>
          <w:p w14:paraId="745BC3E2" w14:textId="0725EFE5" w:rsidR="006E2EA8" w:rsidRPr="00BF0CA1" w:rsidRDefault="00033201" w:rsidP="006E2EA8">
            <w:pPr>
              <w:spacing w:line="276" w:lineRule="auto"/>
              <w:jc w:val="right"/>
              <w:rPr>
                <w:rFonts w:cstheme="minorHAnsi"/>
                <w:color w:val="000000" w:themeColor="text1"/>
              </w:rPr>
            </w:pPr>
            <w:r w:rsidRPr="00BF0CA1">
              <w:rPr>
                <w:rFonts w:cstheme="minorHAnsi"/>
                <w:color w:val="000000" w:themeColor="text1"/>
              </w:rPr>
              <w:t>3.277,84</w:t>
            </w:r>
          </w:p>
        </w:tc>
      </w:tr>
      <w:tr w:rsidR="006E2EA8" w:rsidRPr="00BF0CA1" w14:paraId="396B1703" w14:textId="77777777" w:rsidTr="000B1537">
        <w:trPr>
          <w:trHeight w:val="723"/>
        </w:trPr>
        <w:tc>
          <w:tcPr>
            <w:tcW w:w="0" w:type="auto"/>
            <w:vAlign w:val="center"/>
          </w:tcPr>
          <w:p w14:paraId="05C05DFD" w14:textId="5C270C85" w:rsidR="006E2EA8" w:rsidRPr="00BF0CA1" w:rsidRDefault="006E2EA8" w:rsidP="006E2EA8">
            <w:pPr>
              <w:spacing w:line="276" w:lineRule="auto"/>
              <w:jc w:val="center"/>
              <w:rPr>
                <w:rFonts w:cstheme="minorHAnsi"/>
                <w:color w:val="000000" w:themeColor="text1"/>
              </w:rPr>
            </w:pPr>
            <w:r w:rsidRPr="00BF0CA1">
              <w:rPr>
                <w:rFonts w:cstheme="minorHAnsi"/>
                <w:color w:val="000000" w:themeColor="text1"/>
              </w:rPr>
              <w:t>9.</w:t>
            </w:r>
          </w:p>
        </w:tc>
        <w:tc>
          <w:tcPr>
            <w:tcW w:w="4742" w:type="dxa"/>
            <w:vAlign w:val="center"/>
          </w:tcPr>
          <w:p w14:paraId="25E7AD74" w14:textId="33D80536" w:rsidR="006E2EA8" w:rsidRPr="00BF0CA1" w:rsidRDefault="00632289" w:rsidP="006E2EA8">
            <w:pPr>
              <w:spacing w:line="276" w:lineRule="auto"/>
              <w:jc w:val="center"/>
              <w:rPr>
                <w:rFonts w:cstheme="minorHAnsi"/>
                <w:b/>
                <w:bCs w:val="0"/>
              </w:rPr>
            </w:pPr>
            <w:r w:rsidRPr="00BF0CA1">
              <w:rPr>
                <w:rFonts w:cstheme="minorHAnsi"/>
                <w:b/>
                <w:bCs w:val="0"/>
              </w:rPr>
              <w:t>POTICANJE GOSPODARSTVA I PODUZETNIŠTVA</w:t>
            </w:r>
          </w:p>
          <w:p w14:paraId="3FE253CE" w14:textId="4A888FFC" w:rsidR="006E2EA8" w:rsidRPr="00BF0CA1" w:rsidRDefault="006E2EA8" w:rsidP="006E2EA8">
            <w:pPr>
              <w:spacing w:line="276" w:lineRule="auto"/>
              <w:jc w:val="center"/>
              <w:rPr>
                <w:rFonts w:cstheme="minorHAnsi"/>
                <w:color w:val="000000" w:themeColor="text1"/>
              </w:rPr>
            </w:pPr>
          </w:p>
        </w:tc>
        <w:tc>
          <w:tcPr>
            <w:tcW w:w="1974" w:type="dxa"/>
            <w:vAlign w:val="center"/>
          </w:tcPr>
          <w:p w14:paraId="68B5D5B5" w14:textId="3E0A9C69" w:rsidR="006E2EA8"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37.500,00</w:t>
            </w:r>
          </w:p>
        </w:tc>
        <w:tc>
          <w:tcPr>
            <w:tcW w:w="4678" w:type="dxa"/>
            <w:vAlign w:val="center"/>
          </w:tcPr>
          <w:p w14:paraId="3DB0F57C" w14:textId="0C45C2C6" w:rsidR="006E2EA8" w:rsidRPr="00BF0CA1" w:rsidRDefault="006E2EA8" w:rsidP="006E2EA8">
            <w:pPr>
              <w:rPr>
                <w:rFonts w:cstheme="minorHAnsi"/>
                <w:b/>
                <w:bCs w:val="0"/>
                <w:u w:val="single"/>
              </w:rPr>
            </w:pPr>
            <w:r w:rsidRPr="00BF0CA1">
              <w:rPr>
                <w:rFonts w:cstheme="minorHAnsi"/>
                <w:b/>
                <w:u w:val="single"/>
              </w:rPr>
              <w:t>Program 1009 Gospodarstvo i poduzetništvo</w:t>
            </w:r>
          </w:p>
          <w:p w14:paraId="19BBAA8A" w14:textId="77777777" w:rsidR="006E2EA8" w:rsidRPr="00BF0CA1" w:rsidRDefault="006E2EA8" w:rsidP="006E2EA8">
            <w:pPr>
              <w:rPr>
                <w:rFonts w:cstheme="minorHAnsi"/>
              </w:rPr>
            </w:pPr>
            <w:r w:rsidRPr="00BF0CA1">
              <w:rPr>
                <w:rFonts w:cstheme="minorHAnsi"/>
              </w:rPr>
              <w:t xml:space="preserve">A100901 LAG Slavonska ravnica Vrpolje; FLAG Savski vez </w:t>
            </w:r>
            <w:proofErr w:type="spellStart"/>
            <w:r w:rsidRPr="00BF0CA1">
              <w:rPr>
                <w:rFonts w:cstheme="minorHAnsi"/>
              </w:rPr>
              <w:t>Oprisavci</w:t>
            </w:r>
            <w:proofErr w:type="spellEnd"/>
          </w:p>
          <w:p w14:paraId="4F8A30DF" w14:textId="77777777" w:rsidR="006E2EA8" w:rsidRPr="00BF0CA1" w:rsidRDefault="006E2EA8" w:rsidP="006E2EA8">
            <w:pPr>
              <w:rPr>
                <w:rFonts w:cstheme="minorHAnsi"/>
              </w:rPr>
            </w:pPr>
            <w:r w:rsidRPr="00BF0CA1">
              <w:rPr>
                <w:rFonts w:cstheme="minorHAnsi"/>
              </w:rPr>
              <w:t>A100902 Poticanje razvija  poduzetništva  i stanogradnje</w:t>
            </w:r>
          </w:p>
          <w:p w14:paraId="22D472B9" w14:textId="54FFA2C0" w:rsidR="006E2EA8" w:rsidRPr="00BF0CA1" w:rsidRDefault="006E2EA8" w:rsidP="006E2EA8">
            <w:pPr>
              <w:spacing w:line="276" w:lineRule="auto"/>
              <w:rPr>
                <w:rFonts w:cstheme="minorHAnsi"/>
                <w:color w:val="000000" w:themeColor="text1"/>
              </w:rPr>
            </w:pPr>
          </w:p>
        </w:tc>
        <w:tc>
          <w:tcPr>
            <w:tcW w:w="1921" w:type="dxa"/>
            <w:vAlign w:val="center"/>
          </w:tcPr>
          <w:p w14:paraId="4B41E13F" w14:textId="3EA96554" w:rsidR="006E2EA8" w:rsidRPr="00BF0CA1" w:rsidRDefault="00033201" w:rsidP="006E2EA8">
            <w:pPr>
              <w:spacing w:line="276" w:lineRule="auto"/>
              <w:jc w:val="right"/>
              <w:rPr>
                <w:rFonts w:cstheme="minorHAnsi"/>
                <w:color w:val="000000" w:themeColor="text1"/>
              </w:rPr>
            </w:pPr>
            <w:r w:rsidRPr="00BF0CA1">
              <w:rPr>
                <w:rFonts w:cstheme="minorHAnsi"/>
                <w:color w:val="000000" w:themeColor="text1"/>
              </w:rPr>
              <w:t>44.061,38</w:t>
            </w:r>
          </w:p>
        </w:tc>
      </w:tr>
      <w:tr w:rsidR="006E2EA8" w:rsidRPr="00BF0CA1" w14:paraId="12FDCF22" w14:textId="77777777" w:rsidTr="008045B5">
        <w:trPr>
          <w:trHeight w:val="937"/>
        </w:trPr>
        <w:tc>
          <w:tcPr>
            <w:tcW w:w="0" w:type="auto"/>
            <w:vAlign w:val="center"/>
          </w:tcPr>
          <w:p w14:paraId="5D78CF4D" w14:textId="3F2144DF" w:rsidR="006E2EA8" w:rsidRPr="00BF0CA1" w:rsidRDefault="006E2EA8" w:rsidP="006E2EA8">
            <w:pPr>
              <w:spacing w:line="276" w:lineRule="auto"/>
              <w:jc w:val="center"/>
              <w:rPr>
                <w:rFonts w:cstheme="minorHAnsi"/>
                <w:color w:val="000000" w:themeColor="text1"/>
              </w:rPr>
            </w:pPr>
            <w:r w:rsidRPr="00BF0CA1">
              <w:rPr>
                <w:rFonts w:cstheme="minorHAnsi"/>
                <w:color w:val="000000" w:themeColor="text1"/>
              </w:rPr>
              <w:t>10.</w:t>
            </w:r>
          </w:p>
        </w:tc>
        <w:tc>
          <w:tcPr>
            <w:tcW w:w="4742" w:type="dxa"/>
            <w:vAlign w:val="center"/>
          </w:tcPr>
          <w:p w14:paraId="59D73EF1" w14:textId="27336EE1" w:rsidR="006E2EA8" w:rsidRPr="00BF0CA1" w:rsidRDefault="00632289" w:rsidP="006E2EA8">
            <w:pPr>
              <w:spacing w:line="276" w:lineRule="auto"/>
              <w:jc w:val="center"/>
              <w:rPr>
                <w:rFonts w:cstheme="minorHAnsi"/>
                <w:b/>
                <w:bCs w:val="0"/>
              </w:rPr>
            </w:pPr>
            <w:r w:rsidRPr="00BF0CA1">
              <w:rPr>
                <w:rFonts w:cstheme="minorHAnsi"/>
                <w:b/>
                <w:bCs w:val="0"/>
                <w:color w:val="000000" w:themeColor="text1"/>
              </w:rPr>
              <w:t>ZDRAVSTVO I SOCIJALNA SKRB</w:t>
            </w:r>
          </w:p>
          <w:p w14:paraId="7EB5B1C8" w14:textId="7A4BD71E" w:rsidR="006E2EA8" w:rsidRPr="00BF0CA1" w:rsidRDefault="006E2EA8" w:rsidP="006E2EA8">
            <w:pPr>
              <w:spacing w:line="276" w:lineRule="auto"/>
              <w:jc w:val="center"/>
              <w:rPr>
                <w:rFonts w:cstheme="minorHAnsi"/>
                <w:color w:val="000000" w:themeColor="text1"/>
              </w:rPr>
            </w:pPr>
          </w:p>
        </w:tc>
        <w:tc>
          <w:tcPr>
            <w:tcW w:w="1974" w:type="dxa"/>
            <w:vAlign w:val="center"/>
          </w:tcPr>
          <w:p w14:paraId="1B724CAE" w14:textId="136942EC" w:rsidR="006E2EA8"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311.345,00</w:t>
            </w:r>
          </w:p>
        </w:tc>
        <w:tc>
          <w:tcPr>
            <w:tcW w:w="4678" w:type="dxa"/>
            <w:vAlign w:val="center"/>
          </w:tcPr>
          <w:p w14:paraId="1B5C3421" w14:textId="2DF5D227" w:rsidR="006E2EA8" w:rsidRPr="00BF0CA1" w:rsidRDefault="006E2EA8" w:rsidP="006E2EA8">
            <w:pPr>
              <w:rPr>
                <w:rFonts w:cstheme="minorHAnsi"/>
                <w:b/>
                <w:bCs w:val="0"/>
                <w:u w:val="single"/>
              </w:rPr>
            </w:pPr>
            <w:r w:rsidRPr="00BF0CA1">
              <w:rPr>
                <w:rFonts w:cstheme="minorHAnsi"/>
                <w:b/>
                <w:u w:val="single"/>
              </w:rPr>
              <w:t>Program 1010 Socijalna zaštita i pomoć starim i nemoćnim</w:t>
            </w:r>
          </w:p>
          <w:p w14:paraId="67420893" w14:textId="77777777" w:rsidR="006E2EA8" w:rsidRPr="00BF0CA1" w:rsidRDefault="006E2EA8" w:rsidP="006E2EA8">
            <w:pPr>
              <w:rPr>
                <w:rFonts w:cstheme="minorHAnsi"/>
              </w:rPr>
            </w:pPr>
            <w:r w:rsidRPr="00BF0CA1">
              <w:rPr>
                <w:rFonts w:cstheme="minorHAnsi"/>
              </w:rPr>
              <w:t>A101001 Socijalne pomoći građanima i kućanstvima u novcu i naravi</w:t>
            </w:r>
          </w:p>
          <w:p w14:paraId="6B4FD2FB" w14:textId="77777777" w:rsidR="006E2EA8" w:rsidRPr="00BF0CA1" w:rsidRDefault="006E2EA8" w:rsidP="006E2EA8">
            <w:pPr>
              <w:rPr>
                <w:rFonts w:cstheme="minorHAnsi"/>
              </w:rPr>
            </w:pPr>
            <w:r w:rsidRPr="00BF0CA1">
              <w:rPr>
                <w:rFonts w:cstheme="minorHAnsi"/>
              </w:rPr>
              <w:t xml:space="preserve">A101002 Jednokratne pomoći za opremanje  novorođenoj djeci </w:t>
            </w:r>
          </w:p>
          <w:p w14:paraId="705DD061" w14:textId="77777777" w:rsidR="006E2EA8" w:rsidRPr="00BF0CA1" w:rsidRDefault="006E2EA8" w:rsidP="006E2EA8">
            <w:pPr>
              <w:rPr>
                <w:rFonts w:cstheme="minorHAnsi"/>
              </w:rPr>
            </w:pPr>
            <w:r w:rsidRPr="00BF0CA1">
              <w:rPr>
                <w:rFonts w:cstheme="minorHAnsi"/>
              </w:rPr>
              <w:t>A101003 Pomoć starima i nemoćnima u kućanstvu preko Programa „ZA žene-ZA zajednicu“  IV.</w:t>
            </w:r>
          </w:p>
          <w:p w14:paraId="5A101A57" w14:textId="77777777" w:rsidR="006E2EA8" w:rsidRPr="00BF0CA1" w:rsidRDefault="006E2EA8" w:rsidP="006E2EA8">
            <w:pPr>
              <w:rPr>
                <w:rFonts w:cstheme="minorHAnsi"/>
              </w:rPr>
            </w:pPr>
            <w:r w:rsidRPr="00BF0CA1">
              <w:rPr>
                <w:rFonts w:cstheme="minorHAnsi"/>
              </w:rPr>
              <w:t xml:space="preserve">A101004 Nabava bicikla učenicima 3.razreda osnovne škole oba naselja </w:t>
            </w:r>
          </w:p>
          <w:p w14:paraId="0AF46EFA" w14:textId="33A1F508" w:rsidR="006E2EA8" w:rsidRPr="00BF0CA1" w:rsidRDefault="006E2EA8" w:rsidP="006E2EA8">
            <w:pPr>
              <w:spacing w:line="276" w:lineRule="auto"/>
              <w:rPr>
                <w:rFonts w:cstheme="minorHAnsi"/>
                <w:color w:val="000000" w:themeColor="text1"/>
              </w:rPr>
            </w:pPr>
          </w:p>
        </w:tc>
        <w:tc>
          <w:tcPr>
            <w:tcW w:w="1921" w:type="dxa"/>
            <w:vAlign w:val="center"/>
          </w:tcPr>
          <w:p w14:paraId="5E523666" w14:textId="2BB792C4" w:rsidR="006E2EA8" w:rsidRPr="00BF0CA1" w:rsidRDefault="00033201" w:rsidP="006E2EA8">
            <w:pPr>
              <w:spacing w:line="276" w:lineRule="auto"/>
              <w:jc w:val="right"/>
              <w:rPr>
                <w:rFonts w:cstheme="minorHAnsi"/>
                <w:color w:val="000000" w:themeColor="text1"/>
              </w:rPr>
            </w:pPr>
            <w:r w:rsidRPr="00BF0CA1">
              <w:rPr>
                <w:rFonts w:cstheme="minorHAnsi"/>
                <w:color w:val="000000" w:themeColor="text1"/>
              </w:rPr>
              <w:t>337.652,43</w:t>
            </w:r>
          </w:p>
        </w:tc>
      </w:tr>
      <w:tr w:rsidR="006E2EA8" w:rsidRPr="00BF0CA1" w14:paraId="56F19C7D" w14:textId="77777777" w:rsidTr="008045B5">
        <w:trPr>
          <w:trHeight w:val="937"/>
        </w:trPr>
        <w:tc>
          <w:tcPr>
            <w:tcW w:w="0" w:type="auto"/>
            <w:vAlign w:val="center"/>
          </w:tcPr>
          <w:p w14:paraId="7B2E8216" w14:textId="4DB4A5FA" w:rsidR="006E2EA8" w:rsidRPr="00BF0CA1" w:rsidRDefault="006E2EA8" w:rsidP="006E2EA8">
            <w:pPr>
              <w:spacing w:line="276" w:lineRule="auto"/>
              <w:jc w:val="center"/>
              <w:rPr>
                <w:rFonts w:cstheme="minorHAnsi"/>
                <w:color w:val="000000" w:themeColor="text1"/>
              </w:rPr>
            </w:pPr>
            <w:r w:rsidRPr="00BF0CA1">
              <w:rPr>
                <w:rFonts w:cstheme="minorHAnsi"/>
                <w:color w:val="000000" w:themeColor="text1"/>
              </w:rPr>
              <w:t>11.</w:t>
            </w:r>
          </w:p>
        </w:tc>
        <w:tc>
          <w:tcPr>
            <w:tcW w:w="4742" w:type="dxa"/>
            <w:vAlign w:val="center"/>
          </w:tcPr>
          <w:p w14:paraId="42417C9B" w14:textId="345D8293" w:rsidR="006E2EA8" w:rsidRPr="00BF0CA1" w:rsidRDefault="00632289" w:rsidP="006E2EA8">
            <w:pPr>
              <w:spacing w:line="276" w:lineRule="auto"/>
              <w:jc w:val="center"/>
              <w:rPr>
                <w:rFonts w:cstheme="minorHAnsi"/>
                <w:b/>
                <w:bCs w:val="0"/>
              </w:rPr>
            </w:pPr>
            <w:r w:rsidRPr="00BF0CA1">
              <w:rPr>
                <w:rFonts w:cstheme="minorHAnsi"/>
                <w:b/>
                <w:bCs w:val="0"/>
              </w:rPr>
              <w:t xml:space="preserve">POTICANJE SPORTA </w:t>
            </w:r>
            <w:r w:rsidR="00A94AB7" w:rsidRPr="00BF0CA1">
              <w:rPr>
                <w:rFonts w:cstheme="minorHAnsi"/>
                <w:b/>
                <w:bCs w:val="0"/>
              </w:rPr>
              <w:t>,</w:t>
            </w:r>
            <w:r w:rsidRPr="00BF0CA1">
              <w:rPr>
                <w:rFonts w:cstheme="minorHAnsi"/>
                <w:b/>
                <w:bCs w:val="0"/>
              </w:rPr>
              <w:t xml:space="preserve"> KULTURE</w:t>
            </w:r>
            <w:r w:rsidR="00A94AB7" w:rsidRPr="00BF0CA1">
              <w:rPr>
                <w:rFonts w:cstheme="minorHAnsi"/>
                <w:b/>
                <w:bCs w:val="0"/>
              </w:rPr>
              <w:t>, UDRUGE GRAĐANA I VJERSKE ZAJEDNICE</w:t>
            </w:r>
          </w:p>
        </w:tc>
        <w:tc>
          <w:tcPr>
            <w:tcW w:w="1974" w:type="dxa"/>
            <w:vAlign w:val="center"/>
          </w:tcPr>
          <w:p w14:paraId="65560E76" w14:textId="79D9C47F" w:rsidR="006E2EA8" w:rsidRPr="00BF0CA1" w:rsidRDefault="00A94AB7" w:rsidP="009B2106">
            <w:pPr>
              <w:spacing w:line="276" w:lineRule="auto"/>
              <w:jc w:val="center"/>
              <w:rPr>
                <w:rFonts w:cstheme="minorHAnsi"/>
                <w:b/>
                <w:bCs w:val="0"/>
                <w:color w:val="000000" w:themeColor="text1"/>
              </w:rPr>
            </w:pPr>
            <w:r w:rsidRPr="00BF0CA1">
              <w:rPr>
                <w:rFonts w:cstheme="minorHAnsi"/>
                <w:b/>
                <w:bCs w:val="0"/>
                <w:color w:val="000000" w:themeColor="text1"/>
              </w:rPr>
              <w:t>88.438,00</w:t>
            </w:r>
          </w:p>
        </w:tc>
        <w:tc>
          <w:tcPr>
            <w:tcW w:w="4678" w:type="dxa"/>
            <w:vAlign w:val="center"/>
          </w:tcPr>
          <w:p w14:paraId="75ECA9F2" w14:textId="2EED4061" w:rsidR="006E2EA8" w:rsidRPr="00BF0CA1" w:rsidRDefault="006E2EA8" w:rsidP="006E2EA8">
            <w:pPr>
              <w:rPr>
                <w:rFonts w:cstheme="minorHAnsi"/>
                <w:b/>
                <w:u w:val="single"/>
              </w:rPr>
            </w:pPr>
            <w:r w:rsidRPr="00BF0CA1">
              <w:rPr>
                <w:rFonts w:cstheme="minorHAnsi"/>
                <w:b/>
                <w:u w:val="single"/>
              </w:rPr>
              <w:t>Program 1011 Sport, kultura, udruga građana, vjerske zajednice</w:t>
            </w:r>
          </w:p>
          <w:p w14:paraId="647C3E5D" w14:textId="77777777" w:rsidR="006E2EA8" w:rsidRPr="00BF0CA1" w:rsidRDefault="006E2EA8" w:rsidP="006E2EA8">
            <w:pPr>
              <w:rPr>
                <w:rFonts w:cstheme="minorHAnsi"/>
              </w:rPr>
            </w:pPr>
            <w:r w:rsidRPr="00BF0CA1">
              <w:rPr>
                <w:rFonts w:cstheme="minorHAnsi"/>
              </w:rPr>
              <w:t>A101101 Tekuće donacije u novcu za Sport oba naselja</w:t>
            </w:r>
          </w:p>
          <w:p w14:paraId="0D7166A1" w14:textId="77777777" w:rsidR="006E2EA8" w:rsidRPr="00BF0CA1" w:rsidRDefault="006E2EA8" w:rsidP="006E2EA8">
            <w:pPr>
              <w:rPr>
                <w:rFonts w:cstheme="minorHAnsi"/>
              </w:rPr>
            </w:pPr>
            <w:r w:rsidRPr="00BF0CA1">
              <w:rPr>
                <w:rFonts w:cstheme="minorHAnsi"/>
              </w:rPr>
              <w:t xml:space="preserve">A101102 Tekuće donacije u novcu za kulturna događanja u oba naselja i događanja kroz udruge građana </w:t>
            </w:r>
          </w:p>
          <w:p w14:paraId="527AF718" w14:textId="77777777" w:rsidR="006E2EA8" w:rsidRPr="00BF0CA1" w:rsidRDefault="006E2EA8" w:rsidP="006E2EA8">
            <w:pPr>
              <w:rPr>
                <w:rFonts w:cstheme="minorHAnsi"/>
              </w:rPr>
            </w:pPr>
            <w:r w:rsidRPr="00BF0CA1">
              <w:rPr>
                <w:rFonts w:cstheme="minorHAnsi"/>
              </w:rPr>
              <w:t xml:space="preserve">A101103 Tekuće donacije u novcu i naravi  župa </w:t>
            </w:r>
            <w:r w:rsidRPr="00BF0CA1">
              <w:rPr>
                <w:rFonts w:cstheme="minorHAnsi"/>
              </w:rPr>
              <w:lastRenderedPageBreak/>
              <w:t xml:space="preserve">Sv. Nikole Biskupa Sikirevci </w:t>
            </w:r>
          </w:p>
          <w:p w14:paraId="3175C200" w14:textId="61506695" w:rsidR="006E2EA8" w:rsidRPr="00BF0CA1" w:rsidRDefault="006E2EA8" w:rsidP="006E2EA8">
            <w:pPr>
              <w:rPr>
                <w:rFonts w:cstheme="minorHAnsi"/>
                <w:b/>
                <w:u w:val="single"/>
              </w:rPr>
            </w:pPr>
          </w:p>
        </w:tc>
        <w:tc>
          <w:tcPr>
            <w:tcW w:w="1921" w:type="dxa"/>
            <w:vAlign w:val="center"/>
          </w:tcPr>
          <w:p w14:paraId="0DA03A84" w14:textId="449A91CD" w:rsidR="006E2EA8" w:rsidRPr="00BF0CA1" w:rsidRDefault="00033201" w:rsidP="006E2EA8">
            <w:pPr>
              <w:spacing w:line="276" w:lineRule="auto"/>
              <w:jc w:val="right"/>
              <w:rPr>
                <w:rFonts w:cstheme="minorHAnsi"/>
                <w:color w:val="000000" w:themeColor="text1"/>
              </w:rPr>
            </w:pPr>
            <w:r w:rsidRPr="00BF0CA1">
              <w:rPr>
                <w:rFonts w:cstheme="minorHAnsi"/>
                <w:color w:val="000000" w:themeColor="text1"/>
              </w:rPr>
              <w:lastRenderedPageBreak/>
              <w:t>80.533,00</w:t>
            </w:r>
          </w:p>
        </w:tc>
      </w:tr>
      <w:tr w:rsidR="009B2106" w:rsidRPr="00BF0CA1" w14:paraId="27A03483" w14:textId="77777777" w:rsidTr="008045B5">
        <w:trPr>
          <w:trHeight w:val="937"/>
        </w:trPr>
        <w:tc>
          <w:tcPr>
            <w:tcW w:w="0" w:type="auto"/>
            <w:vAlign w:val="center"/>
          </w:tcPr>
          <w:p w14:paraId="4C17DD30" w14:textId="51121B5B" w:rsidR="009B2106" w:rsidRPr="00BF0CA1" w:rsidRDefault="009B2106" w:rsidP="006E2EA8">
            <w:pPr>
              <w:spacing w:line="276" w:lineRule="auto"/>
              <w:jc w:val="center"/>
              <w:rPr>
                <w:rFonts w:cstheme="minorHAnsi"/>
                <w:color w:val="000000" w:themeColor="text1"/>
              </w:rPr>
            </w:pPr>
            <w:r w:rsidRPr="00BF0CA1">
              <w:rPr>
                <w:rFonts w:cstheme="minorHAnsi"/>
                <w:color w:val="000000" w:themeColor="text1"/>
              </w:rPr>
              <w:t>12.</w:t>
            </w:r>
          </w:p>
        </w:tc>
        <w:tc>
          <w:tcPr>
            <w:tcW w:w="4742" w:type="dxa"/>
            <w:vAlign w:val="center"/>
          </w:tcPr>
          <w:p w14:paraId="4A8D62AA" w14:textId="25629251" w:rsidR="009B2106" w:rsidRPr="00BF0CA1" w:rsidRDefault="00632289" w:rsidP="006E2EA8">
            <w:pPr>
              <w:spacing w:line="276" w:lineRule="auto"/>
              <w:jc w:val="center"/>
              <w:rPr>
                <w:rFonts w:cstheme="minorHAnsi"/>
                <w:b/>
              </w:rPr>
            </w:pPr>
            <w:r w:rsidRPr="00BF0CA1">
              <w:rPr>
                <w:rFonts w:cstheme="minorHAnsi"/>
                <w:b/>
              </w:rPr>
              <w:t>OBRAZOVANJE</w:t>
            </w:r>
          </w:p>
        </w:tc>
        <w:tc>
          <w:tcPr>
            <w:tcW w:w="1974" w:type="dxa"/>
            <w:vAlign w:val="center"/>
          </w:tcPr>
          <w:p w14:paraId="2D0EE0A3" w14:textId="469E0C0C" w:rsidR="009B2106" w:rsidRPr="00BF0CA1" w:rsidRDefault="00A94AB7" w:rsidP="009B2106">
            <w:pPr>
              <w:spacing w:line="276" w:lineRule="auto"/>
              <w:jc w:val="center"/>
              <w:rPr>
                <w:rFonts w:cstheme="minorHAnsi"/>
                <w:b/>
                <w:bCs w:val="0"/>
              </w:rPr>
            </w:pPr>
            <w:r w:rsidRPr="00BF0CA1">
              <w:rPr>
                <w:rFonts w:cstheme="minorHAnsi"/>
                <w:b/>
                <w:bCs w:val="0"/>
              </w:rPr>
              <w:t>136.720,00</w:t>
            </w:r>
          </w:p>
        </w:tc>
        <w:tc>
          <w:tcPr>
            <w:tcW w:w="4678" w:type="dxa"/>
            <w:vAlign w:val="center"/>
          </w:tcPr>
          <w:p w14:paraId="2F2343BD" w14:textId="1DECC261" w:rsidR="009B2106" w:rsidRPr="00BF0CA1" w:rsidRDefault="009B2106" w:rsidP="009B2106">
            <w:pPr>
              <w:spacing w:line="256" w:lineRule="auto"/>
              <w:rPr>
                <w:rFonts w:cstheme="minorHAnsi"/>
              </w:rPr>
            </w:pPr>
            <w:r w:rsidRPr="00BF0CA1">
              <w:rPr>
                <w:rFonts w:cstheme="minorHAnsi"/>
              </w:rPr>
              <w:t>Program1012 Obrazovanje-vrtić, predškolsko, osnovno ,srednje i visoko</w:t>
            </w:r>
          </w:p>
          <w:p w14:paraId="4114FEB7" w14:textId="63AE41E8" w:rsidR="009B2106" w:rsidRPr="00BF0CA1" w:rsidRDefault="009B2106" w:rsidP="009B2106">
            <w:pPr>
              <w:spacing w:line="256" w:lineRule="auto"/>
              <w:rPr>
                <w:rFonts w:cstheme="minorHAnsi"/>
              </w:rPr>
            </w:pPr>
            <w:r w:rsidRPr="00BF0CA1">
              <w:rPr>
                <w:rFonts w:cstheme="minorHAnsi"/>
              </w:rPr>
              <w:t xml:space="preserve">A101201 Redovan rad vrtića </w:t>
            </w:r>
          </w:p>
          <w:p w14:paraId="5D7C86EC" w14:textId="77777777" w:rsidR="009B2106" w:rsidRPr="00BF0CA1" w:rsidRDefault="009B2106" w:rsidP="009B2106">
            <w:pPr>
              <w:spacing w:line="256" w:lineRule="auto"/>
              <w:rPr>
                <w:rFonts w:cstheme="minorHAnsi"/>
              </w:rPr>
            </w:pPr>
            <w:r w:rsidRPr="00BF0CA1">
              <w:rPr>
                <w:rFonts w:cstheme="minorHAnsi"/>
              </w:rPr>
              <w:t>A101202 Redovan rad predškolske dobi</w:t>
            </w:r>
          </w:p>
          <w:p w14:paraId="0D5100C7" w14:textId="77777777" w:rsidR="009B2106" w:rsidRPr="00BF0CA1" w:rsidRDefault="009B2106" w:rsidP="009B2106">
            <w:pPr>
              <w:spacing w:line="256" w:lineRule="auto"/>
              <w:rPr>
                <w:rFonts w:cstheme="minorHAnsi"/>
              </w:rPr>
            </w:pPr>
            <w:r w:rsidRPr="00BF0CA1">
              <w:rPr>
                <w:rFonts w:cstheme="minorHAnsi"/>
              </w:rPr>
              <w:t>A101203 Redovan rad osnovno školstvo</w:t>
            </w:r>
          </w:p>
          <w:p w14:paraId="77977B20" w14:textId="77777777" w:rsidR="009B2106" w:rsidRPr="00BF0CA1" w:rsidRDefault="009B2106" w:rsidP="009B2106">
            <w:pPr>
              <w:spacing w:line="256" w:lineRule="auto"/>
              <w:rPr>
                <w:rFonts w:cstheme="minorHAnsi"/>
              </w:rPr>
            </w:pPr>
            <w:r w:rsidRPr="00BF0CA1">
              <w:rPr>
                <w:rFonts w:cstheme="minorHAnsi"/>
              </w:rPr>
              <w:t>A101204 Redovan rad visoko i više školstvo-studenti</w:t>
            </w:r>
          </w:p>
          <w:p w14:paraId="2ECC8EA1" w14:textId="77777777" w:rsidR="009B2106" w:rsidRPr="00BF0CA1" w:rsidRDefault="009B2106" w:rsidP="006E2EA8">
            <w:pPr>
              <w:rPr>
                <w:rFonts w:cstheme="minorHAnsi"/>
                <w:b/>
                <w:u w:val="single"/>
              </w:rPr>
            </w:pPr>
          </w:p>
        </w:tc>
        <w:tc>
          <w:tcPr>
            <w:tcW w:w="1921" w:type="dxa"/>
            <w:vAlign w:val="center"/>
          </w:tcPr>
          <w:p w14:paraId="78887FEA" w14:textId="20627FBE" w:rsidR="009B2106" w:rsidRPr="00BF0CA1" w:rsidRDefault="00033201" w:rsidP="006E2EA8">
            <w:pPr>
              <w:spacing w:line="276" w:lineRule="auto"/>
              <w:jc w:val="right"/>
              <w:rPr>
                <w:rFonts w:cstheme="minorHAnsi"/>
                <w:color w:val="000000" w:themeColor="text1"/>
              </w:rPr>
            </w:pPr>
            <w:r w:rsidRPr="00BF0CA1">
              <w:rPr>
                <w:rFonts w:cstheme="minorHAnsi"/>
                <w:color w:val="000000" w:themeColor="text1"/>
              </w:rPr>
              <w:t>57.324,20</w:t>
            </w:r>
          </w:p>
        </w:tc>
      </w:tr>
      <w:tr w:rsidR="006E2EA8" w:rsidRPr="00BF0CA1" w14:paraId="079CA4D0" w14:textId="77777777" w:rsidTr="000B1537">
        <w:trPr>
          <w:trHeight w:val="880"/>
        </w:trPr>
        <w:tc>
          <w:tcPr>
            <w:tcW w:w="0" w:type="auto"/>
            <w:tcBorders>
              <w:left w:val="nil"/>
              <w:bottom w:val="nil"/>
              <w:right w:val="nil"/>
            </w:tcBorders>
            <w:vAlign w:val="center"/>
          </w:tcPr>
          <w:p w14:paraId="36B13D56" w14:textId="77777777" w:rsidR="006E2EA8" w:rsidRPr="00BF0CA1" w:rsidRDefault="006E2EA8" w:rsidP="006E2EA8">
            <w:pPr>
              <w:spacing w:line="276" w:lineRule="auto"/>
              <w:jc w:val="center"/>
              <w:rPr>
                <w:rFonts w:cstheme="minorHAnsi"/>
                <w:color w:val="000000" w:themeColor="text1"/>
              </w:rPr>
            </w:pPr>
          </w:p>
        </w:tc>
        <w:tc>
          <w:tcPr>
            <w:tcW w:w="4742" w:type="dxa"/>
            <w:tcBorders>
              <w:left w:val="nil"/>
              <w:bottom w:val="nil"/>
            </w:tcBorders>
            <w:vAlign w:val="center"/>
          </w:tcPr>
          <w:p w14:paraId="488AE1CF" w14:textId="77777777" w:rsidR="006E2EA8" w:rsidRPr="00BF0CA1" w:rsidRDefault="006E2EA8" w:rsidP="006E2EA8">
            <w:pPr>
              <w:spacing w:line="276" w:lineRule="auto"/>
              <w:jc w:val="right"/>
              <w:rPr>
                <w:rFonts w:cstheme="minorHAnsi"/>
              </w:rPr>
            </w:pPr>
            <w:r w:rsidRPr="00BF0CA1">
              <w:rPr>
                <w:rFonts w:cstheme="minorHAnsi"/>
              </w:rPr>
              <w:t>SVEUKUPNO:</w:t>
            </w:r>
          </w:p>
        </w:tc>
        <w:tc>
          <w:tcPr>
            <w:tcW w:w="1974" w:type="dxa"/>
            <w:vAlign w:val="center"/>
          </w:tcPr>
          <w:p w14:paraId="1305ACAD" w14:textId="7CDEF211" w:rsidR="006E2EA8" w:rsidRPr="00BF0CA1" w:rsidRDefault="00A94AB7" w:rsidP="006E2EA8">
            <w:pPr>
              <w:spacing w:line="276" w:lineRule="auto"/>
              <w:jc w:val="right"/>
              <w:rPr>
                <w:rFonts w:cstheme="minorHAnsi"/>
                <w:b/>
                <w:bCs w:val="0"/>
                <w:color w:val="000000" w:themeColor="text1"/>
              </w:rPr>
            </w:pPr>
            <w:r w:rsidRPr="00BF0CA1">
              <w:rPr>
                <w:rFonts w:cstheme="minorHAnsi"/>
                <w:b/>
                <w:bCs w:val="0"/>
                <w:color w:val="000000" w:themeColor="text1"/>
              </w:rPr>
              <w:t>1.964.432,00</w:t>
            </w:r>
          </w:p>
        </w:tc>
        <w:tc>
          <w:tcPr>
            <w:tcW w:w="4678" w:type="dxa"/>
            <w:tcBorders>
              <w:bottom w:val="nil"/>
            </w:tcBorders>
            <w:vAlign w:val="center"/>
          </w:tcPr>
          <w:p w14:paraId="5BBE2098" w14:textId="77777777" w:rsidR="006E2EA8" w:rsidRPr="00BF0CA1" w:rsidRDefault="006E2EA8" w:rsidP="006E2EA8">
            <w:pPr>
              <w:spacing w:line="276" w:lineRule="auto"/>
              <w:jc w:val="right"/>
              <w:rPr>
                <w:rFonts w:cstheme="minorHAnsi"/>
              </w:rPr>
            </w:pPr>
            <w:r w:rsidRPr="00BF0CA1">
              <w:rPr>
                <w:rFonts w:cstheme="minorHAnsi"/>
              </w:rPr>
              <w:t>SVEUKUPNO:</w:t>
            </w:r>
          </w:p>
        </w:tc>
        <w:tc>
          <w:tcPr>
            <w:tcW w:w="1921" w:type="dxa"/>
            <w:vAlign w:val="center"/>
          </w:tcPr>
          <w:p w14:paraId="27F54674" w14:textId="1EF55684" w:rsidR="006E2EA8" w:rsidRPr="00BF0CA1" w:rsidRDefault="00033201" w:rsidP="006E2EA8">
            <w:pPr>
              <w:spacing w:line="276" w:lineRule="auto"/>
              <w:jc w:val="center"/>
              <w:rPr>
                <w:rFonts w:cstheme="minorHAnsi"/>
                <w:b/>
                <w:bCs w:val="0"/>
                <w:color w:val="000000" w:themeColor="text1"/>
              </w:rPr>
            </w:pPr>
            <w:r w:rsidRPr="00BF0CA1">
              <w:rPr>
                <w:rFonts w:cstheme="minorHAnsi"/>
                <w:b/>
                <w:bCs w:val="0"/>
                <w:color w:val="000000" w:themeColor="text1"/>
              </w:rPr>
              <w:t>1.849.807,29</w:t>
            </w:r>
          </w:p>
        </w:tc>
      </w:tr>
      <w:bookmarkEnd w:id="8"/>
    </w:tbl>
    <w:p w14:paraId="1F6B7CC8" w14:textId="77777777" w:rsidR="00C36F11" w:rsidRPr="00BF0CA1" w:rsidRDefault="00C36F11" w:rsidP="00E0118D">
      <w:pPr>
        <w:spacing w:after="0" w:line="276" w:lineRule="auto"/>
        <w:jc w:val="both"/>
        <w:rPr>
          <w:rFonts w:asciiTheme="minorHAnsi" w:hAnsiTheme="minorHAnsi" w:cstheme="minorHAnsi"/>
          <w:sz w:val="22"/>
          <w:szCs w:val="22"/>
        </w:rPr>
        <w:sectPr w:rsidR="00C36F11" w:rsidRPr="00BF0CA1" w:rsidSect="00037820">
          <w:footerReference w:type="first" r:id="rId11"/>
          <w:pgSz w:w="16838" w:h="11906" w:orient="landscape"/>
          <w:pgMar w:top="1417" w:right="1417" w:bottom="1417" w:left="1417" w:header="708" w:footer="708" w:gutter="0"/>
          <w:cols w:space="708"/>
          <w:titlePg/>
          <w:docGrid w:linePitch="360"/>
        </w:sectPr>
      </w:pPr>
    </w:p>
    <w:p w14:paraId="799EC77D" w14:textId="77777777" w:rsidR="00E0118D" w:rsidRPr="00BF0CA1" w:rsidRDefault="00E0118D" w:rsidP="00E0118D">
      <w:pPr>
        <w:spacing w:after="0" w:line="276" w:lineRule="auto"/>
        <w:jc w:val="both"/>
        <w:rPr>
          <w:rFonts w:asciiTheme="minorHAnsi" w:hAnsiTheme="minorHAnsi" w:cstheme="minorHAnsi"/>
          <w:sz w:val="22"/>
          <w:szCs w:val="22"/>
        </w:rPr>
      </w:pPr>
    </w:p>
    <w:p w14:paraId="5B580783" w14:textId="77777777" w:rsidR="00E0118D" w:rsidRPr="00BF0CA1" w:rsidRDefault="006E22E5" w:rsidP="006E22E5">
      <w:pPr>
        <w:pStyle w:val="Naslov2"/>
        <w:rPr>
          <w:rFonts w:asciiTheme="minorHAnsi" w:hAnsiTheme="minorHAnsi" w:cstheme="minorHAnsi"/>
          <w:sz w:val="22"/>
          <w:szCs w:val="22"/>
        </w:rPr>
      </w:pPr>
      <w:bookmarkStart w:id="9" w:name="_Toc107583313"/>
      <w:r w:rsidRPr="00BF0CA1">
        <w:rPr>
          <w:rFonts w:asciiTheme="minorHAnsi" w:hAnsiTheme="minorHAnsi" w:cstheme="minorHAnsi"/>
          <w:sz w:val="22"/>
          <w:szCs w:val="22"/>
        </w:rPr>
        <w:t>Analiza statusa provedbe mjera</w:t>
      </w:r>
      <w:bookmarkEnd w:id="9"/>
    </w:p>
    <w:p w14:paraId="5B25053B" w14:textId="77777777" w:rsidR="00E0118D" w:rsidRPr="00BF0CA1" w:rsidRDefault="00E0118D" w:rsidP="00E0118D">
      <w:pPr>
        <w:spacing w:after="0"/>
        <w:rPr>
          <w:rFonts w:asciiTheme="minorHAnsi" w:hAnsiTheme="minorHAnsi" w:cstheme="minorHAnsi"/>
          <w:sz w:val="22"/>
          <w:szCs w:val="22"/>
        </w:rPr>
      </w:pPr>
    </w:p>
    <w:p w14:paraId="36467DB4" w14:textId="3FA8FC06" w:rsidR="00E0118D" w:rsidRPr="00BF0CA1" w:rsidRDefault="00E0118D" w:rsidP="00E0118D">
      <w:pPr>
        <w:spacing w:after="0"/>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Od ukupno </w:t>
      </w:r>
      <w:r w:rsidR="000549FC" w:rsidRPr="00BF0CA1">
        <w:rPr>
          <w:rFonts w:asciiTheme="minorHAnsi" w:hAnsiTheme="minorHAnsi" w:cstheme="minorHAnsi"/>
          <w:color w:val="000000" w:themeColor="text1"/>
          <w:sz w:val="22"/>
          <w:szCs w:val="22"/>
        </w:rPr>
        <w:t>12</w:t>
      </w:r>
      <w:r w:rsidRPr="00BF0CA1">
        <w:rPr>
          <w:rFonts w:asciiTheme="minorHAnsi" w:hAnsiTheme="minorHAnsi" w:cstheme="minorHAnsi"/>
          <w:color w:val="000000" w:themeColor="text1"/>
          <w:sz w:val="22"/>
          <w:szCs w:val="22"/>
        </w:rPr>
        <w:t xml:space="preserve"> </w:t>
      </w:r>
      <w:r w:rsidR="000549FC" w:rsidRPr="00BF0CA1">
        <w:rPr>
          <w:rFonts w:asciiTheme="minorHAnsi" w:hAnsiTheme="minorHAnsi" w:cstheme="minorHAnsi"/>
          <w:color w:val="000000" w:themeColor="text1"/>
          <w:sz w:val="22"/>
          <w:szCs w:val="22"/>
        </w:rPr>
        <w:t>programa</w:t>
      </w:r>
      <w:r w:rsidRPr="00BF0CA1">
        <w:rPr>
          <w:rFonts w:asciiTheme="minorHAnsi" w:hAnsiTheme="minorHAnsi" w:cstheme="minorHAnsi"/>
          <w:color w:val="000000" w:themeColor="text1"/>
          <w:sz w:val="22"/>
          <w:szCs w:val="22"/>
        </w:rPr>
        <w:t xml:space="preserve"> utvrđenih Provedbenim programom, tijekom izvještajnog razdoblja, provedba je započela za </w:t>
      </w:r>
      <w:r w:rsidR="00C17CCB" w:rsidRPr="00BF0CA1">
        <w:rPr>
          <w:rFonts w:asciiTheme="minorHAnsi" w:hAnsiTheme="minorHAnsi" w:cstheme="minorHAnsi"/>
          <w:color w:val="000000" w:themeColor="text1"/>
          <w:sz w:val="22"/>
          <w:szCs w:val="22"/>
        </w:rPr>
        <w:t xml:space="preserve">svih </w:t>
      </w:r>
      <w:r w:rsidR="000549FC" w:rsidRPr="00BF0CA1">
        <w:rPr>
          <w:rFonts w:asciiTheme="minorHAnsi" w:hAnsiTheme="minorHAnsi" w:cstheme="minorHAnsi"/>
          <w:color w:val="000000" w:themeColor="text1"/>
          <w:sz w:val="22"/>
          <w:szCs w:val="22"/>
        </w:rPr>
        <w:t>12</w:t>
      </w:r>
      <w:r w:rsidRPr="00BF0CA1">
        <w:rPr>
          <w:rFonts w:asciiTheme="minorHAnsi" w:hAnsiTheme="minorHAnsi" w:cstheme="minorHAnsi"/>
          <w:color w:val="000000" w:themeColor="text1"/>
          <w:sz w:val="22"/>
          <w:szCs w:val="22"/>
        </w:rPr>
        <w:t xml:space="preserve"> mjer</w:t>
      </w:r>
      <w:r w:rsidR="00F8150F" w:rsidRPr="00BF0CA1">
        <w:rPr>
          <w:rFonts w:asciiTheme="minorHAnsi" w:hAnsiTheme="minorHAnsi" w:cstheme="minorHAnsi"/>
          <w:color w:val="000000" w:themeColor="text1"/>
          <w:sz w:val="22"/>
          <w:szCs w:val="22"/>
        </w:rPr>
        <w:t>a</w:t>
      </w:r>
      <w:r w:rsidR="008E6962" w:rsidRPr="00BF0CA1">
        <w:rPr>
          <w:rFonts w:asciiTheme="minorHAnsi" w:hAnsiTheme="minorHAnsi" w:cstheme="minorHAnsi"/>
          <w:color w:val="000000" w:themeColor="text1"/>
          <w:sz w:val="22"/>
          <w:szCs w:val="22"/>
        </w:rPr>
        <w:t xml:space="preserve">. </w:t>
      </w:r>
      <w:r w:rsidRPr="00BF0CA1">
        <w:rPr>
          <w:rFonts w:asciiTheme="minorHAnsi" w:hAnsiTheme="minorHAnsi" w:cstheme="minorHAnsi"/>
          <w:color w:val="000000" w:themeColor="text1"/>
          <w:sz w:val="22"/>
          <w:szCs w:val="22"/>
        </w:rPr>
        <w:t xml:space="preserve">Od </w:t>
      </w:r>
      <w:r w:rsidR="000549FC" w:rsidRPr="00BF0CA1">
        <w:rPr>
          <w:rFonts w:asciiTheme="minorHAnsi" w:hAnsiTheme="minorHAnsi" w:cstheme="minorHAnsi"/>
          <w:color w:val="000000" w:themeColor="text1"/>
          <w:sz w:val="22"/>
          <w:szCs w:val="22"/>
        </w:rPr>
        <w:t>12</w:t>
      </w:r>
      <w:r w:rsidRPr="00BF0CA1">
        <w:rPr>
          <w:rFonts w:asciiTheme="minorHAnsi" w:hAnsiTheme="minorHAnsi" w:cstheme="minorHAnsi"/>
          <w:color w:val="000000" w:themeColor="text1"/>
          <w:sz w:val="22"/>
          <w:szCs w:val="22"/>
        </w:rPr>
        <w:t xml:space="preserve"> mjer</w:t>
      </w:r>
      <w:r w:rsidR="00F8150F" w:rsidRPr="00BF0CA1">
        <w:rPr>
          <w:rFonts w:asciiTheme="minorHAnsi" w:hAnsiTheme="minorHAnsi" w:cstheme="minorHAnsi"/>
          <w:color w:val="000000" w:themeColor="text1"/>
          <w:sz w:val="22"/>
          <w:szCs w:val="22"/>
        </w:rPr>
        <w:t>a</w:t>
      </w:r>
      <w:r w:rsidRPr="00BF0CA1">
        <w:rPr>
          <w:rFonts w:asciiTheme="minorHAnsi" w:hAnsiTheme="minorHAnsi" w:cstheme="minorHAnsi"/>
          <w:color w:val="000000" w:themeColor="text1"/>
          <w:sz w:val="22"/>
          <w:szCs w:val="22"/>
        </w:rPr>
        <w:t xml:space="preserve"> kojima je započ</w:t>
      </w:r>
      <w:r w:rsidR="00985ACC" w:rsidRPr="00BF0CA1">
        <w:rPr>
          <w:rFonts w:asciiTheme="minorHAnsi" w:hAnsiTheme="minorHAnsi" w:cstheme="minorHAnsi"/>
          <w:color w:val="000000" w:themeColor="text1"/>
          <w:sz w:val="22"/>
          <w:szCs w:val="22"/>
        </w:rPr>
        <w:t xml:space="preserve">ela provedba, status </w:t>
      </w:r>
      <w:r w:rsidR="00632289" w:rsidRPr="00BF0CA1">
        <w:rPr>
          <w:rFonts w:asciiTheme="minorHAnsi" w:hAnsiTheme="minorHAnsi" w:cstheme="minorHAnsi"/>
          <w:color w:val="000000" w:themeColor="text1"/>
          <w:sz w:val="22"/>
          <w:szCs w:val="22"/>
        </w:rPr>
        <w:t>„</w:t>
      </w:r>
      <w:r w:rsidR="00A739D1" w:rsidRPr="00BF0CA1">
        <w:rPr>
          <w:rFonts w:asciiTheme="minorHAnsi" w:hAnsiTheme="minorHAnsi" w:cstheme="minorHAnsi"/>
          <w:color w:val="000000" w:themeColor="text1"/>
          <w:sz w:val="22"/>
          <w:szCs w:val="22"/>
        </w:rPr>
        <w:t>U TIJEKU</w:t>
      </w:r>
      <w:r w:rsidR="00632289" w:rsidRPr="00BF0CA1">
        <w:rPr>
          <w:rFonts w:asciiTheme="minorHAnsi" w:hAnsiTheme="minorHAnsi" w:cstheme="minorHAnsi"/>
          <w:color w:val="000000" w:themeColor="text1"/>
          <w:sz w:val="22"/>
          <w:szCs w:val="22"/>
        </w:rPr>
        <w:t>“ ima 1</w:t>
      </w:r>
      <w:r w:rsidR="00D73D45" w:rsidRPr="00BF0CA1">
        <w:rPr>
          <w:rFonts w:asciiTheme="minorHAnsi" w:hAnsiTheme="minorHAnsi" w:cstheme="minorHAnsi"/>
          <w:color w:val="000000" w:themeColor="text1"/>
          <w:sz w:val="22"/>
          <w:szCs w:val="22"/>
        </w:rPr>
        <w:t>2</w:t>
      </w:r>
      <w:r w:rsidR="00632289" w:rsidRPr="00BF0CA1">
        <w:rPr>
          <w:rFonts w:asciiTheme="minorHAnsi" w:hAnsiTheme="minorHAnsi" w:cstheme="minorHAnsi"/>
          <w:color w:val="000000" w:themeColor="text1"/>
          <w:sz w:val="22"/>
          <w:szCs w:val="22"/>
        </w:rPr>
        <w:t xml:space="preserve"> mjera</w:t>
      </w:r>
      <w:r w:rsidR="008E6962" w:rsidRPr="00BF0CA1">
        <w:rPr>
          <w:rFonts w:asciiTheme="minorHAnsi" w:hAnsiTheme="minorHAnsi" w:cstheme="minorHAnsi"/>
          <w:color w:val="000000" w:themeColor="text1"/>
          <w:sz w:val="22"/>
          <w:szCs w:val="22"/>
        </w:rPr>
        <w:t>.</w:t>
      </w:r>
    </w:p>
    <w:p w14:paraId="495130FD" w14:textId="77777777" w:rsidR="00E0118D" w:rsidRPr="00BF0CA1" w:rsidRDefault="00E0118D" w:rsidP="00E0118D">
      <w:pPr>
        <w:rPr>
          <w:rFonts w:asciiTheme="minorHAnsi" w:hAnsiTheme="minorHAnsi" w:cstheme="minorHAnsi"/>
          <w:sz w:val="22"/>
          <w:szCs w:val="22"/>
        </w:rPr>
      </w:pPr>
    </w:p>
    <w:p w14:paraId="4AD14881" w14:textId="171CE15C" w:rsidR="00E0118D" w:rsidRPr="00BF0CA1" w:rsidRDefault="00E0118D" w:rsidP="00E0118D">
      <w:pPr>
        <w:keepNext/>
        <w:spacing w:after="0" w:line="240" w:lineRule="auto"/>
        <w:jc w:val="center"/>
        <w:rPr>
          <w:rFonts w:asciiTheme="minorHAnsi" w:hAnsiTheme="minorHAnsi" w:cstheme="minorHAnsi"/>
          <w:i/>
          <w:iCs/>
          <w:color w:val="000000" w:themeColor="text1"/>
          <w:sz w:val="22"/>
          <w:szCs w:val="22"/>
        </w:rPr>
      </w:pPr>
      <w:r w:rsidRPr="00BF0CA1">
        <w:rPr>
          <w:rFonts w:asciiTheme="minorHAnsi" w:hAnsiTheme="minorHAnsi" w:cstheme="minorHAnsi"/>
          <w:i/>
          <w:iCs/>
          <w:color w:val="000000" w:themeColor="text1"/>
          <w:sz w:val="22"/>
          <w:szCs w:val="22"/>
        </w:rPr>
        <w:t xml:space="preserve">Tablica </w:t>
      </w:r>
      <w:r w:rsidR="007F6972" w:rsidRPr="00BF0CA1">
        <w:rPr>
          <w:rFonts w:asciiTheme="minorHAnsi" w:hAnsiTheme="minorHAnsi" w:cstheme="minorHAnsi"/>
          <w:i/>
          <w:iCs/>
          <w:noProof/>
          <w:color w:val="000000" w:themeColor="text1"/>
          <w:sz w:val="22"/>
          <w:szCs w:val="22"/>
        </w:rPr>
        <w:t>2</w:t>
      </w:r>
      <w:r w:rsidRPr="00BF0CA1">
        <w:rPr>
          <w:rFonts w:asciiTheme="minorHAnsi" w:hAnsiTheme="minorHAnsi" w:cstheme="minorHAnsi"/>
          <w:i/>
          <w:iCs/>
          <w:color w:val="000000" w:themeColor="text1"/>
          <w:sz w:val="22"/>
          <w:szCs w:val="22"/>
        </w:rPr>
        <w:t>.</w:t>
      </w:r>
      <w:r w:rsidR="00F8150F" w:rsidRPr="00BF0CA1">
        <w:rPr>
          <w:rFonts w:asciiTheme="minorHAnsi" w:hAnsiTheme="minorHAnsi" w:cstheme="minorHAnsi"/>
          <w:i/>
          <w:iCs/>
          <w:color w:val="000000" w:themeColor="text1"/>
          <w:sz w:val="22"/>
          <w:szCs w:val="22"/>
        </w:rPr>
        <w:t xml:space="preserve"> </w:t>
      </w:r>
      <w:r w:rsidRPr="00BF0CA1">
        <w:rPr>
          <w:rFonts w:asciiTheme="minorHAnsi" w:hAnsiTheme="minorHAnsi" w:cstheme="minorHAnsi"/>
          <w:i/>
          <w:iCs/>
          <w:color w:val="000000" w:themeColor="text1"/>
          <w:sz w:val="22"/>
          <w:szCs w:val="22"/>
        </w:rPr>
        <w:t>Prikaz statusa provedbe mjera</w:t>
      </w:r>
      <w:r w:rsidR="00D73D45" w:rsidRPr="00BF0CA1">
        <w:rPr>
          <w:rFonts w:asciiTheme="minorHAnsi" w:hAnsiTheme="minorHAnsi" w:cstheme="minorHAnsi"/>
          <w:i/>
          <w:iCs/>
          <w:color w:val="000000" w:themeColor="text1"/>
          <w:sz w:val="22"/>
          <w:szCs w:val="22"/>
        </w:rPr>
        <w:t xml:space="preserve"> u 2025.god.</w:t>
      </w:r>
    </w:p>
    <w:tbl>
      <w:tblPr>
        <w:tblStyle w:val="Reetkatablice"/>
        <w:tblW w:w="0" w:type="auto"/>
        <w:tblLook w:val="04A0" w:firstRow="1" w:lastRow="0" w:firstColumn="1" w:lastColumn="0" w:noHBand="0" w:noVBand="1"/>
      </w:tblPr>
      <w:tblGrid>
        <w:gridCol w:w="846"/>
        <w:gridCol w:w="5953"/>
        <w:gridCol w:w="2263"/>
      </w:tblGrid>
      <w:tr w:rsidR="00590CB0" w:rsidRPr="00BF0CA1" w14:paraId="64FAD7A8" w14:textId="77777777" w:rsidTr="00ED6669">
        <w:tc>
          <w:tcPr>
            <w:tcW w:w="846" w:type="dxa"/>
            <w:shd w:val="clear" w:color="auto" w:fill="D9E2F3" w:themeFill="accent1" w:themeFillTint="33"/>
            <w:vAlign w:val="center"/>
          </w:tcPr>
          <w:p w14:paraId="59D75A99" w14:textId="77777777" w:rsidR="00590CB0" w:rsidRPr="00BF0CA1" w:rsidRDefault="00590CB0" w:rsidP="00ED6669">
            <w:pPr>
              <w:spacing w:line="276" w:lineRule="auto"/>
              <w:jc w:val="center"/>
              <w:rPr>
                <w:rFonts w:cstheme="minorHAnsi"/>
                <w:b/>
                <w:bCs w:val="0"/>
              </w:rPr>
            </w:pPr>
            <w:r w:rsidRPr="00BF0CA1">
              <w:rPr>
                <w:rFonts w:cstheme="minorHAnsi"/>
                <w:b/>
                <w:bCs w:val="0"/>
              </w:rPr>
              <w:t>Red. br.</w:t>
            </w:r>
          </w:p>
        </w:tc>
        <w:tc>
          <w:tcPr>
            <w:tcW w:w="5953" w:type="dxa"/>
            <w:shd w:val="clear" w:color="auto" w:fill="D9E2F3" w:themeFill="accent1" w:themeFillTint="33"/>
            <w:vAlign w:val="center"/>
          </w:tcPr>
          <w:p w14:paraId="35BB8257" w14:textId="77777777" w:rsidR="00590CB0" w:rsidRPr="00BF0CA1" w:rsidRDefault="00590CB0" w:rsidP="00ED6669">
            <w:pPr>
              <w:spacing w:line="276" w:lineRule="auto"/>
              <w:jc w:val="center"/>
              <w:rPr>
                <w:rFonts w:cstheme="minorHAnsi"/>
                <w:b/>
                <w:bCs w:val="0"/>
              </w:rPr>
            </w:pPr>
            <w:r w:rsidRPr="00BF0CA1">
              <w:rPr>
                <w:rFonts w:cstheme="minorHAnsi"/>
                <w:b/>
                <w:bCs w:val="0"/>
              </w:rPr>
              <w:t>Naziv mjere</w:t>
            </w:r>
          </w:p>
        </w:tc>
        <w:tc>
          <w:tcPr>
            <w:tcW w:w="2263" w:type="dxa"/>
            <w:shd w:val="clear" w:color="auto" w:fill="D9E2F3" w:themeFill="accent1" w:themeFillTint="33"/>
            <w:vAlign w:val="center"/>
          </w:tcPr>
          <w:p w14:paraId="75840683" w14:textId="77777777" w:rsidR="00590CB0" w:rsidRPr="00BF0CA1" w:rsidRDefault="00590CB0" w:rsidP="00ED6669">
            <w:pPr>
              <w:spacing w:line="276" w:lineRule="auto"/>
              <w:jc w:val="center"/>
              <w:rPr>
                <w:rFonts w:cstheme="minorHAnsi"/>
                <w:b/>
                <w:bCs w:val="0"/>
              </w:rPr>
            </w:pPr>
            <w:r w:rsidRPr="00BF0CA1">
              <w:rPr>
                <w:rFonts w:cstheme="minorHAnsi"/>
                <w:b/>
                <w:bCs w:val="0"/>
              </w:rPr>
              <w:t>Status provedbe</w:t>
            </w:r>
          </w:p>
        </w:tc>
      </w:tr>
      <w:tr w:rsidR="00F8150F" w:rsidRPr="00BF0CA1" w14:paraId="198AF62D" w14:textId="77777777" w:rsidTr="00A447E3">
        <w:trPr>
          <w:trHeight w:val="737"/>
        </w:trPr>
        <w:tc>
          <w:tcPr>
            <w:tcW w:w="846" w:type="dxa"/>
            <w:vAlign w:val="center"/>
          </w:tcPr>
          <w:p w14:paraId="063042D8" w14:textId="2F0803A4" w:rsidR="00F8150F" w:rsidRPr="00BF0CA1" w:rsidRDefault="00A447E3" w:rsidP="00F8150F">
            <w:pPr>
              <w:spacing w:line="276" w:lineRule="auto"/>
              <w:jc w:val="center"/>
              <w:rPr>
                <w:rFonts w:cstheme="minorHAnsi"/>
              </w:rPr>
            </w:pPr>
            <w:r w:rsidRPr="00BF0CA1">
              <w:rPr>
                <w:rFonts w:cstheme="minorHAnsi"/>
              </w:rPr>
              <w:t>1.</w:t>
            </w:r>
          </w:p>
        </w:tc>
        <w:tc>
          <w:tcPr>
            <w:tcW w:w="5953" w:type="dxa"/>
            <w:vAlign w:val="center"/>
          </w:tcPr>
          <w:p w14:paraId="2184AB69" w14:textId="7CBF5B25" w:rsidR="00632289" w:rsidRPr="00BF0CA1" w:rsidRDefault="00632289" w:rsidP="00D73D45">
            <w:pPr>
              <w:jc w:val="center"/>
              <w:rPr>
                <w:rFonts w:cstheme="minorHAnsi"/>
                <w:b/>
                <w:bCs w:val="0"/>
              </w:rPr>
            </w:pPr>
            <w:bookmarkStart w:id="10" w:name="_Hlk219968030"/>
            <w:r w:rsidRPr="00BF0CA1">
              <w:rPr>
                <w:rFonts w:cstheme="minorHAnsi"/>
                <w:b/>
                <w:bCs w:val="0"/>
              </w:rPr>
              <w:t>FUNKCIONIRANJE OPĆINSKE VLASTI</w:t>
            </w:r>
          </w:p>
          <w:bookmarkEnd w:id="10"/>
          <w:p w14:paraId="49FD9D34" w14:textId="77777777" w:rsidR="00632289" w:rsidRPr="00BF0CA1" w:rsidRDefault="00632289" w:rsidP="00F8150F">
            <w:pPr>
              <w:spacing w:line="276" w:lineRule="auto"/>
              <w:rPr>
                <w:rFonts w:cstheme="minorHAnsi"/>
              </w:rPr>
            </w:pPr>
          </w:p>
          <w:p w14:paraId="048100C9" w14:textId="2B732E2E" w:rsidR="00F8150F" w:rsidRPr="00BF0CA1" w:rsidRDefault="00F8150F" w:rsidP="00F8150F">
            <w:pPr>
              <w:spacing w:line="276" w:lineRule="auto"/>
              <w:rPr>
                <w:rFonts w:cstheme="minorHAnsi"/>
              </w:rPr>
            </w:pPr>
          </w:p>
        </w:tc>
        <w:tc>
          <w:tcPr>
            <w:tcW w:w="2263" w:type="dxa"/>
            <w:vAlign w:val="center"/>
          </w:tcPr>
          <w:p w14:paraId="6407C7DB" w14:textId="14081CAB" w:rsidR="00F8150F" w:rsidRPr="00BF0CA1" w:rsidRDefault="00A739D1" w:rsidP="00F8150F">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5FC812DB" w14:textId="77777777" w:rsidTr="0031793F">
        <w:trPr>
          <w:trHeight w:val="737"/>
        </w:trPr>
        <w:tc>
          <w:tcPr>
            <w:tcW w:w="846" w:type="dxa"/>
            <w:vAlign w:val="center"/>
          </w:tcPr>
          <w:p w14:paraId="0312D91E" w14:textId="1B0E66EA" w:rsidR="00A739D1" w:rsidRPr="00BF0CA1" w:rsidRDefault="00A739D1" w:rsidP="00A739D1">
            <w:pPr>
              <w:spacing w:line="276" w:lineRule="auto"/>
              <w:jc w:val="center"/>
              <w:rPr>
                <w:rFonts w:cstheme="minorHAnsi"/>
              </w:rPr>
            </w:pPr>
            <w:r w:rsidRPr="00BF0CA1">
              <w:rPr>
                <w:rFonts w:cstheme="minorHAnsi"/>
              </w:rPr>
              <w:t>2.</w:t>
            </w:r>
          </w:p>
        </w:tc>
        <w:tc>
          <w:tcPr>
            <w:tcW w:w="5953" w:type="dxa"/>
            <w:vAlign w:val="center"/>
          </w:tcPr>
          <w:p w14:paraId="2724557D" w14:textId="77777777" w:rsidR="00A739D1" w:rsidRPr="00BF0CA1" w:rsidRDefault="00A739D1" w:rsidP="00A739D1">
            <w:pPr>
              <w:jc w:val="center"/>
              <w:rPr>
                <w:rFonts w:cstheme="minorHAnsi"/>
                <w:b/>
                <w:bCs w:val="0"/>
              </w:rPr>
            </w:pPr>
            <w:bookmarkStart w:id="11" w:name="_Hlk219968193"/>
            <w:r w:rsidRPr="00BF0CA1">
              <w:rPr>
                <w:rFonts w:cstheme="minorHAnsi"/>
                <w:b/>
                <w:bCs w:val="0"/>
              </w:rPr>
              <w:t>URED NAČELNIKA I REDOVNA DJELATNOST JUO</w:t>
            </w:r>
          </w:p>
          <w:bookmarkEnd w:id="11"/>
          <w:p w14:paraId="0520134B" w14:textId="46865B8E" w:rsidR="00A739D1" w:rsidRPr="00BF0CA1" w:rsidRDefault="00A739D1" w:rsidP="00A739D1">
            <w:pPr>
              <w:spacing w:line="276" w:lineRule="auto"/>
              <w:rPr>
                <w:rFonts w:cstheme="minorHAnsi"/>
              </w:rPr>
            </w:pPr>
          </w:p>
        </w:tc>
        <w:tc>
          <w:tcPr>
            <w:tcW w:w="2263" w:type="dxa"/>
          </w:tcPr>
          <w:p w14:paraId="3A90CAFD" w14:textId="4C6E1C7A"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1986A677" w14:textId="77777777" w:rsidTr="0031793F">
        <w:trPr>
          <w:trHeight w:val="737"/>
        </w:trPr>
        <w:tc>
          <w:tcPr>
            <w:tcW w:w="846" w:type="dxa"/>
            <w:vAlign w:val="center"/>
          </w:tcPr>
          <w:p w14:paraId="19884D01" w14:textId="0FEAE5A8" w:rsidR="00A739D1" w:rsidRPr="00BF0CA1" w:rsidRDefault="00A739D1" w:rsidP="00A739D1">
            <w:pPr>
              <w:spacing w:line="276" w:lineRule="auto"/>
              <w:jc w:val="center"/>
              <w:rPr>
                <w:rFonts w:cstheme="minorHAnsi"/>
              </w:rPr>
            </w:pPr>
            <w:r w:rsidRPr="00BF0CA1">
              <w:rPr>
                <w:rFonts w:cstheme="minorHAnsi"/>
              </w:rPr>
              <w:t>3.</w:t>
            </w:r>
          </w:p>
        </w:tc>
        <w:tc>
          <w:tcPr>
            <w:tcW w:w="5953" w:type="dxa"/>
            <w:vAlign w:val="center"/>
          </w:tcPr>
          <w:p w14:paraId="310C78E3" w14:textId="77777777" w:rsidR="00A739D1" w:rsidRPr="00BF0CA1" w:rsidRDefault="00A739D1" w:rsidP="00A739D1">
            <w:pPr>
              <w:rPr>
                <w:rFonts w:cstheme="minorHAnsi"/>
                <w:b/>
                <w:bCs w:val="0"/>
              </w:rPr>
            </w:pPr>
            <w:bookmarkStart w:id="12" w:name="_Hlk219968342"/>
            <w:r w:rsidRPr="00BF0CA1">
              <w:rPr>
                <w:rFonts w:cstheme="minorHAnsi"/>
                <w:b/>
                <w:bCs w:val="0"/>
              </w:rPr>
              <w:t>ORGANIZACIJA PROVOĐENJE ZAŠTITE I SPAŠAVANJA</w:t>
            </w:r>
          </w:p>
          <w:bookmarkEnd w:id="12"/>
          <w:p w14:paraId="1CFED2FE" w14:textId="56DB2AF9" w:rsidR="00A739D1" w:rsidRPr="00BF0CA1" w:rsidRDefault="00A739D1" w:rsidP="00A739D1">
            <w:pPr>
              <w:spacing w:line="276" w:lineRule="auto"/>
              <w:rPr>
                <w:rFonts w:cstheme="minorHAnsi"/>
              </w:rPr>
            </w:pPr>
          </w:p>
        </w:tc>
        <w:tc>
          <w:tcPr>
            <w:tcW w:w="2263" w:type="dxa"/>
          </w:tcPr>
          <w:p w14:paraId="76F11384" w14:textId="48AD689D"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632D1FC0" w14:textId="77777777" w:rsidTr="0031793F">
        <w:trPr>
          <w:trHeight w:val="737"/>
        </w:trPr>
        <w:tc>
          <w:tcPr>
            <w:tcW w:w="846" w:type="dxa"/>
            <w:vAlign w:val="center"/>
          </w:tcPr>
          <w:p w14:paraId="5DACF247" w14:textId="5DE08B8B" w:rsidR="00A739D1" w:rsidRPr="00BF0CA1" w:rsidRDefault="00A739D1" w:rsidP="00A739D1">
            <w:pPr>
              <w:spacing w:line="276" w:lineRule="auto"/>
              <w:jc w:val="center"/>
              <w:rPr>
                <w:rFonts w:cstheme="minorHAnsi"/>
              </w:rPr>
            </w:pPr>
            <w:r w:rsidRPr="00BF0CA1">
              <w:rPr>
                <w:rFonts w:cstheme="minorHAnsi"/>
              </w:rPr>
              <w:t>4.</w:t>
            </w:r>
          </w:p>
        </w:tc>
        <w:tc>
          <w:tcPr>
            <w:tcW w:w="5953" w:type="dxa"/>
            <w:vAlign w:val="center"/>
          </w:tcPr>
          <w:p w14:paraId="2B439151" w14:textId="77777777" w:rsidR="00A739D1" w:rsidRPr="00BF0CA1" w:rsidRDefault="00A739D1" w:rsidP="00A739D1">
            <w:pPr>
              <w:jc w:val="center"/>
              <w:rPr>
                <w:rFonts w:cstheme="minorHAnsi"/>
                <w:b/>
                <w:bCs w:val="0"/>
              </w:rPr>
            </w:pPr>
            <w:r w:rsidRPr="00BF0CA1">
              <w:rPr>
                <w:rFonts w:cstheme="minorHAnsi"/>
                <w:b/>
                <w:bCs w:val="0"/>
              </w:rPr>
              <w:t>IZGRADNJA OBJEKATA I UREĐENJA KOMUNALNE INFRASTRUKTURE</w:t>
            </w:r>
          </w:p>
          <w:p w14:paraId="4ED77FD5" w14:textId="4AEE190B" w:rsidR="00A739D1" w:rsidRPr="00BF0CA1" w:rsidRDefault="00A739D1" w:rsidP="00A739D1">
            <w:pPr>
              <w:spacing w:line="276" w:lineRule="auto"/>
              <w:rPr>
                <w:rFonts w:cstheme="minorHAnsi"/>
              </w:rPr>
            </w:pPr>
          </w:p>
        </w:tc>
        <w:tc>
          <w:tcPr>
            <w:tcW w:w="2263" w:type="dxa"/>
          </w:tcPr>
          <w:p w14:paraId="3C4FF9C0" w14:textId="0C4BE2C6"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1D683908" w14:textId="77777777" w:rsidTr="0031793F">
        <w:trPr>
          <w:trHeight w:val="737"/>
        </w:trPr>
        <w:tc>
          <w:tcPr>
            <w:tcW w:w="846" w:type="dxa"/>
            <w:vAlign w:val="center"/>
          </w:tcPr>
          <w:p w14:paraId="55280342" w14:textId="2774E9A6" w:rsidR="00A739D1" w:rsidRPr="00BF0CA1" w:rsidRDefault="00A739D1" w:rsidP="00A739D1">
            <w:pPr>
              <w:spacing w:line="276" w:lineRule="auto"/>
              <w:jc w:val="center"/>
              <w:rPr>
                <w:rFonts w:cstheme="minorHAnsi"/>
              </w:rPr>
            </w:pPr>
            <w:r w:rsidRPr="00BF0CA1">
              <w:rPr>
                <w:rFonts w:cstheme="minorHAnsi"/>
              </w:rPr>
              <w:t>5.</w:t>
            </w:r>
          </w:p>
        </w:tc>
        <w:tc>
          <w:tcPr>
            <w:tcW w:w="5953" w:type="dxa"/>
            <w:vAlign w:val="center"/>
          </w:tcPr>
          <w:p w14:paraId="1FBAEBD8" w14:textId="77777777" w:rsidR="00A739D1" w:rsidRPr="00BF0CA1" w:rsidRDefault="00A739D1" w:rsidP="00A739D1">
            <w:pPr>
              <w:jc w:val="center"/>
              <w:rPr>
                <w:rFonts w:cstheme="minorHAnsi"/>
                <w:b/>
                <w:bCs w:val="0"/>
              </w:rPr>
            </w:pPr>
            <w:r w:rsidRPr="00BF0CA1">
              <w:rPr>
                <w:rFonts w:cstheme="minorHAnsi"/>
                <w:b/>
                <w:bCs w:val="0"/>
              </w:rPr>
              <w:t>KOMUNALNA IZGRADNJA- CESTOGRADNJA, JAVNA RASVJETA</w:t>
            </w:r>
          </w:p>
          <w:p w14:paraId="60F67BE2" w14:textId="77777777" w:rsidR="00A739D1" w:rsidRPr="00BF0CA1" w:rsidRDefault="00A739D1" w:rsidP="00A739D1">
            <w:pPr>
              <w:spacing w:line="276" w:lineRule="auto"/>
              <w:jc w:val="center"/>
              <w:rPr>
                <w:rFonts w:cstheme="minorHAnsi"/>
                <w:b/>
                <w:bCs w:val="0"/>
              </w:rPr>
            </w:pPr>
            <w:r w:rsidRPr="00BF0CA1">
              <w:rPr>
                <w:rFonts w:cstheme="minorHAnsi"/>
                <w:b/>
                <w:bCs w:val="0"/>
              </w:rPr>
              <w:t>PROJEKTNA DOKUMENTACIJA,CESTOGRADNJA, JAVNA RASVJETA, PODUZETNIČKA ZONA</w:t>
            </w:r>
          </w:p>
          <w:p w14:paraId="7B11D423" w14:textId="18E8380C" w:rsidR="00A739D1" w:rsidRPr="00BF0CA1" w:rsidRDefault="00A739D1" w:rsidP="00A739D1">
            <w:pPr>
              <w:spacing w:line="276" w:lineRule="auto"/>
              <w:rPr>
                <w:rFonts w:cstheme="minorHAnsi"/>
              </w:rPr>
            </w:pPr>
          </w:p>
        </w:tc>
        <w:tc>
          <w:tcPr>
            <w:tcW w:w="2263" w:type="dxa"/>
          </w:tcPr>
          <w:p w14:paraId="760448C2" w14:textId="0FB014F5"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004206D7" w14:textId="77777777" w:rsidTr="0031793F">
        <w:trPr>
          <w:trHeight w:val="737"/>
        </w:trPr>
        <w:tc>
          <w:tcPr>
            <w:tcW w:w="846" w:type="dxa"/>
            <w:vAlign w:val="center"/>
          </w:tcPr>
          <w:p w14:paraId="4260B9CE" w14:textId="2FFFA4F9" w:rsidR="00A739D1" w:rsidRPr="00BF0CA1" w:rsidRDefault="00A739D1" w:rsidP="00A739D1">
            <w:pPr>
              <w:spacing w:line="276" w:lineRule="auto"/>
              <w:jc w:val="center"/>
              <w:rPr>
                <w:rFonts w:cstheme="minorHAnsi"/>
              </w:rPr>
            </w:pPr>
            <w:r w:rsidRPr="00BF0CA1">
              <w:rPr>
                <w:rFonts w:cstheme="minorHAnsi"/>
              </w:rPr>
              <w:t>6.</w:t>
            </w:r>
          </w:p>
        </w:tc>
        <w:tc>
          <w:tcPr>
            <w:tcW w:w="5953" w:type="dxa"/>
            <w:vAlign w:val="center"/>
          </w:tcPr>
          <w:p w14:paraId="14363E02" w14:textId="77777777" w:rsidR="00A739D1" w:rsidRPr="00BF0CA1" w:rsidRDefault="00A739D1" w:rsidP="00A739D1">
            <w:pPr>
              <w:spacing w:line="276" w:lineRule="auto"/>
              <w:jc w:val="center"/>
              <w:rPr>
                <w:rFonts w:cstheme="minorHAnsi"/>
                <w:b/>
                <w:bCs w:val="0"/>
              </w:rPr>
            </w:pPr>
            <w:r w:rsidRPr="00BF0CA1">
              <w:rPr>
                <w:rFonts w:cstheme="minorHAnsi"/>
                <w:b/>
                <w:bCs w:val="0"/>
              </w:rPr>
              <w:t>ODRŽAVANJE KOMUNALNE INFRASTRUKTURE</w:t>
            </w:r>
          </w:p>
          <w:p w14:paraId="13C4DBC5" w14:textId="4B6C48EB" w:rsidR="00A739D1" w:rsidRPr="00BF0CA1" w:rsidRDefault="00A739D1" w:rsidP="00A739D1">
            <w:pPr>
              <w:spacing w:line="276" w:lineRule="auto"/>
              <w:rPr>
                <w:rFonts w:cstheme="minorHAnsi"/>
              </w:rPr>
            </w:pPr>
          </w:p>
        </w:tc>
        <w:tc>
          <w:tcPr>
            <w:tcW w:w="2263" w:type="dxa"/>
          </w:tcPr>
          <w:p w14:paraId="022FD66F" w14:textId="0C6E0665"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3FEE3973" w14:textId="77777777" w:rsidTr="0031793F">
        <w:trPr>
          <w:trHeight w:val="737"/>
        </w:trPr>
        <w:tc>
          <w:tcPr>
            <w:tcW w:w="846" w:type="dxa"/>
            <w:vAlign w:val="center"/>
          </w:tcPr>
          <w:p w14:paraId="000D2786" w14:textId="3411B589" w:rsidR="00A739D1" w:rsidRPr="00BF0CA1" w:rsidRDefault="00A739D1" w:rsidP="00A739D1">
            <w:pPr>
              <w:spacing w:line="276" w:lineRule="auto"/>
              <w:jc w:val="center"/>
              <w:rPr>
                <w:rFonts w:cstheme="minorHAnsi"/>
              </w:rPr>
            </w:pPr>
            <w:r w:rsidRPr="00BF0CA1">
              <w:rPr>
                <w:rFonts w:cstheme="minorHAnsi"/>
              </w:rPr>
              <w:t>7.</w:t>
            </w:r>
          </w:p>
        </w:tc>
        <w:tc>
          <w:tcPr>
            <w:tcW w:w="5953" w:type="dxa"/>
            <w:vAlign w:val="center"/>
          </w:tcPr>
          <w:p w14:paraId="061DB7E7" w14:textId="4432346C" w:rsidR="00A739D1" w:rsidRPr="00BF0CA1" w:rsidRDefault="00A739D1" w:rsidP="00A739D1">
            <w:pPr>
              <w:jc w:val="center"/>
              <w:rPr>
                <w:rFonts w:cstheme="minorHAnsi"/>
                <w:b/>
                <w:bCs w:val="0"/>
              </w:rPr>
            </w:pPr>
            <w:r w:rsidRPr="00BF0CA1">
              <w:rPr>
                <w:rFonts w:cstheme="minorHAnsi"/>
                <w:b/>
                <w:bCs w:val="0"/>
              </w:rPr>
              <w:t>ZAŠTITA I UNAPREĐENJE PRIRODNOG OKOLIŠA</w:t>
            </w:r>
          </w:p>
          <w:p w14:paraId="3D24D8AF" w14:textId="77777777" w:rsidR="00A739D1" w:rsidRPr="00BF0CA1" w:rsidRDefault="00A739D1" w:rsidP="00A739D1">
            <w:pPr>
              <w:spacing w:line="276" w:lineRule="auto"/>
              <w:jc w:val="center"/>
              <w:rPr>
                <w:rFonts w:cstheme="minorHAnsi"/>
                <w:b/>
                <w:bCs w:val="0"/>
                <w:color w:val="000000" w:themeColor="text1"/>
              </w:rPr>
            </w:pPr>
          </w:p>
          <w:p w14:paraId="49997B27" w14:textId="2A22D633" w:rsidR="00A739D1" w:rsidRPr="00BF0CA1" w:rsidRDefault="00A739D1" w:rsidP="00A739D1">
            <w:pPr>
              <w:spacing w:line="276" w:lineRule="auto"/>
              <w:jc w:val="center"/>
              <w:rPr>
                <w:rFonts w:cstheme="minorHAnsi"/>
                <w:b/>
                <w:bCs w:val="0"/>
                <w:color w:val="000000" w:themeColor="text1"/>
              </w:rPr>
            </w:pPr>
            <w:r w:rsidRPr="00BF0CA1">
              <w:rPr>
                <w:rFonts w:cstheme="minorHAnsi"/>
                <w:b/>
                <w:bCs w:val="0"/>
                <w:color w:val="000000" w:themeColor="text1"/>
              </w:rPr>
              <w:t>ZAŠTITA OKOLIŠA</w:t>
            </w:r>
          </w:p>
          <w:p w14:paraId="13B1F9BF" w14:textId="6B967545" w:rsidR="00A739D1" w:rsidRPr="00BF0CA1" w:rsidRDefault="00A739D1" w:rsidP="00A739D1">
            <w:pPr>
              <w:spacing w:line="276" w:lineRule="auto"/>
              <w:rPr>
                <w:rFonts w:cstheme="minorHAnsi"/>
              </w:rPr>
            </w:pPr>
          </w:p>
        </w:tc>
        <w:tc>
          <w:tcPr>
            <w:tcW w:w="2263" w:type="dxa"/>
          </w:tcPr>
          <w:p w14:paraId="2DC6D536" w14:textId="0E90A29B"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312ED7C4" w14:textId="77777777" w:rsidTr="0031793F">
        <w:trPr>
          <w:trHeight w:val="737"/>
        </w:trPr>
        <w:tc>
          <w:tcPr>
            <w:tcW w:w="846" w:type="dxa"/>
            <w:vAlign w:val="center"/>
          </w:tcPr>
          <w:p w14:paraId="311EC752" w14:textId="690799CB" w:rsidR="00A739D1" w:rsidRPr="00BF0CA1" w:rsidRDefault="00A739D1" w:rsidP="00A739D1">
            <w:pPr>
              <w:spacing w:line="276" w:lineRule="auto"/>
              <w:jc w:val="center"/>
              <w:rPr>
                <w:rFonts w:cstheme="minorHAnsi"/>
              </w:rPr>
            </w:pPr>
            <w:r w:rsidRPr="00BF0CA1">
              <w:rPr>
                <w:rFonts w:cstheme="minorHAnsi"/>
              </w:rPr>
              <w:t>8.</w:t>
            </w:r>
          </w:p>
        </w:tc>
        <w:tc>
          <w:tcPr>
            <w:tcW w:w="5953" w:type="dxa"/>
            <w:vAlign w:val="center"/>
          </w:tcPr>
          <w:p w14:paraId="4FC5C8AB" w14:textId="707997C5" w:rsidR="00A739D1" w:rsidRPr="00BF0CA1" w:rsidRDefault="00A739D1" w:rsidP="00A739D1">
            <w:pPr>
              <w:spacing w:line="276" w:lineRule="auto"/>
              <w:jc w:val="center"/>
              <w:rPr>
                <w:rFonts w:cstheme="minorHAnsi"/>
                <w:b/>
                <w:bCs w:val="0"/>
              </w:rPr>
            </w:pPr>
            <w:r w:rsidRPr="00BF0CA1">
              <w:rPr>
                <w:rFonts w:cstheme="minorHAnsi"/>
                <w:b/>
                <w:bCs w:val="0"/>
              </w:rPr>
              <w:t>POTICANJE POLJOPRIVREDE</w:t>
            </w:r>
          </w:p>
          <w:p w14:paraId="04D166C4" w14:textId="17B682D4" w:rsidR="00A739D1" w:rsidRPr="00BF0CA1" w:rsidRDefault="00A739D1" w:rsidP="00A739D1">
            <w:pPr>
              <w:spacing w:line="276" w:lineRule="auto"/>
              <w:rPr>
                <w:rFonts w:cstheme="minorHAnsi"/>
              </w:rPr>
            </w:pPr>
          </w:p>
        </w:tc>
        <w:tc>
          <w:tcPr>
            <w:tcW w:w="2263" w:type="dxa"/>
          </w:tcPr>
          <w:p w14:paraId="706015BD" w14:textId="606FC89F"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0309AC35" w14:textId="77777777" w:rsidTr="0031793F">
        <w:trPr>
          <w:trHeight w:val="737"/>
        </w:trPr>
        <w:tc>
          <w:tcPr>
            <w:tcW w:w="846" w:type="dxa"/>
            <w:vAlign w:val="center"/>
          </w:tcPr>
          <w:p w14:paraId="5D344755" w14:textId="5B8923A2" w:rsidR="00A739D1" w:rsidRPr="00BF0CA1" w:rsidRDefault="00A739D1" w:rsidP="00A739D1">
            <w:pPr>
              <w:spacing w:line="276" w:lineRule="auto"/>
              <w:jc w:val="center"/>
              <w:rPr>
                <w:rFonts w:cstheme="minorHAnsi"/>
              </w:rPr>
            </w:pPr>
            <w:r w:rsidRPr="00BF0CA1">
              <w:rPr>
                <w:rFonts w:cstheme="minorHAnsi"/>
              </w:rPr>
              <w:t>9.</w:t>
            </w:r>
          </w:p>
        </w:tc>
        <w:tc>
          <w:tcPr>
            <w:tcW w:w="5953" w:type="dxa"/>
            <w:vAlign w:val="center"/>
          </w:tcPr>
          <w:p w14:paraId="2E92E428" w14:textId="0572C125" w:rsidR="00A739D1" w:rsidRPr="00BF0CA1" w:rsidRDefault="00A739D1" w:rsidP="00A739D1">
            <w:pPr>
              <w:spacing w:line="276" w:lineRule="auto"/>
              <w:jc w:val="center"/>
              <w:rPr>
                <w:rFonts w:cstheme="minorHAnsi"/>
                <w:b/>
                <w:bCs w:val="0"/>
              </w:rPr>
            </w:pPr>
            <w:r w:rsidRPr="00BF0CA1">
              <w:rPr>
                <w:rFonts w:cstheme="minorHAnsi"/>
                <w:b/>
                <w:bCs w:val="0"/>
              </w:rPr>
              <w:t>POTICANJE GOSPODARSTVA I PODUZETNIŠTVA</w:t>
            </w:r>
          </w:p>
          <w:p w14:paraId="39A18157" w14:textId="10412771" w:rsidR="00A739D1" w:rsidRPr="00BF0CA1" w:rsidRDefault="00A739D1" w:rsidP="00A739D1">
            <w:pPr>
              <w:spacing w:line="276" w:lineRule="auto"/>
              <w:rPr>
                <w:rFonts w:cstheme="minorHAnsi"/>
              </w:rPr>
            </w:pPr>
          </w:p>
        </w:tc>
        <w:tc>
          <w:tcPr>
            <w:tcW w:w="2263" w:type="dxa"/>
          </w:tcPr>
          <w:p w14:paraId="03EBAAF2" w14:textId="63C3D63F"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6865B141" w14:textId="77777777" w:rsidTr="00BC19CC">
        <w:trPr>
          <w:trHeight w:val="737"/>
        </w:trPr>
        <w:tc>
          <w:tcPr>
            <w:tcW w:w="846" w:type="dxa"/>
            <w:vAlign w:val="center"/>
          </w:tcPr>
          <w:p w14:paraId="24FD7C5A" w14:textId="17ABBC11" w:rsidR="00A739D1" w:rsidRPr="00BF0CA1" w:rsidRDefault="00A739D1" w:rsidP="00A739D1">
            <w:pPr>
              <w:spacing w:line="276" w:lineRule="auto"/>
              <w:jc w:val="center"/>
              <w:rPr>
                <w:rFonts w:cstheme="minorHAnsi"/>
              </w:rPr>
            </w:pPr>
            <w:r w:rsidRPr="00BF0CA1">
              <w:rPr>
                <w:rFonts w:cstheme="minorHAnsi"/>
              </w:rPr>
              <w:t>10.</w:t>
            </w:r>
          </w:p>
        </w:tc>
        <w:tc>
          <w:tcPr>
            <w:tcW w:w="5953" w:type="dxa"/>
            <w:vAlign w:val="center"/>
          </w:tcPr>
          <w:p w14:paraId="5689D8E4" w14:textId="2686A1EE" w:rsidR="00A739D1" w:rsidRPr="00BF0CA1" w:rsidRDefault="00A739D1" w:rsidP="00A739D1">
            <w:pPr>
              <w:spacing w:line="276" w:lineRule="auto"/>
              <w:jc w:val="center"/>
              <w:rPr>
                <w:rFonts w:cstheme="minorHAnsi"/>
                <w:b/>
                <w:bCs w:val="0"/>
              </w:rPr>
            </w:pPr>
            <w:r w:rsidRPr="00BF0CA1">
              <w:rPr>
                <w:rFonts w:cstheme="minorHAnsi"/>
                <w:b/>
                <w:bCs w:val="0"/>
                <w:color w:val="000000" w:themeColor="text1"/>
              </w:rPr>
              <w:t>ZDRAVSTVO I SOCIJALNA SKRB</w:t>
            </w:r>
          </w:p>
          <w:p w14:paraId="2B984CBB" w14:textId="77777777" w:rsidR="00A739D1" w:rsidRPr="00BF0CA1" w:rsidRDefault="00A739D1" w:rsidP="00A739D1">
            <w:pPr>
              <w:spacing w:line="276" w:lineRule="auto"/>
              <w:jc w:val="center"/>
              <w:rPr>
                <w:rFonts w:cstheme="minorHAnsi"/>
                <w:b/>
              </w:rPr>
            </w:pPr>
          </w:p>
        </w:tc>
        <w:tc>
          <w:tcPr>
            <w:tcW w:w="2263" w:type="dxa"/>
          </w:tcPr>
          <w:p w14:paraId="0CC47914" w14:textId="59AA6371"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1921A9E7" w14:textId="77777777" w:rsidTr="00BC19CC">
        <w:trPr>
          <w:trHeight w:val="737"/>
        </w:trPr>
        <w:tc>
          <w:tcPr>
            <w:tcW w:w="846" w:type="dxa"/>
            <w:vAlign w:val="center"/>
          </w:tcPr>
          <w:p w14:paraId="6774CB32" w14:textId="2F55FF50" w:rsidR="00A739D1" w:rsidRPr="00BF0CA1" w:rsidRDefault="00A739D1" w:rsidP="00A739D1">
            <w:pPr>
              <w:spacing w:line="276" w:lineRule="auto"/>
              <w:jc w:val="center"/>
              <w:rPr>
                <w:rFonts w:cstheme="minorHAnsi"/>
              </w:rPr>
            </w:pPr>
            <w:r w:rsidRPr="00BF0CA1">
              <w:rPr>
                <w:rFonts w:cstheme="minorHAnsi"/>
              </w:rPr>
              <w:t>11.</w:t>
            </w:r>
          </w:p>
        </w:tc>
        <w:tc>
          <w:tcPr>
            <w:tcW w:w="5953" w:type="dxa"/>
            <w:vAlign w:val="center"/>
          </w:tcPr>
          <w:p w14:paraId="06A425EB" w14:textId="70B131DC" w:rsidR="00A739D1" w:rsidRPr="00BF0CA1" w:rsidRDefault="00A739D1" w:rsidP="00A739D1">
            <w:pPr>
              <w:spacing w:line="276" w:lineRule="auto"/>
              <w:jc w:val="center"/>
              <w:rPr>
                <w:rFonts w:cstheme="minorHAnsi"/>
                <w:b/>
                <w:color w:val="000000" w:themeColor="text1"/>
              </w:rPr>
            </w:pPr>
            <w:r w:rsidRPr="00BF0CA1">
              <w:rPr>
                <w:rFonts w:cstheme="minorHAnsi"/>
                <w:b/>
                <w:bCs w:val="0"/>
              </w:rPr>
              <w:t>POTICANJE SPORTA I KULTURE</w:t>
            </w:r>
          </w:p>
        </w:tc>
        <w:tc>
          <w:tcPr>
            <w:tcW w:w="2263" w:type="dxa"/>
          </w:tcPr>
          <w:p w14:paraId="624F594C" w14:textId="6CF74BF0"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r w:rsidR="00A739D1" w:rsidRPr="00BF0CA1" w14:paraId="24354EC1" w14:textId="77777777" w:rsidTr="00BC19CC">
        <w:trPr>
          <w:trHeight w:val="737"/>
        </w:trPr>
        <w:tc>
          <w:tcPr>
            <w:tcW w:w="846" w:type="dxa"/>
            <w:vAlign w:val="center"/>
          </w:tcPr>
          <w:p w14:paraId="76651FA1" w14:textId="66A5E24B" w:rsidR="00A739D1" w:rsidRPr="00BF0CA1" w:rsidRDefault="00A739D1" w:rsidP="00A739D1">
            <w:pPr>
              <w:spacing w:line="276" w:lineRule="auto"/>
              <w:jc w:val="center"/>
              <w:rPr>
                <w:rFonts w:cstheme="minorHAnsi"/>
              </w:rPr>
            </w:pPr>
            <w:r w:rsidRPr="00BF0CA1">
              <w:rPr>
                <w:rFonts w:cstheme="minorHAnsi"/>
              </w:rPr>
              <w:t>12.</w:t>
            </w:r>
          </w:p>
        </w:tc>
        <w:tc>
          <w:tcPr>
            <w:tcW w:w="5953" w:type="dxa"/>
            <w:vAlign w:val="center"/>
          </w:tcPr>
          <w:p w14:paraId="207B57EE" w14:textId="288252B7" w:rsidR="00A739D1" w:rsidRPr="00BF0CA1" w:rsidRDefault="00A739D1" w:rsidP="00A739D1">
            <w:pPr>
              <w:spacing w:line="276" w:lineRule="auto"/>
              <w:jc w:val="center"/>
              <w:rPr>
                <w:rFonts w:cstheme="minorHAnsi"/>
                <w:b/>
              </w:rPr>
            </w:pPr>
            <w:r w:rsidRPr="00BF0CA1">
              <w:rPr>
                <w:rFonts w:cstheme="minorHAnsi"/>
                <w:b/>
              </w:rPr>
              <w:t>OBRAZOVANJE</w:t>
            </w:r>
          </w:p>
        </w:tc>
        <w:tc>
          <w:tcPr>
            <w:tcW w:w="2263" w:type="dxa"/>
          </w:tcPr>
          <w:p w14:paraId="36E9036D" w14:textId="52D3FD2C" w:rsidR="00A739D1" w:rsidRPr="00BF0CA1" w:rsidRDefault="00A739D1" w:rsidP="00A739D1">
            <w:pPr>
              <w:spacing w:line="276" w:lineRule="auto"/>
              <w:jc w:val="center"/>
              <w:rPr>
                <w:rFonts w:cstheme="minorHAnsi"/>
                <w:color w:val="000000" w:themeColor="text1"/>
              </w:rPr>
            </w:pPr>
            <w:r w:rsidRPr="00BF0CA1">
              <w:rPr>
                <w:rFonts w:cstheme="minorHAnsi"/>
                <w:color w:val="000000" w:themeColor="text1"/>
              </w:rPr>
              <w:t>U TIJEKU</w:t>
            </w:r>
          </w:p>
        </w:tc>
      </w:tr>
    </w:tbl>
    <w:p w14:paraId="3669AAD6" w14:textId="77777777" w:rsidR="00F8150F" w:rsidRPr="00BF0CA1" w:rsidRDefault="00F8150F" w:rsidP="00E0118D">
      <w:pPr>
        <w:rPr>
          <w:rFonts w:asciiTheme="minorHAnsi" w:hAnsiTheme="minorHAnsi" w:cstheme="minorHAnsi"/>
          <w:sz w:val="22"/>
          <w:szCs w:val="22"/>
        </w:rPr>
      </w:pPr>
    </w:p>
    <w:p w14:paraId="5B6FE074" w14:textId="46521666" w:rsidR="00E0118D" w:rsidRPr="00BF0CA1" w:rsidRDefault="00831429" w:rsidP="006E22E5">
      <w:pPr>
        <w:pStyle w:val="Naslov2"/>
        <w:rPr>
          <w:rFonts w:asciiTheme="minorHAnsi" w:hAnsiTheme="minorHAnsi" w:cstheme="minorHAnsi"/>
          <w:sz w:val="22"/>
          <w:szCs w:val="22"/>
        </w:rPr>
      </w:pPr>
      <w:r w:rsidRPr="00BF0CA1">
        <w:rPr>
          <w:rFonts w:asciiTheme="minorHAnsi" w:hAnsiTheme="minorHAnsi" w:cstheme="minorHAnsi"/>
          <w:sz w:val="22"/>
          <w:szCs w:val="22"/>
        </w:rPr>
        <w:lastRenderedPageBreak/>
        <w:t>Pregled stanja</w:t>
      </w:r>
    </w:p>
    <w:p w14:paraId="3158D8EB" w14:textId="77777777" w:rsidR="00E27481" w:rsidRPr="00BF0CA1" w:rsidRDefault="00E27481" w:rsidP="00831429">
      <w:pPr>
        <w:jc w:val="both"/>
        <w:rPr>
          <w:rFonts w:asciiTheme="minorHAnsi" w:hAnsiTheme="minorHAnsi" w:cstheme="minorHAnsi"/>
          <w:sz w:val="22"/>
          <w:szCs w:val="22"/>
        </w:rPr>
      </w:pPr>
    </w:p>
    <w:p w14:paraId="7B392FA9" w14:textId="1CF9AC6F"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Općina Sikirevci je tijekom izvještajnog razdoblja od 01.01.2025. do 31.12.2025. godine imala zadaću kontinuirano unaprjeđivati kvalitetu života svih svojih stanovnika, te se angažirati i djelovati s ciljem ostvarenja značajnog napretka u svim područjima razvoja. Stoga je navedeno osnova svakog projekta i ulaganja koji se planiraju realizirati u mandatnom razdoblju.</w:t>
      </w:r>
    </w:p>
    <w:p w14:paraId="5BE67296" w14:textId="77777777"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Tijekom izvještajnog razdoblja općina je ulagala u projekte kako bi svojim stanovnicima omogućili što aktivniji i kvalitetniji život. Većina planiranih projekata za ovo razdoblje je završena kao što su slijedeći projekti:</w:t>
      </w:r>
    </w:p>
    <w:p w14:paraId="0CA61E62" w14:textId="4F8ADA4D"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Izgradnja izletišta na rijeci Savi u naselju Jaruge</w:t>
      </w:r>
    </w:p>
    <w:p w14:paraId="5BE84EEC" w14:textId="683DAB9A"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Opremanje Etno kuće u </w:t>
      </w:r>
      <w:proofErr w:type="spellStart"/>
      <w:r w:rsidRPr="00BF0CA1">
        <w:rPr>
          <w:rFonts w:asciiTheme="minorHAnsi" w:hAnsiTheme="minorHAnsi" w:cstheme="minorHAnsi"/>
          <w:sz w:val="22"/>
          <w:szCs w:val="22"/>
        </w:rPr>
        <w:t>Sikirevcima</w:t>
      </w:r>
      <w:proofErr w:type="spellEnd"/>
      <w:r w:rsidRPr="00BF0CA1">
        <w:rPr>
          <w:rFonts w:asciiTheme="minorHAnsi" w:hAnsiTheme="minorHAnsi" w:cstheme="minorHAnsi"/>
          <w:sz w:val="22"/>
          <w:szCs w:val="22"/>
        </w:rPr>
        <w:t xml:space="preserve"> </w:t>
      </w:r>
    </w:p>
    <w:p w14:paraId="7A288BD9" w14:textId="35583F7F"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Dodatna ulaganja u objekte u vlasništvu općine </w:t>
      </w:r>
      <w:r w:rsidR="00B3388C" w:rsidRPr="00BF0CA1">
        <w:rPr>
          <w:rFonts w:asciiTheme="minorHAnsi" w:hAnsiTheme="minorHAnsi" w:cstheme="minorHAnsi"/>
          <w:sz w:val="22"/>
          <w:szCs w:val="22"/>
        </w:rPr>
        <w:t>( športski objekti)</w:t>
      </w:r>
    </w:p>
    <w:p w14:paraId="0089F50E" w14:textId="1595ABCA"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Izgradnja produžetka vodovodne mreže u naselju Sikirevci</w:t>
      </w:r>
    </w:p>
    <w:p w14:paraId="61D4DF29" w14:textId="537F0288"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Rekonstrukcija kuća Ilić- objekt pod zaštitom  kulturne baštine Sikirevci</w:t>
      </w:r>
    </w:p>
    <w:p w14:paraId="3A08766D" w14:textId="20B27B7D"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Rekonstrukcija pješačkih staza u naselju Jaruge</w:t>
      </w:r>
    </w:p>
    <w:p w14:paraId="59BF1285" w14:textId="488F9537"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Rekonstrukcija ul. M. Gupca - Sv. Donat Sikirevci pristupna cesta prema poduzetničkoj zovi faza III. </w:t>
      </w:r>
    </w:p>
    <w:p w14:paraId="37B1E553" w14:textId="65AC9B22"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Sanacija ulice Bartola Kašića u </w:t>
      </w:r>
      <w:proofErr w:type="spellStart"/>
      <w:r w:rsidRPr="00BF0CA1">
        <w:rPr>
          <w:rFonts w:asciiTheme="minorHAnsi" w:hAnsiTheme="minorHAnsi" w:cstheme="minorHAnsi"/>
          <w:sz w:val="22"/>
          <w:szCs w:val="22"/>
        </w:rPr>
        <w:t>Sikirevcima</w:t>
      </w:r>
      <w:proofErr w:type="spellEnd"/>
    </w:p>
    <w:p w14:paraId="0CAE30E8" w14:textId="77777777" w:rsidR="00831429"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Rekonstrukcija javne rasvjete u oba naselja</w:t>
      </w:r>
    </w:p>
    <w:p w14:paraId="30EF8938" w14:textId="29E199A2" w:rsidR="00B3388C" w:rsidRPr="00BF0CA1" w:rsidRDefault="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Prostorno planske dokumentacija- e-planov</w:t>
      </w:r>
      <w:r w:rsidR="00B3388C" w:rsidRPr="00BF0CA1">
        <w:rPr>
          <w:rFonts w:asciiTheme="minorHAnsi" w:hAnsiTheme="minorHAnsi" w:cstheme="minorHAnsi"/>
          <w:sz w:val="22"/>
          <w:szCs w:val="22"/>
        </w:rPr>
        <w:t>i</w:t>
      </w:r>
    </w:p>
    <w:p w14:paraId="04FDA982" w14:textId="5DEDC09C" w:rsidR="00831429" w:rsidRPr="00BF0CA1" w:rsidRDefault="00B3388C">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Nabava video nadzora </w:t>
      </w:r>
    </w:p>
    <w:p w14:paraId="2FE382AE" w14:textId="253F2D6A" w:rsidR="00831429" w:rsidRPr="001874EB" w:rsidRDefault="00831429" w:rsidP="00831429">
      <w:pPr>
        <w:numPr>
          <w:ilvl w:val="0"/>
          <w:numId w:val="4"/>
        </w:numPr>
        <w:spacing w:after="0" w:line="240" w:lineRule="auto"/>
        <w:contextualSpacing/>
        <w:jc w:val="both"/>
        <w:rPr>
          <w:rFonts w:asciiTheme="minorHAnsi" w:hAnsiTheme="minorHAnsi" w:cstheme="minorHAnsi"/>
          <w:sz w:val="22"/>
          <w:szCs w:val="22"/>
        </w:rPr>
      </w:pPr>
      <w:r w:rsidRPr="00BF0CA1">
        <w:rPr>
          <w:rFonts w:asciiTheme="minorHAnsi" w:hAnsiTheme="minorHAnsi" w:cstheme="minorHAnsi"/>
          <w:sz w:val="22"/>
          <w:szCs w:val="22"/>
        </w:rPr>
        <w:t xml:space="preserve">Nabava komunalne opreme za javne površine na području Općine </w:t>
      </w:r>
      <w:r w:rsidR="00B3388C" w:rsidRPr="00BF0CA1">
        <w:rPr>
          <w:rFonts w:asciiTheme="minorHAnsi" w:hAnsiTheme="minorHAnsi" w:cstheme="minorHAnsi"/>
          <w:sz w:val="22"/>
          <w:szCs w:val="22"/>
        </w:rPr>
        <w:t>Sikirevci</w:t>
      </w:r>
    </w:p>
    <w:p w14:paraId="528BA78A" w14:textId="4D91892F" w:rsidR="00E27481" w:rsidRPr="00BF0CA1" w:rsidRDefault="00831429" w:rsidP="00E27481">
      <w:pPr>
        <w:jc w:val="both"/>
        <w:rPr>
          <w:rFonts w:asciiTheme="minorHAnsi" w:hAnsiTheme="minorHAnsi" w:cstheme="minorHAnsi"/>
          <w:sz w:val="22"/>
          <w:szCs w:val="22"/>
        </w:rPr>
      </w:pPr>
      <w:r w:rsidRPr="00BF0CA1">
        <w:rPr>
          <w:rFonts w:asciiTheme="minorHAnsi" w:hAnsiTheme="minorHAnsi" w:cstheme="minorHAnsi"/>
          <w:sz w:val="22"/>
          <w:szCs w:val="22"/>
        </w:rPr>
        <w:t>Projekti kao što su održavanje komunalne infrastrukture, javnih zelenih površina, ulica i groblja provode se kontinuirano tijekom cijele godine i tijekom cijelog provedbenog razdoblja.</w:t>
      </w:r>
      <w:r w:rsidR="00E27481" w:rsidRPr="00BF0CA1">
        <w:rPr>
          <w:rFonts w:asciiTheme="minorHAnsi" w:hAnsiTheme="minorHAnsi" w:cstheme="minorHAnsi"/>
          <w:sz w:val="22"/>
          <w:szCs w:val="22"/>
        </w:rPr>
        <w:t xml:space="preserve"> </w:t>
      </w:r>
      <w:r w:rsidRPr="00BF0CA1">
        <w:rPr>
          <w:rFonts w:asciiTheme="minorHAnsi" w:hAnsiTheme="minorHAnsi" w:cstheme="minorHAnsi"/>
          <w:sz w:val="22"/>
          <w:szCs w:val="22"/>
        </w:rPr>
        <w:t>Ulaganja u objekte u vlasništvu Općine iznimno su bitna jer su objekti namijenjeni za održavanje kulturnih događanja i manifestacija.</w:t>
      </w:r>
      <w:r w:rsidR="00E27481" w:rsidRPr="00BF0CA1">
        <w:rPr>
          <w:rFonts w:asciiTheme="minorHAnsi" w:hAnsiTheme="minorHAnsi" w:cstheme="minorHAnsi"/>
          <w:sz w:val="22"/>
          <w:szCs w:val="22"/>
        </w:rPr>
        <w:t xml:space="preserve"> Općina Sikirevci će i dalje nastojati ulagati u izgradnju komunalne infrastrukture, održavanje komunalne infrastrukture, a sve u svrhu poboljšanja života u općini osobito za mlade. Planirani projekti su realizirani i završeni u najkraćem mogućem roku.</w:t>
      </w:r>
    </w:p>
    <w:p w14:paraId="139B0D99" w14:textId="1D73D6DA" w:rsidR="00E27481" w:rsidRPr="00BF0CA1" w:rsidRDefault="00E27481" w:rsidP="00831429">
      <w:pPr>
        <w:jc w:val="both"/>
        <w:rPr>
          <w:rFonts w:asciiTheme="minorHAnsi" w:hAnsiTheme="minorHAnsi" w:cstheme="minorHAnsi"/>
          <w:sz w:val="22"/>
          <w:szCs w:val="22"/>
        </w:rPr>
      </w:pPr>
      <w:r w:rsidRPr="00BF0CA1">
        <w:rPr>
          <w:rFonts w:asciiTheme="minorHAnsi" w:hAnsiTheme="minorHAnsi" w:cstheme="minorHAnsi"/>
          <w:sz w:val="22"/>
          <w:szCs w:val="22"/>
        </w:rPr>
        <w:t>Izgradnjom i asfaltiranjem nerazvrstanih cesta, zajedno s pripadajućom prometnom i pješačkom infrastrukturom, doprinijet će se poboljšanju životnih uvjeta u ruralnim sredinama i potpomognutim područjima kroz bolju prometnu povezanost, a ujedno će se poraditi i na atraktivnosti sela i njegovom razvojnom potencijalu za druge aktivnosti te poticanje rasta i društveno-ekonomske održivosti kroz ulaganje u izgradnju nove prometne infrastrukture.</w:t>
      </w:r>
    </w:p>
    <w:p w14:paraId="60982BBE" w14:textId="7D9E9C5C" w:rsidR="00E27481" w:rsidRPr="00BF0CA1" w:rsidRDefault="00831429" w:rsidP="00E27481">
      <w:pPr>
        <w:jc w:val="both"/>
        <w:rPr>
          <w:rFonts w:asciiTheme="minorHAnsi" w:hAnsiTheme="minorHAnsi" w:cstheme="minorHAnsi"/>
          <w:sz w:val="22"/>
          <w:szCs w:val="22"/>
        </w:rPr>
      </w:pPr>
      <w:r w:rsidRPr="00BF0CA1">
        <w:rPr>
          <w:rFonts w:asciiTheme="minorHAnsi" w:hAnsiTheme="minorHAnsi" w:cstheme="minorHAnsi"/>
          <w:sz w:val="22"/>
          <w:szCs w:val="22"/>
        </w:rPr>
        <w:t xml:space="preserve"> Dodjeljivali smo jednokratne novčane pomoći za novorođenu djecu sa područja općine, kao i jednokratne novčane pomoći za socijalno najugroženije stanovnike. </w:t>
      </w:r>
    </w:p>
    <w:p w14:paraId="3F5AAC46" w14:textId="3DFFDFE1" w:rsidR="00831429" w:rsidRPr="001874EB" w:rsidRDefault="00831429" w:rsidP="001874EB">
      <w:pPr>
        <w:pStyle w:val="Naslov1"/>
        <w:rPr>
          <w:rFonts w:asciiTheme="minorHAnsi" w:hAnsiTheme="minorHAnsi" w:cstheme="minorHAnsi"/>
          <w:b w:val="0"/>
          <w:color w:val="auto"/>
          <w:sz w:val="22"/>
          <w:szCs w:val="22"/>
        </w:rPr>
      </w:pPr>
      <w:bookmarkStart w:id="13" w:name="_Toc189123171"/>
      <w:r w:rsidRPr="00BF0CA1">
        <w:rPr>
          <w:rFonts w:asciiTheme="minorHAnsi" w:hAnsiTheme="minorHAnsi" w:cstheme="minorHAnsi"/>
          <w:color w:val="auto"/>
          <w:sz w:val="22"/>
          <w:szCs w:val="22"/>
        </w:rPr>
        <w:t>Izvješće o napretku u provedbi mjera</w:t>
      </w:r>
      <w:bookmarkEnd w:id="13"/>
    </w:p>
    <w:p w14:paraId="70E26BA2" w14:textId="0FF96AB1" w:rsidR="00831429" w:rsidRPr="00BF0CA1" w:rsidRDefault="00831429" w:rsidP="00831429">
      <w:pPr>
        <w:spacing w:line="240"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U Provedbenom programu Općine </w:t>
      </w:r>
      <w:r w:rsidR="00E27481"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za razdoblje od 202</w:t>
      </w:r>
      <w:r w:rsidR="00E27481" w:rsidRPr="00BF0CA1">
        <w:rPr>
          <w:rFonts w:asciiTheme="minorHAnsi" w:hAnsiTheme="minorHAnsi" w:cstheme="minorHAnsi"/>
          <w:sz w:val="22"/>
          <w:szCs w:val="22"/>
        </w:rPr>
        <w:t>5</w:t>
      </w:r>
      <w:r w:rsidRPr="00BF0CA1">
        <w:rPr>
          <w:rFonts w:asciiTheme="minorHAnsi" w:hAnsiTheme="minorHAnsi" w:cstheme="minorHAnsi"/>
          <w:sz w:val="22"/>
          <w:szCs w:val="22"/>
        </w:rPr>
        <w:t>. do 202</w:t>
      </w:r>
      <w:r w:rsidR="00E27481" w:rsidRPr="00BF0CA1">
        <w:rPr>
          <w:rFonts w:asciiTheme="minorHAnsi" w:hAnsiTheme="minorHAnsi" w:cstheme="minorHAnsi"/>
          <w:sz w:val="22"/>
          <w:szCs w:val="22"/>
        </w:rPr>
        <w:t>9</w:t>
      </w:r>
      <w:r w:rsidRPr="00BF0CA1">
        <w:rPr>
          <w:rFonts w:asciiTheme="minorHAnsi" w:hAnsiTheme="minorHAnsi" w:cstheme="minorHAnsi"/>
          <w:sz w:val="22"/>
          <w:szCs w:val="22"/>
        </w:rPr>
        <w:t>. godine ukupno se provodi 1</w:t>
      </w:r>
      <w:r w:rsidR="00E27481" w:rsidRPr="00BF0CA1">
        <w:rPr>
          <w:rFonts w:asciiTheme="minorHAnsi" w:hAnsiTheme="minorHAnsi" w:cstheme="minorHAnsi"/>
          <w:sz w:val="22"/>
          <w:szCs w:val="22"/>
        </w:rPr>
        <w:t>2</w:t>
      </w:r>
      <w:r w:rsidRPr="00BF0CA1">
        <w:rPr>
          <w:rFonts w:asciiTheme="minorHAnsi" w:hAnsiTheme="minorHAnsi" w:cstheme="minorHAnsi"/>
          <w:sz w:val="22"/>
          <w:szCs w:val="22"/>
        </w:rPr>
        <w:t xml:space="preserve"> mjera koje obuhvaćaju ciljeve iz hijerarhijskog nadređenog akta strateškog planiranja. U daljnjem nastavku se daje sažeti prikaz podataka o proračunskim sredstvima utrošenima za svaku pojedinu mjeru, ostvareni napredak u provedbi mjera, aktivnosti i projekata te ostvarivanju pokazatelja rezultata.</w:t>
      </w:r>
    </w:p>
    <w:p w14:paraId="3C900AE8" w14:textId="2C296152" w:rsidR="00831429" w:rsidRPr="00BF0CA1" w:rsidRDefault="00750B2F" w:rsidP="00750B2F">
      <w:pPr>
        <w:spacing w:line="276" w:lineRule="auto"/>
        <w:jc w:val="both"/>
        <w:rPr>
          <w:rFonts w:asciiTheme="minorHAnsi" w:hAnsiTheme="minorHAnsi" w:cstheme="minorHAnsi"/>
          <w:sz w:val="22"/>
          <w:szCs w:val="22"/>
        </w:rPr>
      </w:pPr>
      <w:r w:rsidRPr="00BF0CA1">
        <w:rPr>
          <w:rFonts w:asciiTheme="minorHAnsi" w:hAnsiTheme="minorHAnsi" w:cstheme="minorHAnsi"/>
          <w:b/>
          <w:sz w:val="22"/>
          <w:szCs w:val="22"/>
        </w:rPr>
        <w:t xml:space="preserve">DVD I CIVILNA ZAŠTITA </w:t>
      </w:r>
      <w:r w:rsidR="001874EB">
        <w:rPr>
          <w:rFonts w:asciiTheme="minorHAnsi" w:hAnsiTheme="minorHAnsi" w:cstheme="minorHAnsi"/>
          <w:sz w:val="22"/>
          <w:szCs w:val="22"/>
        </w:rPr>
        <w:t>:</w:t>
      </w:r>
      <w:r w:rsidRPr="00BF0CA1">
        <w:rPr>
          <w:rFonts w:asciiTheme="minorHAnsi" w:hAnsiTheme="minorHAnsi" w:cstheme="minorHAnsi"/>
          <w:sz w:val="22"/>
          <w:szCs w:val="22"/>
        </w:rPr>
        <w:t xml:space="preserve">U 2025. godini Općina Sikirevci je kontinuirano kroz organizaciju rada stožera civilne zaštite i organizaciju rada DVD Sikirevci i DVD Jaruge brinula o sigurnom okruženju za život naših mještana. U sklopu organiziranja i provođenja zaštite i spašavanja u 2024. godini utrošeno je 41.650,57 eura. </w:t>
      </w:r>
    </w:p>
    <w:p w14:paraId="09CA921F" w14:textId="3634F772" w:rsidR="00750B2F" w:rsidRPr="00BF0CA1" w:rsidRDefault="00750B2F" w:rsidP="00750B2F">
      <w:pPr>
        <w:jc w:val="both"/>
        <w:rPr>
          <w:rFonts w:asciiTheme="minorHAnsi" w:hAnsiTheme="minorHAnsi" w:cstheme="minorHAnsi"/>
          <w:b/>
          <w:sz w:val="22"/>
          <w:szCs w:val="22"/>
        </w:rPr>
      </w:pPr>
      <w:r w:rsidRPr="00BF0CA1">
        <w:rPr>
          <w:rFonts w:asciiTheme="minorHAnsi" w:hAnsiTheme="minorHAnsi" w:cstheme="minorHAnsi"/>
          <w:b/>
          <w:sz w:val="22"/>
          <w:szCs w:val="22"/>
        </w:rPr>
        <w:lastRenderedPageBreak/>
        <w:t xml:space="preserve">UNAPRJEĐENJE INFRASTRUKTURE I ORGANIZACIJE CESTOVNOG PROMETA I PROMETA U MIROVANJU </w:t>
      </w:r>
    </w:p>
    <w:p w14:paraId="3999F24C" w14:textId="3CCD88E0" w:rsidR="00831429" w:rsidRPr="00BF0CA1" w:rsidRDefault="00750B2F" w:rsidP="00831429">
      <w:pPr>
        <w:jc w:val="both"/>
        <w:rPr>
          <w:rFonts w:asciiTheme="minorHAnsi" w:hAnsiTheme="minorHAnsi" w:cstheme="minorHAnsi"/>
          <w:sz w:val="22"/>
          <w:szCs w:val="22"/>
        </w:rPr>
      </w:pPr>
      <w:r w:rsidRPr="00BF0CA1">
        <w:rPr>
          <w:rFonts w:asciiTheme="minorHAnsi" w:hAnsiTheme="minorHAnsi" w:cstheme="minorHAnsi"/>
          <w:sz w:val="22"/>
          <w:szCs w:val="22"/>
        </w:rPr>
        <w:t>U 202</w:t>
      </w:r>
      <w:r w:rsidR="002C11DB" w:rsidRPr="00BF0CA1">
        <w:rPr>
          <w:rFonts w:asciiTheme="minorHAnsi" w:hAnsiTheme="minorHAnsi" w:cstheme="minorHAnsi"/>
          <w:sz w:val="22"/>
          <w:szCs w:val="22"/>
        </w:rPr>
        <w:t>5</w:t>
      </w:r>
      <w:r w:rsidRPr="00BF0CA1">
        <w:rPr>
          <w:rFonts w:asciiTheme="minorHAnsi" w:hAnsiTheme="minorHAnsi" w:cstheme="minorHAnsi"/>
          <w:sz w:val="22"/>
          <w:szCs w:val="22"/>
        </w:rPr>
        <w:t>. godini saniral</w:t>
      </w:r>
      <w:r w:rsidR="002C11DB" w:rsidRPr="00BF0CA1">
        <w:rPr>
          <w:rFonts w:asciiTheme="minorHAnsi" w:hAnsiTheme="minorHAnsi" w:cstheme="minorHAnsi"/>
          <w:sz w:val="22"/>
          <w:szCs w:val="22"/>
        </w:rPr>
        <w:t>a</w:t>
      </w:r>
      <w:r w:rsidRPr="00BF0CA1">
        <w:rPr>
          <w:rFonts w:asciiTheme="minorHAnsi" w:hAnsiTheme="minorHAnsi" w:cstheme="minorHAnsi"/>
          <w:sz w:val="22"/>
          <w:szCs w:val="22"/>
        </w:rPr>
        <w:t xml:space="preserve"> s</w:t>
      </w:r>
      <w:r w:rsidR="002C11DB" w:rsidRPr="00BF0CA1">
        <w:rPr>
          <w:rFonts w:asciiTheme="minorHAnsi" w:hAnsiTheme="minorHAnsi" w:cstheme="minorHAnsi"/>
          <w:sz w:val="22"/>
          <w:szCs w:val="22"/>
        </w:rPr>
        <w:t>e</w:t>
      </w:r>
      <w:r w:rsidRPr="00BF0CA1">
        <w:rPr>
          <w:rFonts w:asciiTheme="minorHAnsi" w:hAnsiTheme="minorHAnsi" w:cstheme="minorHAnsi"/>
          <w:sz w:val="22"/>
          <w:szCs w:val="22"/>
        </w:rPr>
        <w:t xml:space="preserve">  cest</w:t>
      </w:r>
      <w:r w:rsidR="002C11DB" w:rsidRPr="00BF0CA1">
        <w:rPr>
          <w:rFonts w:asciiTheme="minorHAnsi" w:hAnsiTheme="minorHAnsi" w:cstheme="minorHAnsi"/>
          <w:sz w:val="22"/>
          <w:szCs w:val="22"/>
        </w:rPr>
        <w:t>a</w:t>
      </w:r>
      <w:r w:rsidRPr="00BF0CA1">
        <w:rPr>
          <w:rFonts w:asciiTheme="minorHAnsi" w:hAnsiTheme="minorHAnsi" w:cstheme="minorHAnsi"/>
          <w:sz w:val="22"/>
          <w:szCs w:val="22"/>
        </w:rPr>
        <w:t xml:space="preserve"> </w:t>
      </w:r>
      <w:r w:rsidR="002C11DB" w:rsidRPr="00BF0CA1">
        <w:rPr>
          <w:rFonts w:asciiTheme="minorHAnsi" w:hAnsiTheme="minorHAnsi" w:cstheme="minorHAnsi"/>
          <w:sz w:val="22"/>
          <w:szCs w:val="22"/>
        </w:rPr>
        <w:t xml:space="preserve">ulica Bartola Kašića </w:t>
      </w:r>
      <w:r w:rsidRPr="00BF0CA1">
        <w:rPr>
          <w:rFonts w:asciiTheme="minorHAnsi" w:hAnsiTheme="minorHAnsi" w:cstheme="minorHAnsi"/>
          <w:sz w:val="22"/>
          <w:szCs w:val="22"/>
        </w:rPr>
        <w:t xml:space="preserve">u dužini od </w:t>
      </w:r>
      <w:r w:rsidR="002C11DB" w:rsidRPr="00BF0CA1">
        <w:rPr>
          <w:rFonts w:asciiTheme="minorHAnsi" w:hAnsiTheme="minorHAnsi" w:cstheme="minorHAnsi"/>
          <w:sz w:val="22"/>
          <w:szCs w:val="22"/>
        </w:rPr>
        <w:t>400</w:t>
      </w:r>
      <w:r w:rsidRPr="00BF0CA1">
        <w:rPr>
          <w:rFonts w:asciiTheme="minorHAnsi" w:hAnsiTheme="minorHAnsi" w:cstheme="minorHAnsi"/>
          <w:sz w:val="22"/>
          <w:szCs w:val="22"/>
        </w:rPr>
        <w:t xml:space="preserve"> m2 na koje je utrošeno </w:t>
      </w:r>
      <w:r w:rsidR="002C11DB" w:rsidRPr="00BF0CA1">
        <w:rPr>
          <w:rFonts w:asciiTheme="minorHAnsi" w:hAnsiTheme="minorHAnsi" w:cstheme="minorHAnsi"/>
          <w:sz w:val="22"/>
          <w:szCs w:val="22"/>
        </w:rPr>
        <w:t>82.516,19</w:t>
      </w:r>
      <w:r w:rsidRPr="00BF0CA1">
        <w:rPr>
          <w:rFonts w:asciiTheme="minorHAnsi" w:hAnsiTheme="minorHAnsi" w:cstheme="minorHAnsi"/>
          <w:sz w:val="22"/>
          <w:szCs w:val="22"/>
        </w:rPr>
        <w:t xml:space="preserve"> €.</w:t>
      </w:r>
    </w:p>
    <w:p w14:paraId="61F112B1" w14:textId="68A5D813" w:rsidR="00831429" w:rsidRPr="00BF0CA1" w:rsidRDefault="00831429" w:rsidP="00831429">
      <w:pPr>
        <w:jc w:val="both"/>
        <w:rPr>
          <w:rFonts w:asciiTheme="minorHAnsi" w:hAnsiTheme="minorHAnsi" w:cstheme="minorHAnsi"/>
          <w:b/>
          <w:sz w:val="22"/>
          <w:szCs w:val="22"/>
        </w:rPr>
      </w:pPr>
      <w:r w:rsidRPr="00BF0CA1">
        <w:rPr>
          <w:rFonts w:asciiTheme="minorHAnsi" w:hAnsiTheme="minorHAnsi" w:cstheme="minorHAnsi"/>
          <w:b/>
          <w:sz w:val="22"/>
          <w:szCs w:val="22"/>
        </w:rPr>
        <w:t xml:space="preserve">RAZVOJ </w:t>
      </w:r>
      <w:r w:rsidR="00750B2F" w:rsidRPr="00BF0CA1">
        <w:rPr>
          <w:rFonts w:asciiTheme="minorHAnsi" w:hAnsiTheme="minorHAnsi" w:cstheme="minorHAnsi"/>
          <w:b/>
          <w:sz w:val="22"/>
          <w:szCs w:val="22"/>
        </w:rPr>
        <w:t>ODRŽAVANJA JAVNIH  POVRŠINA, TE</w:t>
      </w:r>
      <w:r w:rsidRPr="00BF0CA1">
        <w:rPr>
          <w:rFonts w:asciiTheme="minorHAnsi" w:hAnsiTheme="minorHAnsi" w:cstheme="minorHAnsi"/>
          <w:b/>
          <w:sz w:val="22"/>
          <w:szCs w:val="22"/>
        </w:rPr>
        <w:t xml:space="preserve"> INFRASTRUKTURE NA OPĆINSKIM PODRUČJIMA</w:t>
      </w:r>
    </w:p>
    <w:p w14:paraId="21E8D975" w14:textId="4D758F79"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Uređenje i održavanje zelenih površina </w:t>
      </w:r>
      <w:r w:rsidR="00A04CD6" w:rsidRPr="00BF0CA1">
        <w:rPr>
          <w:rFonts w:asciiTheme="minorHAnsi" w:hAnsiTheme="minorHAnsi" w:cstheme="minorHAnsi"/>
          <w:sz w:val="22"/>
          <w:szCs w:val="22"/>
        </w:rPr>
        <w:t xml:space="preserve">u oba naselja </w:t>
      </w:r>
      <w:r w:rsidRPr="00BF0CA1">
        <w:rPr>
          <w:rFonts w:asciiTheme="minorHAnsi" w:hAnsiTheme="minorHAnsi" w:cstheme="minorHAnsi"/>
          <w:sz w:val="22"/>
          <w:szCs w:val="22"/>
        </w:rPr>
        <w:t xml:space="preserve">održava </w:t>
      </w:r>
      <w:r w:rsidR="00A04CD6" w:rsidRPr="00BF0CA1">
        <w:rPr>
          <w:rFonts w:asciiTheme="minorHAnsi" w:hAnsiTheme="minorHAnsi" w:cstheme="minorHAnsi"/>
          <w:sz w:val="22"/>
          <w:szCs w:val="22"/>
        </w:rPr>
        <w:t xml:space="preserve">poduzeće </w:t>
      </w:r>
      <w:proofErr w:type="spellStart"/>
      <w:r w:rsidR="00A04CD6" w:rsidRPr="00BF0CA1">
        <w:rPr>
          <w:rFonts w:asciiTheme="minorHAnsi" w:hAnsiTheme="minorHAnsi" w:cstheme="minorHAnsi"/>
          <w:sz w:val="22"/>
          <w:szCs w:val="22"/>
        </w:rPr>
        <w:t>Sikirevčanka</w:t>
      </w:r>
      <w:proofErr w:type="spellEnd"/>
      <w:r w:rsidR="00A04CD6" w:rsidRPr="00BF0CA1">
        <w:rPr>
          <w:rFonts w:asciiTheme="minorHAnsi" w:hAnsiTheme="minorHAnsi" w:cstheme="minorHAnsi"/>
          <w:sz w:val="22"/>
          <w:szCs w:val="22"/>
        </w:rPr>
        <w:t xml:space="preserve"> d.o.o. u 100% vlasništvu </w:t>
      </w:r>
      <w:r w:rsidRPr="00BF0CA1">
        <w:rPr>
          <w:rFonts w:asciiTheme="minorHAnsi" w:hAnsiTheme="minorHAnsi" w:cstheme="minorHAnsi"/>
          <w:sz w:val="22"/>
          <w:szCs w:val="22"/>
        </w:rPr>
        <w:t xml:space="preserve"> Općine </w:t>
      </w:r>
      <w:r w:rsidR="00A04CD6"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w:t>
      </w:r>
    </w:p>
    <w:p w14:paraId="4F198989" w14:textId="59DADFEE"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Održavanje javnih površina, čišćenje i uređenje javnih površina, te građevina i uređaja javne namjene </w:t>
      </w:r>
      <w:r w:rsidR="00A04CD6" w:rsidRPr="00BF0CA1">
        <w:rPr>
          <w:rFonts w:asciiTheme="minorHAnsi" w:hAnsiTheme="minorHAnsi" w:cstheme="minorHAnsi"/>
          <w:sz w:val="22"/>
          <w:szCs w:val="22"/>
        </w:rPr>
        <w:t xml:space="preserve">održava poduzeće </w:t>
      </w:r>
      <w:proofErr w:type="spellStart"/>
      <w:r w:rsidR="00A04CD6" w:rsidRPr="00BF0CA1">
        <w:rPr>
          <w:rFonts w:asciiTheme="minorHAnsi" w:hAnsiTheme="minorHAnsi" w:cstheme="minorHAnsi"/>
          <w:sz w:val="22"/>
          <w:szCs w:val="22"/>
        </w:rPr>
        <w:t>Sikirevčanka</w:t>
      </w:r>
      <w:proofErr w:type="spellEnd"/>
      <w:r w:rsidR="00A04CD6" w:rsidRPr="00BF0CA1">
        <w:rPr>
          <w:rFonts w:asciiTheme="minorHAnsi" w:hAnsiTheme="minorHAnsi" w:cstheme="minorHAnsi"/>
          <w:sz w:val="22"/>
          <w:szCs w:val="22"/>
        </w:rPr>
        <w:t xml:space="preserve"> d.o.o. u 100% vlasništvu  Općine Sikirevci.</w:t>
      </w:r>
      <w:r w:rsidRPr="00BF0CA1">
        <w:rPr>
          <w:rFonts w:asciiTheme="minorHAnsi" w:hAnsiTheme="minorHAnsi" w:cstheme="minorHAnsi"/>
          <w:sz w:val="22"/>
          <w:szCs w:val="22"/>
        </w:rPr>
        <w:t xml:space="preserve">. </w:t>
      </w:r>
    </w:p>
    <w:p w14:paraId="07F3E940" w14:textId="6AF66EC1" w:rsidR="00750B2F" w:rsidRPr="00BF0CA1" w:rsidRDefault="00750B2F" w:rsidP="00750B2F">
      <w:pPr>
        <w:jc w:val="both"/>
        <w:rPr>
          <w:rFonts w:asciiTheme="minorHAnsi" w:hAnsiTheme="minorHAnsi" w:cstheme="minorHAnsi"/>
          <w:b/>
          <w:sz w:val="22"/>
          <w:szCs w:val="22"/>
        </w:rPr>
      </w:pPr>
      <w:r w:rsidRPr="00BF0CA1">
        <w:rPr>
          <w:rFonts w:asciiTheme="minorHAnsi" w:hAnsiTheme="minorHAnsi" w:cstheme="minorHAnsi"/>
          <w:b/>
          <w:sz w:val="22"/>
          <w:szCs w:val="22"/>
        </w:rPr>
        <w:t xml:space="preserve">UNAPRJEĐENJE RAZINE ZDRAVSTVENE ZAŠTITE I SOCIJALNE SKRBI U RURALNIM PODRUČJIMA </w:t>
      </w:r>
    </w:p>
    <w:p w14:paraId="352D2366" w14:textId="20F1085F" w:rsidR="00831429" w:rsidRPr="00BF0CA1" w:rsidRDefault="00750B2F" w:rsidP="001874EB">
      <w:pPr>
        <w:jc w:val="both"/>
        <w:rPr>
          <w:rFonts w:asciiTheme="minorHAnsi" w:hAnsiTheme="minorHAnsi" w:cstheme="minorHAnsi"/>
          <w:sz w:val="22"/>
          <w:szCs w:val="22"/>
        </w:rPr>
      </w:pPr>
      <w:r w:rsidRPr="00BF0CA1">
        <w:rPr>
          <w:rFonts w:asciiTheme="minorHAnsi" w:hAnsiTheme="minorHAnsi" w:cstheme="minorHAnsi"/>
          <w:sz w:val="22"/>
          <w:szCs w:val="22"/>
        </w:rPr>
        <w:t>Programom javnih potreba u socijalnoj skrbi utvrđuju se i obuhvaćaju oblici javnih potreba u socijalnoj skrbi, mjere i način pružanja pomoći radi zaštite životnog standarda socijalno ugroženih osoba na području Općine Sikirevci. Sukladno Zakonu o socijalnoj skrbi Općine su obvezne u svom proračunu za potrebe socijalne skrbi osigurati sredstva pomoći za podmirenje troškova stanovanja, kao i za ostvarivanje prava utvrđenih propisima za ostvarivanje drugih vrsta pomoći.  U sklopu ove mjere provodi se program ZA žene – ZA zajednicu IV do siječnja 2027.godine .U tom programu zaposleno je 18 žene koje skrbe za 105 korisnika sa područja općine.</w:t>
      </w:r>
    </w:p>
    <w:p w14:paraId="1FB3CF2E" w14:textId="132FBC10" w:rsidR="00831429" w:rsidRPr="00BF0CA1" w:rsidRDefault="00831429" w:rsidP="00245B7F">
      <w:pPr>
        <w:spacing w:line="240" w:lineRule="auto"/>
        <w:jc w:val="both"/>
        <w:rPr>
          <w:rFonts w:asciiTheme="minorHAnsi" w:hAnsiTheme="minorHAnsi" w:cstheme="minorHAnsi"/>
          <w:b/>
          <w:sz w:val="22"/>
          <w:szCs w:val="22"/>
        </w:rPr>
      </w:pPr>
      <w:r w:rsidRPr="00BF0CA1">
        <w:rPr>
          <w:rFonts w:asciiTheme="minorHAnsi" w:hAnsiTheme="minorHAnsi" w:cstheme="minorHAnsi"/>
          <w:b/>
          <w:sz w:val="22"/>
          <w:szCs w:val="22"/>
        </w:rPr>
        <w:t>RAZVOJ CIVILNOG DRUŠTVA I OSNAŽENJE KAPACITETA I SURADNJE MEĐU SVIM AKTERIMA RAZVOJA</w:t>
      </w:r>
      <w:r w:rsidR="00245B7F" w:rsidRPr="00BF0CA1">
        <w:rPr>
          <w:rFonts w:asciiTheme="minorHAnsi" w:hAnsiTheme="minorHAnsi" w:cstheme="minorHAnsi"/>
          <w:b/>
          <w:sz w:val="22"/>
          <w:szCs w:val="22"/>
        </w:rPr>
        <w:t>, OČUVANJA I VALORIZACIJE KULTURNE I POVIJESNE BAŠTINE</w:t>
      </w:r>
    </w:p>
    <w:p w14:paraId="3121428C" w14:textId="4963579C" w:rsidR="00750B2F" w:rsidRPr="001874EB" w:rsidRDefault="00831429" w:rsidP="001874EB">
      <w:pPr>
        <w:tabs>
          <w:tab w:val="left" w:pos="1575"/>
        </w:tabs>
        <w:spacing w:after="0"/>
        <w:jc w:val="both"/>
        <w:rPr>
          <w:rFonts w:asciiTheme="minorHAnsi" w:hAnsiTheme="minorHAnsi" w:cstheme="minorHAnsi"/>
          <w:color w:val="3A3A3A"/>
          <w:sz w:val="22"/>
          <w:szCs w:val="22"/>
          <w:shd w:val="clear" w:color="auto" w:fill="FFFFFF"/>
        </w:rPr>
      </w:pPr>
      <w:r w:rsidRPr="001874EB">
        <w:rPr>
          <w:rFonts w:asciiTheme="minorHAnsi" w:hAnsiTheme="minorHAnsi" w:cstheme="minorHAnsi"/>
          <w:sz w:val="22"/>
          <w:szCs w:val="22"/>
        </w:rPr>
        <w:t xml:space="preserve">Suradnja i financiranje organizacija civilnog društva, vjerskih zajednica i drugih neprofitnih organizacija. Na području Općine </w:t>
      </w:r>
      <w:r w:rsidR="00245B7F" w:rsidRPr="001874EB">
        <w:rPr>
          <w:rFonts w:asciiTheme="minorHAnsi" w:hAnsiTheme="minorHAnsi" w:cstheme="minorHAnsi"/>
          <w:sz w:val="22"/>
          <w:szCs w:val="22"/>
        </w:rPr>
        <w:t>Sikirevci</w:t>
      </w:r>
      <w:r w:rsidRPr="001874EB">
        <w:rPr>
          <w:rFonts w:asciiTheme="minorHAnsi" w:hAnsiTheme="minorHAnsi" w:cstheme="minorHAnsi"/>
          <w:sz w:val="22"/>
          <w:szCs w:val="22"/>
        </w:rPr>
        <w:t xml:space="preserve"> djeluju </w:t>
      </w:r>
      <w:r w:rsidR="00245B7F" w:rsidRPr="001874EB">
        <w:rPr>
          <w:rFonts w:asciiTheme="minorHAnsi" w:hAnsiTheme="minorHAnsi" w:cstheme="minorHAnsi"/>
          <w:sz w:val="22"/>
          <w:szCs w:val="22"/>
        </w:rPr>
        <w:t>1</w:t>
      </w:r>
      <w:r w:rsidR="00750B2F" w:rsidRPr="001874EB">
        <w:rPr>
          <w:rFonts w:asciiTheme="minorHAnsi" w:hAnsiTheme="minorHAnsi" w:cstheme="minorHAnsi"/>
          <w:sz w:val="22"/>
          <w:szCs w:val="22"/>
        </w:rPr>
        <w:t>1</w:t>
      </w:r>
      <w:r w:rsidRPr="001874EB">
        <w:rPr>
          <w:rFonts w:asciiTheme="minorHAnsi" w:hAnsiTheme="minorHAnsi" w:cstheme="minorHAnsi"/>
          <w:sz w:val="22"/>
          <w:szCs w:val="22"/>
        </w:rPr>
        <w:t xml:space="preserve"> neprofitn</w:t>
      </w:r>
      <w:r w:rsidR="00245B7F" w:rsidRPr="001874EB">
        <w:rPr>
          <w:rFonts w:asciiTheme="minorHAnsi" w:hAnsiTheme="minorHAnsi" w:cstheme="minorHAnsi"/>
          <w:sz w:val="22"/>
          <w:szCs w:val="22"/>
        </w:rPr>
        <w:t>ih</w:t>
      </w:r>
      <w:r w:rsidRPr="001874EB">
        <w:rPr>
          <w:rFonts w:asciiTheme="minorHAnsi" w:hAnsiTheme="minorHAnsi" w:cstheme="minorHAnsi"/>
          <w:sz w:val="22"/>
          <w:szCs w:val="22"/>
        </w:rPr>
        <w:t xml:space="preserve"> organizacije, a to su KUD </w:t>
      </w:r>
      <w:r w:rsidR="00245B7F" w:rsidRPr="001874EB">
        <w:rPr>
          <w:rFonts w:asciiTheme="minorHAnsi" w:hAnsiTheme="minorHAnsi" w:cstheme="minorHAnsi"/>
          <w:sz w:val="22"/>
          <w:szCs w:val="22"/>
        </w:rPr>
        <w:t>Sloga</w:t>
      </w:r>
      <w:r w:rsidR="001874EB" w:rsidRPr="001874EB">
        <w:rPr>
          <w:rFonts w:asciiTheme="minorHAnsi" w:hAnsiTheme="minorHAnsi" w:cstheme="minorHAnsi"/>
          <w:sz w:val="22"/>
          <w:szCs w:val="22"/>
        </w:rPr>
        <w:t xml:space="preserve"> Sikirevci</w:t>
      </w:r>
      <w:r w:rsidRPr="001874EB">
        <w:rPr>
          <w:rFonts w:asciiTheme="minorHAnsi" w:hAnsiTheme="minorHAnsi" w:cstheme="minorHAnsi"/>
          <w:sz w:val="22"/>
          <w:szCs w:val="22"/>
        </w:rPr>
        <w:t xml:space="preserve">, </w:t>
      </w:r>
      <w:r w:rsidR="00245B7F" w:rsidRPr="001874EB">
        <w:rPr>
          <w:rFonts w:asciiTheme="minorHAnsi" w:hAnsiTheme="minorHAnsi" w:cstheme="minorHAnsi"/>
          <w:sz w:val="22"/>
          <w:szCs w:val="22"/>
        </w:rPr>
        <w:t xml:space="preserve">Udruga </w:t>
      </w:r>
      <w:proofErr w:type="spellStart"/>
      <w:r w:rsidR="00245B7F" w:rsidRPr="001874EB">
        <w:rPr>
          <w:rFonts w:asciiTheme="minorHAnsi" w:hAnsiTheme="minorHAnsi" w:cstheme="minorHAnsi"/>
          <w:sz w:val="22"/>
          <w:szCs w:val="22"/>
        </w:rPr>
        <w:t>Sikirevački</w:t>
      </w:r>
      <w:proofErr w:type="spellEnd"/>
      <w:r w:rsidR="00245B7F" w:rsidRPr="001874EB">
        <w:rPr>
          <w:rFonts w:asciiTheme="minorHAnsi" w:hAnsiTheme="minorHAnsi" w:cstheme="minorHAnsi"/>
          <w:sz w:val="22"/>
          <w:szCs w:val="22"/>
        </w:rPr>
        <w:t xml:space="preserve"> motivi</w:t>
      </w:r>
      <w:r w:rsidR="001874EB" w:rsidRPr="001874EB">
        <w:rPr>
          <w:rFonts w:asciiTheme="minorHAnsi" w:hAnsiTheme="minorHAnsi" w:cstheme="minorHAnsi"/>
          <w:sz w:val="22"/>
          <w:szCs w:val="22"/>
        </w:rPr>
        <w:t xml:space="preserve"> Sikirevci</w:t>
      </w:r>
      <w:r w:rsidR="00245B7F" w:rsidRPr="001874EB">
        <w:rPr>
          <w:rFonts w:asciiTheme="minorHAnsi" w:hAnsiTheme="minorHAnsi" w:cstheme="minorHAnsi"/>
          <w:sz w:val="22"/>
          <w:szCs w:val="22"/>
        </w:rPr>
        <w:t xml:space="preserve">, </w:t>
      </w:r>
      <w:r w:rsidRPr="001874EB">
        <w:rPr>
          <w:rFonts w:asciiTheme="minorHAnsi" w:hAnsiTheme="minorHAnsi" w:cstheme="minorHAnsi"/>
          <w:sz w:val="22"/>
          <w:szCs w:val="22"/>
        </w:rPr>
        <w:t xml:space="preserve">NK </w:t>
      </w:r>
      <w:r w:rsidR="00245B7F" w:rsidRPr="001874EB">
        <w:rPr>
          <w:rFonts w:asciiTheme="minorHAnsi" w:hAnsiTheme="minorHAnsi" w:cstheme="minorHAnsi"/>
          <w:sz w:val="22"/>
          <w:szCs w:val="22"/>
        </w:rPr>
        <w:t>Sikirevci</w:t>
      </w:r>
      <w:r w:rsidR="001874EB" w:rsidRPr="001874EB">
        <w:rPr>
          <w:rFonts w:asciiTheme="minorHAnsi" w:hAnsiTheme="minorHAnsi" w:cstheme="minorHAnsi"/>
          <w:sz w:val="22"/>
          <w:szCs w:val="22"/>
        </w:rPr>
        <w:t>- Sikirevci</w:t>
      </w:r>
      <w:r w:rsidRPr="001874EB">
        <w:rPr>
          <w:rFonts w:asciiTheme="minorHAnsi" w:hAnsiTheme="minorHAnsi" w:cstheme="minorHAnsi"/>
          <w:sz w:val="22"/>
          <w:szCs w:val="22"/>
        </w:rPr>
        <w:t xml:space="preserve">, </w:t>
      </w:r>
      <w:r w:rsidR="00245B7F" w:rsidRPr="001874EB">
        <w:rPr>
          <w:rFonts w:asciiTheme="minorHAnsi" w:hAnsiTheme="minorHAnsi" w:cstheme="minorHAnsi"/>
          <w:sz w:val="22"/>
          <w:szCs w:val="22"/>
        </w:rPr>
        <w:t>NK Sloga Jaruge, ŠRD Smuđ Sikirevci, ŠRD Grgeč Jaruge, LD Graničar</w:t>
      </w:r>
      <w:r w:rsidR="001874EB" w:rsidRPr="001874EB">
        <w:rPr>
          <w:rFonts w:asciiTheme="minorHAnsi" w:hAnsiTheme="minorHAnsi" w:cstheme="minorHAnsi"/>
          <w:sz w:val="22"/>
          <w:szCs w:val="22"/>
        </w:rPr>
        <w:t>-Sokol</w:t>
      </w:r>
      <w:r w:rsidR="001874EB">
        <w:rPr>
          <w:rFonts w:asciiTheme="minorHAnsi" w:hAnsiTheme="minorHAnsi" w:cstheme="minorHAnsi"/>
          <w:sz w:val="22"/>
          <w:szCs w:val="22"/>
        </w:rPr>
        <w:t xml:space="preserve"> Sikirevci</w:t>
      </w:r>
      <w:r w:rsidR="00245B7F" w:rsidRPr="001874EB">
        <w:rPr>
          <w:rFonts w:asciiTheme="minorHAnsi" w:hAnsiTheme="minorHAnsi" w:cstheme="minorHAnsi"/>
          <w:sz w:val="22"/>
          <w:szCs w:val="22"/>
        </w:rPr>
        <w:t>, SUH podružnica umirovljenika</w:t>
      </w:r>
      <w:r w:rsidR="001874EB">
        <w:rPr>
          <w:rFonts w:asciiTheme="minorHAnsi" w:hAnsiTheme="minorHAnsi" w:cstheme="minorHAnsi"/>
          <w:sz w:val="22"/>
          <w:szCs w:val="22"/>
        </w:rPr>
        <w:t xml:space="preserve"> Sikirevci</w:t>
      </w:r>
      <w:r w:rsidR="00245B7F" w:rsidRPr="001874EB">
        <w:rPr>
          <w:rFonts w:asciiTheme="minorHAnsi" w:hAnsiTheme="minorHAnsi" w:cstheme="minorHAnsi"/>
          <w:sz w:val="22"/>
          <w:szCs w:val="22"/>
        </w:rPr>
        <w:t xml:space="preserve">, </w:t>
      </w:r>
      <w:r w:rsidR="001874EB" w:rsidRPr="001874EB">
        <w:rPr>
          <w:rFonts w:asciiTheme="minorHAnsi" w:hAnsiTheme="minorHAnsi" w:cstheme="minorHAnsi"/>
          <w:color w:val="3A3A3A"/>
          <w:sz w:val="22"/>
          <w:szCs w:val="22"/>
          <w:shd w:val="clear" w:color="auto" w:fill="FFFFFF"/>
        </w:rPr>
        <w:t>Udruga Hrvatskih branitelja Općine Sikirevci UHBOS</w:t>
      </w:r>
      <w:r w:rsidR="00C97648" w:rsidRPr="001874EB">
        <w:rPr>
          <w:rFonts w:asciiTheme="minorHAnsi" w:hAnsiTheme="minorHAnsi" w:cstheme="minorHAnsi"/>
          <w:sz w:val="22"/>
          <w:szCs w:val="22"/>
        </w:rPr>
        <w:t>, Škola nogometa Sikirevci,</w:t>
      </w:r>
      <w:r w:rsidRPr="001874EB">
        <w:rPr>
          <w:rFonts w:asciiTheme="minorHAnsi" w:hAnsiTheme="minorHAnsi" w:cstheme="minorHAnsi"/>
          <w:sz w:val="22"/>
          <w:szCs w:val="22"/>
        </w:rPr>
        <w:t xml:space="preserve">. </w:t>
      </w:r>
    </w:p>
    <w:p w14:paraId="501FEA5B" w14:textId="328D687D"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 Svaki oblik dobrovoljnog udruživanja više građana i pravnih osoba na području Općine </w:t>
      </w:r>
      <w:r w:rsidR="00750B2F"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koji se, radi zaštite i promicanja zajedničkih gospodarskih, humanitarnih, informacijskih, kulturnih, etničkih i nacionalnih, prosvjetnih, socijalnih, strukovnih, športskih, tehničkih, zdravstvenih, znanstvenih i drugih interesa i ciljeva te njihovih uvjerenja, bez namjere stjecanja dobiti, Općina </w:t>
      </w:r>
      <w:r w:rsidR="00750B2F"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će kroz daljnji strateški razvoj i dalje poticati i ulagati proračunska sredstva.</w:t>
      </w:r>
    </w:p>
    <w:p w14:paraId="01C2F9CF" w14:textId="0AB84054" w:rsidR="002C11DB" w:rsidRPr="00BF0CA1" w:rsidRDefault="00245B7F" w:rsidP="00A04CD6">
      <w:pPr>
        <w:spacing w:line="240"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Tijekom 2025. godine se obnovio jedan objekt kulturne baštine- kuća Ilić u naselju Sikirevci. U svrhu promicanja kulture i kulturnih sadržaja i tradicijskih običaja na području Općine Sikirevci djeluje KUD Sloga Sikirevci, Udruga </w:t>
      </w:r>
      <w:proofErr w:type="spellStart"/>
      <w:r w:rsidRPr="00BF0CA1">
        <w:rPr>
          <w:rFonts w:asciiTheme="minorHAnsi" w:hAnsiTheme="minorHAnsi" w:cstheme="minorHAnsi"/>
          <w:sz w:val="22"/>
          <w:szCs w:val="22"/>
        </w:rPr>
        <w:t>Sikirevčki</w:t>
      </w:r>
      <w:proofErr w:type="spellEnd"/>
      <w:r w:rsidRPr="00BF0CA1">
        <w:rPr>
          <w:rFonts w:asciiTheme="minorHAnsi" w:hAnsiTheme="minorHAnsi" w:cstheme="minorHAnsi"/>
          <w:sz w:val="22"/>
          <w:szCs w:val="22"/>
        </w:rPr>
        <w:t xml:space="preserve"> motivi Sikirevci, te je u 2025. godini održana  kulturna 100 obljetnica KUD-a Sloga Sikirevci .</w:t>
      </w:r>
    </w:p>
    <w:p w14:paraId="590F5720" w14:textId="3E02855C" w:rsidR="00A04CD6" w:rsidRPr="00BF0CA1" w:rsidRDefault="00A04CD6" w:rsidP="00A04CD6">
      <w:pPr>
        <w:spacing w:line="240" w:lineRule="auto"/>
        <w:jc w:val="both"/>
        <w:rPr>
          <w:rFonts w:asciiTheme="minorHAnsi" w:hAnsiTheme="minorHAnsi" w:cstheme="minorHAnsi"/>
          <w:b/>
          <w:sz w:val="22"/>
          <w:szCs w:val="22"/>
        </w:rPr>
      </w:pPr>
      <w:r w:rsidRPr="00BF0CA1">
        <w:rPr>
          <w:rFonts w:asciiTheme="minorHAnsi" w:hAnsiTheme="minorHAnsi" w:cstheme="minorHAnsi"/>
          <w:b/>
          <w:sz w:val="22"/>
          <w:szCs w:val="22"/>
        </w:rPr>
        <w:t>POVEĆANJE DOSTUPNOSTI I OSIGURAVANJE JEDNAKIH UVJETA ZA SUDJELOVANJE U PROGRAMIMA RANOG I PREDŠKOLSKOG ODGOJA TE SVIM RAZINAMA OBRAZOVANJA</w:t>
      </w:r>
    </w:p>
    <w:p w14:paraId="73099813" w14:textId="3BAC0D48" w:rsidR="00831429" w:rsidRPr="00BF0CA1" w:rsidRDefault="00A04CD6" w:rsidP="00C97648">
      <w:pPr>
        <w:spacing w:line="276" w:lineRule="auto"/>
        <w:jc w:val="both"/>
        <w:rPr>
          <w:rFonts w:asciiTheme="minorHAnsi" w:hAnsiTheme="minorHAnsi" w:cstheme="minorHAnsi"/>
          <w:sz w:val="22"/>
          <w:szCs w:val="22"/>
        </w:rPr>
      </w:pPr>
      <w:r w:rsidRPr="00BF0CA1">
        <w:rPr>
          <w:rFonts w:asciiTheme="minorHAnsi" w:hAnsiTheme="minorHAnsi" w:cstheme="minorHAnsi"/>
          <w:sz w:val="22"/>
          <w:szCs w:val="22"/>
        </w:rPr>
        <w:t>Osiguranje jednakih uvjeta za sudjelovanje u programima ranog i predškolskog odgoja i obrazovanja je mjera na kojoj se najviše postiglo i radilo u 2025. godini. Vrtić  još  službeno mije započeo sa radom plan siječanj 2026. godine, te su utrošena proračunska sredstva na redovan rad  predškolskog odgoja , rad igraonice te je općina sufinancirala vrtić u kojem pohađaju djeca sa područja općine do službenog otvorenja općinskog vrtića.</w:t>
      </w:r>
      <w:r w:rsidR="00831429" w:rsidRPr="00BF0CA1">
        <w:rPr>
          <w:rFonts w:asciiTheme="minorHAnsi" w:hAnsiTheme="minorHAnsi" w:cstheme="minorHAnsi"/>
          <w:sz w:val="22"/>
          <w:szCs w:val="22"/>
        </w:rPr>
        <w:br w:type="page"/>
      </w:r>
    </w:p>
    <w:p w14:paraId="521C07F6" w14:textId="77777777" w:rsidR="00831429" w:rsidRPr="00BF0CA1" w:rsidRDefault="00831429" w:rsidP="00831429">
      <w:pPr>
        <w:pStyle w:val="Naslov1"/>
        <w:rPr>
          <w:rFonts w:asciiTheme="minorHAnsi" w:hAnsiTheme="minorHAnsi" w:cstheme="minorHAnsi"/>
          <w:b w:val="0"/>
          <w:color w:val="auto"/>
          <w:sz w:val="22"/>
          <w:szCs w:val="22"/>
        </w:rPr>
      </w:pPr>
      <w:bookmarkStart w:id="14" w:name="_Toc189123172"/>
      <w:r w:rsidRPr="00BF0CA1">
        <w:rPr>
          <w:rFonts w:asciiTheme="minorHAnsi" w:hAnsiTheme="minorHAnsi" w:cstheme="minorHAnsi"/>
          <w:color w:val="auto"/>
          <w:sz w:val="22"/>
          <w:szCs w:val="22"/>
        </w:rPr>
        <w:lastRenderedPageBreak/>
        <w:t>Zaključak</w:t>
      </w:r>
      <w:bookmarkEnd w:id="14"/>
    </w:p>
    <w:p w14:paraId="186A5A56" w14:textId="77777777" w:rsidR="00831429" w:rsidRPr="00BF0CA1" w:rsidRDefault="00831429" w:rsidP="00831429">
      <w:pPr>
        <w:rPr>
          <w:rFonts w:asciiTheme="minorHAnsi" w:hAnsiTheme="minorHAnsi" w:cstheme="minorHAnsi"/>
          <w:sz w:val="22"/>
          <w:szCs w:val="22"/>
        </w:rPr>
      </w:pPr>
    </w:p>
    <w:p w14:paraId="43185348" w14:textId="77777777"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Ovo Izvješće izrađeno je u svrhu ispunjavanja obveze utvrđene člankom 21. stavkom 4. Zakona o strateškog planiranja i upravljanja razvojem Republike Hrvatske (NN 123/17, 151/22; u daljnjem tekstu: Zakon), kojim je propisano da tijelo državne uprave izvješćuje godišnje Koordinacijsko tijelo u sustavu strateškog planiranja i upravljanja razvojem Republike Hrvatske o provedbi provedbenog programa, u kojem, u skladu s odredbama Pravilnika o rokovima i postupcima praćenja i izvještavanja o provedbi akata strateškog planiranja od nacionalnog značaja i od značaja za jedinice lokalne i područne (regionalne) samouprave (NN 44/23), izvješćuje o napretku u provedbi mjera, aktivnosti i projekata te ostvarivanju pripadajućih pokazatelja rezultata. </w:t>
      </w:r>
    </w:p>
    <w:p w14:paraId="173FDA49" w14:textId="77777777"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Provedbeni program je kratkoročni akt strateškog planiranja koji se izrađuje u skladu s odredbama Zakona te Uredbe o smjernicama za izradu akata strateškog planiranja od nacionalnog značaja i od značaja za jedinice lokalne i područne (regionalne) samouprave (NN 37/23), sa svrhom definiranja provedbe ciljeva javnih politika.</w:t>
      </w:r>
    </w:p>
    <w:p w14:paraId="07A5CFEE" w14:textId="47B4D69A"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Godišnje izvješće o provedbi Provedbenog programa Općine </w:t>
      </w:r>
      <w:r w:rsidR="00224772"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za 202</w:t>
      </w:r>
      <w:r w:rsidR="00224772" w:rsidRPr="00BF0CA1">
        <w:rPr>
          <w:rFonts w:asciiTheme="minorHAnsi" w:hAnsiTheme="minorHAnsi" w:cstheme="minorHAnsi"/>
          <w:sz w:val="22"/>
          <w:szCs w:val="22"/>
        </w:rPr>
        <w:t>5</w:t>
      </w:r>
      <w:r w:rsidRPr="00BF0CA1">
        <w:rPr>
          <w:rFonts w:asciiTheme="minorHAnsi" w:hAnsiTheme="minorHAnsi" w:cstheme="minorHAnsi"/>
          <w:sz w:val="22"/>
          <w:szCs w:val="22"/>
        </w:rPr>
        <w:t xml:space="preserve">. godinu prikazuje skup aktivnosti koje se rade za njegovu potpunu i učinkovitu implementaciju. </w:t>
      </w:r>
    </w:p>
    <w:p w14:paraId="7F2693C8" w14:textId="209140D7" w:rsidR="00831429" w:rsidRPr="00BF0CA1" w:rsidRDefault="00831429" w:rsidP="00831429">
      <w:pPr>
        <w:jc w:val="both"/>
        <w:rPr>
          <w:rFonts w:asciiTheme="minorHAnsi" w:hAnsiTheme="minorHAnsi" w:cstheme="minorHAnsi"/>
          <w:sz w:val="22"/>
          <w:szCs w:val="22"/>
        </w:rPr>
      </w:pPr>
      <w:r w:rsidRPr="00BF0CA1">
        <w:rPr>
          <w:rFonts w:asciiTheme="minorHAnsi" w:hAnsiTheme="minorHAnsi" w:cstheme="minorHAnsi"/>
          <w:sz w:val="22"/>
          <w:szCs w:val="22"/>
        </w:rPr>
        <w:t xml:space="preserve">Provedbenim programom Općine </w:t>
      </w:r>
      <w:r w:rsidR="00224772"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za razdoblje 202</w:t>
      </w:r>
      <w:r w:rsidR="00224772" w:rsidRPr="00BF0CA1">
        <w:rPr>
          <w:rFonts w:asciiTheme="minorHAnsi" w:hAnsiTheme="minorHAnsi" w:cstheme="minorHAnsi"/>
          <w:sz w:val="22"/>
          <w:szCs w:val="22"/>
        </w:rPr>
        <w:t>5</w:t>
      </w:r>
      <w:r w:rsidRPr="00BF0CA1">
        <w:rPr>
          <w:rFonts w:asciiTheme="minorHAnsi" w:hAnsiTheme="minorHAnsi" w:cstheme="minorHAnsi"/>
          <w:sz w:val="22"/>
          <w:szCs w:val="22"/>
        </w:rPr>
        <w:t>.-202</w:t>
      </w:r>
      <w:r w:rsidR="00224772" w:rsidRPr="00BF0CA1">
        <w:rPr>
          <w:rFonts w:asciiTheme="minorHAnsi" w:hAnsiTheme="minorHAnsi" w:cstheme="minorHAnsi"/>
          <w:sz w:val="22"/>
          <w:szCs w:val="22"/>
        </w:rPr>
        <w:t>9</w:t>
      </w:r>
      <w:r w:rsidRPr="00BF0CA1">
        <w:rPr>
          <w:rFonts w:asciiTheme="minorHAnsi" w:hAnsiTheme="minorHAnsi" w:cstheme="minorHAnsi"/>
          <w:sz w:val="22"/>
          <w:szCs w:val="22"/>
        </w:rPr>
        <w:t xml:space="preserve">. godine definirane su mjere koje doprinose strateškom planiranju i realizaciji posebnih ciljeva razvoja jedinica lokalne samouprave. </w:t>
      </w:r>
    </w:p>
    <w:p w14:paraId="467947BE" w14:textId="6E7ECD28" w:rsidR="009D6177" w:rsidRPr="00BF0CA1" w:rsidRDefault="00831429" w:rsidP="00A94AB7">
      <w:pPr>
        <w:jc w:val="both"/>
        <w:rPr>
          <w:rFonts w:asciiTheme="minorHAnsi" w:hAnsiTheme="minorHAnsi" w:cstheme="minorHAnsi"/>
          <w:sz w:val="22"/>
          <w:szCs w:val="22"/>
        </w:rPr>
      </w:pPr>
      <w:r w:rsidRPr="00BF0CA1">
        <w:rPr>
          <w:rFonts w:asciiTheme="minorHAnsi" w:hAnsiTheme="minorHAnsi" w:cstheme="minorHAnsi"/>
          <w:sz w:val="22"/>
          <w:szCs w:val="22"/>
        </w:rPr>
        <w:t>Ostvarenjem strateških ciljeva i navedenih mjera, Općina nastoji omogućiti svojim stanovnicama kvalitetniji i perspektivniji način življenja.</w:t>
      </w:r>
    </w:p>
    <w:p w14:paraId="2EB1C577" w14:textId="77777777" w:rsidR="006B583C" w:rsidRPr="00BF0CA1" w:rsidRDefault="006B583C" w:rsidP="006B583C">
      <w:pPr>
        <w:pStyle w:val="Naslov2"/>
        <w:rPr>
          <w:rFonts w:asciiTheme="minorHAnsi" w:hAnsiTheme="minorHAnsi" w:cstheme="minorHAnsi"/>
          <w:sz w:val="22"/>
          <w:szCs w:val="22"/>
        </w:rPr>
      </w:pPr>
      <w:bookmarkStart w:id="15" w:name="_Toc107583315"/>
      <w:r w:rsidRPr="00BF0CA1">
        <w:rPr>
          <w:rFonts w:asciiTheme="minorHAnsi" w:hAnsiTheme="minorHAnsi" w:cstheme="minorHAnsi"/>
          <w:sz w:val="22"/>
          <w:szCs w:val="22"/>
        </w:rPr>
        <w:t>Zaključak o ostvarenom napretku u provedbi mjera</w:t>
      </w:r>
      <w:bookmarkEnd w:id="15"/>
    </w:p>
    <w:p w14:paraId="74F14024" w14:textId="77777777" w:rsidR="006B583C" w:rsidRPr="00BF0CA1" w:rsidRDefault="006B583C" w:rsidP="00E0118D">
      <w:pPr>
        <w:spacing w:after="0" w:line="276" w:lineRule="auto"/>
        <w:jc w:val="both"/>
        <w:rPr>
          <w:rFonts w:asciiTheme="minorHAnsi" w:hAnsiTheme="minorHAnsi" w:cstheme="minorHAnsi"/>
          <w:sz w:val="22"/>
          <w:szCs w:val="22"/>
        </w:rPr>
      </w:pPr>
    </w:p>
    <w:p w14:paraId="6636A414" w14:textId="77777777" w:rsidR="0088550C" w:rsidRPr="00BF0CA1" w:rsidRDefault="003D40D9" w:rsidP="00E0118D">
      <w:pPr>
        <w:spacing w:after="0" w:line="276" w:lineRule="auto"/>
        <w:jc w:val="both"/>
        <w:rPr>
          <w:rFonts w:asciiTheme="minorHAnsi" w:hAnsiTheme="minorHAnsi" w:cstheme="minorHAnsi"/>
          <w:sz w:val="22"/>
          <w:szCs w:val="22"/>
        </w:rPr>
      </w:pPr>
      <w:bookmarkStart w:id="16" w:name="_Hlk108681003"/>
      <w:r w:rsidRPr="00BF0CA1">
        <w:rPr>
          <w:rFonts w:asciiTheme="minorHAnsi" w:hAnsiTheme="minorHAnsi" w:cstheme="minorHAnsi"/>
          <w:color w:val="000000" w:themeColor="text1"/>
          <w:sz w:val="22"/>
          <w:szCs w:val="22"/>
        </w:rPr>
        <w:t>P</w:t>
      </w:r>
      <w:r w:rsidR="006B583C" w:rsidRPr="00BF0CA1">
        <w:rPr>
          <w:rFonts w:asciiTheme="minorHAnsi" w:hAnsiTheme="minorHAnsi" w:cstheme="minorHAnsi"/>
          <w:color w:val="000000" w:themeColor="text1"/>
          <w:sz w:val="22"/>
          <w:szCs w:val="22"/>
        </w:rPr>
        <w:t xml:space="preserve">rovedba mjera je započela u skladu s planiranim rokovima i napredak se kod velike većine mjera odvija u skladu s predviđenom dinamikom. </w:t>
      </w:r>
      <w:bookmarkEnd w:id="16"/>
      <w:r w:rsidR="00555934" w:rsidRPr="00BF0CA1">
        <w:rPr>
          <w:rFonts w:asciiTheme="minorHAnsi" w:hAnsiTheme="minorHAnsi" w:cstheme="minorHAnsi"/>
          <w:sz w:val="22"/>
          <w:szCs w:val="22"/>
        </w:rPr>
        <w:t>V</w:t>
      </w:r>
      <w:r w:rsidR="006B583C" w:rsidRPr="00BF0CA1">
        <w:rPr>
          <w:rFonts w:asciiTheme="minorHAnsi" w:hAnsiTheme="minorHAnsi" w:cstheme="minorHAnsi"/>
          <w:sz w:val="22"/>
          <w:szCs w:val="22"/>
        </w:rPr>
        <w:t>ećina mjera</w:t>
      </w:r>
      <w:r w:rsidR="00555934" w:rsidRPr="00BF0CA1">
        <w:rPr>
          <w:rFonts w:asciiTheme="minorHAnsi" w:hAnsiTheme="minorHAnsi" w:cstheme="minorHAnsi"/>
          <w:sz w:val="22"/>
          <w:szCs w:val="22"/>
        </w:rPr>
        <w:t xml:space="preserve"> je</w:t>
      </w:r>
      <w:r w:rsidR="006B583C" w:rsidRPr="00BF0CA1">
        <w:rPr>
          <w:rFonts w:asciiTheme="minorHAnsi" w:hAnsiTheme="minorHAnsi" w:cstheme="minorHAnsi"/>
          <w:sz w:val="22"/>
          <w:szCs w:val="22"/>
        </w:rPr>
        <w:t xml:space="preserve"> statusa „U tijeku“ te se provode gotovo u potpunosti u skladu s predviđenom dinamikom provedbe, uz veliku većinu ključnih točaka ostvarenja postignutih u utvrđenim rokovima. </w:t>
      </w:r>
    </w:p>
    <w:p w14:paraId="2809F400" w14:textId="77777777" w:rsidR="000B3E56" w:rsidRPr="00BF0CA1" w:rsidRDefault="000B3E56" w:rsidP="00E0118D">
      <w:pPr>
        <w:spacing w:after="0" w:line="276" w:lineRule="auto"/>
        <w:jc w:val="both"/>
        <w:rPr>
          <w:rFonts w:asciiTheme="minorHAnsi" w:hAnsiTheme="minorHAnsi" w:cstheme="minorHAnsi"/>
          <w:sz w:val="22"/>
          <w:szCs w:val="22"/>
        </w:rPr>
      </w:pPr>
    </w:p>
    <w:p w14:paraId="00FEFF9B" w14:textId="77777777" w:rsidR="000B3E56" w:rsidRPr="00BF0CA1" w:rsidRDefault="000B3E56" w:rsidP="000B3E56">
      <w:pPr>
        <w:pStyle w:val="Naslov2"/>
        <w:rPr>
          <w:rFonts w:asciiTheme="minorHAnsi" w:hAnsiTheme="minorHAnsi" w:cstheme="minorHAnsi"/>
          <w:sz w:val="22"/>
          <w:szCs w:val="22"/>
        </w:rPr>
      </w:pPr>
      <w:bookmarkStart w:id="17" w:name="_Toc158121951"/>
      <w:r w:rsidRPr="00BF0CA1">
        <w:rPr>
          <w:rFonts w:asciiTheme="minorHAnsi" w:hAnsiTheme="minorHAnsi" w:cstheme="minorHAnsi"/>
          <w:sz w:val="22"/>
          <w:szCs w:val="22"/>
        </w:rPr>
        <w:t>Preporuke radnji nužnih na otklanjanje prepreka u provedbi ključnih točaka ostvarenja i/ili mjera</w:t>
      </w:r>
      <w:bookmarkEnd w:id="17"/>
    </w:p>
    <w:p w14:paraId="51A082B2" w14:textId="77777777" w:rsidR="000B3E56" w:rsidRPr="00BF0CA1" w:rsidRDefault="000B3E56" w:rsidP="000B3E56">
      <w:pPr>
        <w:spacing w:after="0" w:line="276" w:lineRule="auto"/>
        <w:jc w:val="both"/>
        <w:rPr>
          <w:rFonts w:asciiTheme="minorHAnsi" w:hAnsiTheme="minorHAnsi" w:cstheme="minorHAnsi"/>
          <w:color w:val="FF0000"/>
          <w:sz w:val="22"/>
          <w:szCs w:val="22"/>
        </w:rPr>
      </w:pPr>
    </w:p>
    <w:p w14:paraId="15C2D902" w14:textId="7DC55D29" w:rsidR="000B3E56" w:rsidRPr="00BF0CA1" w:rsidRDefault="000B3E56" w:rsidP="000B3E56">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Budući da Općina </w:t>
      </w:r>
      <w:r w:rsidR="00A739D1"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uspješno provodi mjere definirane u Provedbenom programu Općine </w:t>
      </w:r>
      <w:r w:rsidR="00A739D1" w:rsidRPr="00BF0CA1">
        <w:rPr>
          <w:rFonts w:asciiTheme="minorHAnsi" w:hAnsiTheme="minorHAnsi" w:cstheme="minorHAnsi"/>
          <w:sz w:val="22"/>
          <w:szCs w:val="22"/>
        </w:rPr>
        <w:t>Sikirevci</w:t>
      </w:r>
      <w:r w:rsidRPr="00BF0CA1">
        <w:rPr>
          <w:rFonts w:asciiTheme="minorHAnsi" w:hAnsiTheme="minorHAnsi" w:cstheme="minorHAnsi"/>
          <w:sz w:val="22"/>
          <w:szCs w:val="22"/>
        </w:rPr>
        <w:t xml:space="preserve"> za razdoblje 202</w:t>
      </w:r>
      <w:r w:rsidR="00A739D1" w:rsidRPr="00BF0CA1">
        <w:rPr>
          <w:rFonts w:asciiTheme="minorHAnsi" w:hAnsiTheme="minorHAnsi" w:cstheme="minorHAnsi"/>
          <w:sz w:val="22"/>
          <w:szCs w:val="22"/>
        </w:rPr>
        <w:t>5</w:t>
      </w:r>
      <w:r w:rsidRPr="00BF0CA1">
        <w:rPr>
          <w:rFonts w:asciiTheme="minorHAnsi" w:hAnsiTheme="minorHAnsi" w:cstheme="minorHAnsi"/>
          <w:sz w:val="22"/>
          <w:szCs w:val="22"/>
        </w:rPr>
        <w:t>.-202</w:t>
      </w:r>
      <w:r w:rsidR="00A739D1" w:rsidRPr="00BF0CA1">
        <w:rPr>
          <w:rFonts w:asciiTheme="minorHAnsi" w:hAnsiTheme="minorHAnsi" w:cstheme="minorHAnsi"/>
          <w:sz w:val="22"/>
          <w:szCs w:val="22"/>
        </w:rPr>
        <w:t>9</w:t>
      </w:r>
      <w:r w:rsidRPr="00BF0CA1">
        <w:rPr>
          <w:rFonts w:asciiTheme="minorHAnsi" w:hAnsiTheme="minorHAnsi" w:cstheme="minorHAnsi"/>
          <w:sz w:val="22"/>
          <w:szCs w:val="22"/>
        </w:rPr>
        <w:t xml:space="preserve">. godine te da je </w:t>
      </w:r>
      <w:r w:rsidR="00A739D1" w:rsidRPr="00BF0CA1">
        <w:rPr>
          <w:rFonts w:asciiTheme="minorHAnsi" w:hAnsiTheme="minorHAnsi" w:cstheme="minorHAnsi"/>
          <w:sz w:val="22"/>
          <w:szCs w:val="22"/>
        </w:rPr>
        <w:t>12</w:t>
      </w:r>
      <w:r w:rsidRPr="00BF0CA1">
        <w:rPr>
          <w:rFonts w:asciiTheme="minorHAnsi" w:hAnsiTheme="minorHAnsi" w:cstheme="minorHAnsi"/>
          <w:sz w:val="22"/>
          <w:szCs w:val="22"/>
        </w:rPr>
        <w:t xml:space="preserve"> mjera statusa u tijeku i da se provode sukladno predviđenoj dinamici, ne postoji potreba za definiranjem radnji nužnih za otklanjanje prepreka u postignuću ključnih točaka ostvarenja.</w:t>
      </w:r>
    </w:p>
    <w:p w14:paraId="39226201" w14:textId="77777777" w:rsidR="00807A6C" w:rsidRPr="00BF0CA1" w:rsidRDefault="00807A6C" w:rsidP="00E0118D">
      <w:pPr>
        <w:spacing w:after="0" w:line="276" w:lineRule="auto"/>
        <w:jc w:val="both"/>
        <w:rPr>
          <w:rFonts w:asciiTheme="minorHAnsi" w:hAnsiTheme="minorHAnsi" w:cstheme="minorHAnsi"/>
          <w:color w:val="FF0000"/>
          <w:sz w:val="22"/>
          <w:szCs w:val="22"/>
        </w:rPr>
      </w:pPr>
    </w:p>
    <w:p w14:paraId="4316BC06" w14:textId="77777777" w:rsidR="00E0118D" w:rsidRPr="00BF0CA1" w:rsidRDefault="006B583C" w:rsidP="001860DA">
      <w:pPr>
        <w:pStyle w:val="Naslov1"/>
        <w:spacing w:before="0"/>
        <w:jc w:val="center"/>
        <w:rPr>
          <w:rFonts w:asciiTheme="minorHAnsi" w:hAnsiTheme="minorHAnsi" w:cstheme="minorHAnsi"/>
          <w:sz w:val="22"/>
          <w:szCs w:val="22"/>
        </w:rPr>
      </w:pPr>
      <w:bookmarkStart w:id="18" w:name="_Toc107583316"/>
      <w:r w:rsidRPr="00BF0CA1">
        <w:rPr>
          <w:rFonts w:asciiTheme="minorHAnsi" w:hAnsiTheme="minorHAnsi" w:cstheme="minorHAnsi"/>
          <w:sz w:val="22"/>
          <w:szCs w:val="22"/>
        </w:rPr>
        <w:t>DOPRINOS OSTVARENJU CILJEVA JAVNIH POLITIKA</w:t>
      </w:r>
      <w:bookmarkEnd w:id="18"/>
      <w:r w:rsidRPr="00BF0CA1">
        <w:rPr>
          <w:rFonts w:asciiTheme="minorHAnsi" w:hAnsiTheme="minorHAnsi" w:cstheme="minorHAnsi"/>
          <w:sz w:val="22"/>
          <w:szCs w:val="22"/>
        </w:rPr>
        <w:cr/>
      </w:r>
    </w:p>
    <w:p w14:paraId="5A381CA7" w14:textId="77777777" w:rsidR="00483010" w:rsidRPr="00BF0CA1" w:rsidRDefault="00483010" w:rsidP="00483010">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t xml:space="preserve">U ovom dijelu izvješća navode se ciljevi javnih politika kojima se doprinosi provedbom mjera utvrđenih u provedbenom programu te u okviru pojedinog cilja nabrajaju se najvažniji rezultati koje je samoupravna jedinica ostvarila tijekom izvještajnog razdoblja. Općina će se usmjeriti na rezultate koji donose koristi građanima i od većeg su značaja za društvo u cjelini. </w:t>
      </w:r>
    </w:p>
    <w:p w14:paraId="35B010C7" w14:textId="77777777" w:rsidR="00A53D2C" w:rsidRPr="00BF0CA1" w:rsidRDefault="00A53D2C" w:rsidP="00483010">
      <w:pPr>
        <w:spacing w:after="0" w:line="276" w:lineRule="auto"/>
        <w:jc w:val="both"/>
        <w:rPr>
          <w:rFonts w:asciiTheme="minorHAnsi" w:hAnsiTheme="minorHAnsi" w:cstheme="minorHAnsi"/>
          <w:sz w:val="22"/>
          <w:szCs w:val="22"/>
        </w:rPr>
      </w:pPr>
    </w:p>
    <w:p w14:paraId="3E808187" w14:textId="77777777" w:rsidR="00A53D2C" w:rsidRPr="00BF0CA1" w:rsidRDefault="00A53D2C" w:rsidP="00A53D2C">
      <w:pPr>
        <w:spacing w:after="0" w:line="276" w:lineRule="auto"/>
        <w:jc w:val="both"/>
        <w:rPr>
          <w:rFonts w:asciiTheme="minorHAnsi" w:hAnsiTheme="minorHAnsi" w:cstheme="minorHAnsi"/>
          <w:sz w:val="22"/>
          <w:szCs w:val="22"/>
        </w:rPr>
      </w:pPr>
      <w:r w:rsidRPr="00BF0CA1">
        <w:rPr>
          <w:rFonts w:asciiTheme="minorHAnsi" w:hAnsiTheme="minorHAnsi" w:cstheme="minorHAnsi"/>
          <w:sz w:val="22"/>
          <w:szCs w:val="22"/>
        </w:rPr>
        <w:lastRenderedPageBreak/>
        <w:t xml:space="preserve">Iznimno u početnom ciklusu strateškog planiranja, odnosno tijekom 2021. godine, zbog činjenice da planovi razvoja nisu usvojeni, prilikom izrade Provedbenih programa jedinica lokalne samouprave bilo je dozvoljeno kao hijerarhijski nadređeni akt strateškog planiranja unijeti Nacionalnu razvojnu strategiju Republike Hrvatske do 2030. godine i doprinos provedbi pripadajućih strateških ciljeva. </w:t>
      </w:r>
    </w:p>
    <w:p w14:paraId="7356A9BE" w14:textId="77777777" w:rsidR="00483010" w:rsidRPr="00BF0CA1" w:rsidRDefault="00483010" w:rsidP="00483010">
      <w:pPr>
        <w:spacing w:after="0"/>
        <w:rPr>
          <w:rFonts w:asciiTheme="minorHAnsi" w:hAnsiTheme="minorHAnsi" w:cstheme="minorHAnsi"/>
          <w:sz w:val="22"/>
          <w:szCs w:val="22"/>
        </w:rPr>
      </w:pPr>
    </w:p>
    <w:p w14:paraId="5EBAD2D6" w14:textId="45838F70" w:rsidR="005D78DF" w:rsidRPr="00BF0CA1" w:rsidRDefault="005D78DF" w:rsidP="005D78DF">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Općina </w:t>
      </w:r>
      <w:r w:rsidR="00A739D1"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provedbom mjera u Provedbenom programu doprinosi provedbi</w:t>
      </w:r>
      <w:r w:rsidR="001B359B" w:rsidRPr="00BF0CA1">
        <w:rPr>
          <w:rFonts w:asciiTheme="minorHAnsi" w:hAnsiTheme="minorHAnsi" w:cstheme="minorHAnsi"/>
          <w:color w:val="000000" w:themeColor="text1"/>
          <w:sz w:val="22"/>
          <w:szCs w:val="22"/>
        </w:rPr>
        <w:t xml:space="preserve"> </w:t>
      </w:r>
      <w:r w:rsidR="00291091" w:rsidRPr="00BF0CA1">
        <w:rPr>
          <w:rFonts w:asciiTheme="minorHAnsi" w:hAnsiTheme="minorHAnsi" w:cstheme="minorHAnsi"/>
          <w:color w:val="000000" w:themeColor="text1"/>
          <w:sz w:val="22"/>
          <w:szCs w:val="22"/>
        </w:rPr>
        <w:t xml:space="preserve">sljedećih </w:t>
      </w:r>
      <w:r w:rsidR="00A53D2C" w:rsidRPr="00BF0CA1">
        <w:rPr>
          <w:rFonts w:asciiTheme="minorHAnsi" w:hAnsiTheme="minorHAnsi" w:cstheme="minorHAnsi"/>
          <w:color w:val="000000" w:themeColor="text1"/>
          <w:sz w:val="22"/>
          <w:szCs w:val="22"/>
        </w:rPr>
        <w:t>strateških</w:t>
      </w:r>
      <w:r w:rsidRPr="00BF0CA1">
        <w:rPr>
          <w:rFonts w:asciiTheme="minorHAnsi" w:hAnsiTheme="minorHAnsi" w:cstheme="minorHAnsi"/>
          <w:color w:val="000000" w:themeColor="text1"/>
          <w:sz w:val="22"/>
          <w:szCs w:val="22"/>
        </w:rPr>
        <w:t xml:space="preserve"> ciljeva:</w:t>
      </w:r>
    </w:p>
    <w:p w14:paraId="40373C7A" w14:textId="229B6D74" w:rsidR="005D78DF"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SC 1. </w:t>
      </w:r>
      <w:r w:rsidR="00A53D2C" w:rsidRPr="00BF0CA1">
        <w:rPr>
          <w:rFonts w:asciiTheme="minorHAnsi" w:hAnsiTheme="minorHAnsi" w:cstheme="minorHAnsi"/>
          <w:color w:val="000000" w:themeColor="text1"/>
          <w:sz w:val="22"/>
          <w:szCs w:val="22"/>
        </w:rPr>
        <w:t>Konkurentno i inovativno gospodarstvo</w:t>
      </w:r>
    </w:p>
    <w:p w14:paraId="2217DAE8" w14:textId="3ADA7E6E" w:rsidR="00A53D2C"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SC 2.</w:t>
      </w:r>
      <w:bookmarkStart w:id="19" w:name="_Hlk107580116"/>
      <w:r w:rsidRPr="00BF0CA1">
        <w:rPr>
          <w:rFonts w:asciiTheme="minorHAnsi" w:hAnsiTheme="minorHAnsi" w:cstheme="minorHAnsi"/>
          <w:color w:val="000000" w:themeColor="text1"/>
          <w:sz w:val="22"/>
          <w:szCs w:val="22"/>
        </w:rPr>
        <w:t xml:space="preserve"> </w:t>
      </w:r>
      <w:r w:rsidR="005D78DF" w:rsidRPr="00BF0CA1">
        <w:rPr>
          <w:rFonts w:asciiTheme="minorHAnsi" w:hAnsiTheme="minorHAnsi" w:cstheme="minorHAnsi"/>
          <w:color w:val="000000" w:themeColor="text1"/>
          <w:sz w:val="22"/>
          <w:szCs w:val="22"/>
        </w:rPr>
        <w:t>Obrazovani i zaposleni ljudi</w:t>
      </w:r>
      <w:bookmarkStart w:id="20" w:name="_Hlk109215639"/>
    </w:p>
    <w:p w14:paraId="11D22B5C" w14:textId="1AE9B366" w:rsidR="00807A6C"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SC 3. Učinkovito i djelotvorno pravosuđe, javna uprava i upravljanje državnom imovinom</w:t>
      </w:r>
    </w:p>
    <w:p w14:paraId="0835ADCF" w14:textId="34201385" w:rsidR="005D78DF"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SC 5. </w:t>
      </w:r>
      <w:r w:rsidR="005D78DF" w:rsidRPr="00BF0CA1">
        <w:rPr>
          <w:rFonts w:asciiTheme="minorHAnsi" w:hAnsiTheme="minorHAnsi" w:cstheme="minorHAnsi"/>
          <w:color w:val="000000" w:themeColor="text1"/>
          <w:sz w:val="22"/>
          <w:szCs w:val="22"/>
        </w:rPr>
        <w:t>Zdrav, aktivan i kvalitetan život</w:t>
      </w:r>
    </w:p>
    <w:bookmarkEnd w:id="20"/>
    <w:p w14:paraId="1AE3664B" w14:textId="126EAA46" w:rsidR="005D78DF"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SC 7. </w:t>
      </w:r>
      <w:r w:rsidR="005D78DF" w:rsidRPr="00BF0CA1">
        <w:rPr>
          <w:rFonts w:asciiTheme="minorHAnsi" w:hAnsiTheme="minorHAnsi" w:cstheme="minorHAnsi"/>
          <w:color w:val="000000" w:themeColor="text1"/>
          <w:sz w:val="22"/>
          <w:szCs w:val="22"/>
        </w:rPr>
        <w:t>Sigurnost za stabilan razvoj</w:t>
      </w:r>
    </w:p>
    <w:p w14:paraId="20D80757" w14:textId="07E68C4D" w:rsidR="005D78DF" w:rsidRPr="00BF0CA1" w:rsidRDefault="00807A6C">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SC 8.</w:t>
      </w:r>
      <w:bookmarkStart w:id="21" w:name="_Hlk109209153"/>
      <w:r w:rsidRPr="00BF0CA1">
        <w:rPr>
          <w:rFonts w:asciiTheme="minorHAnsi" w:hAnsiTheme="minorHAnsi" w:cstheme="minorHAnsi"/>
          <w:color w:val="000000" w:themeColor="text1"/>
          <w:sz w:val="22"/>
          <w:szCs w:val="22"/>
        </w:rPr>
        <w:t xml:space="preserve"> </w:t>
      </w:r>
      <w:r w:rsidR="005D78DF" w:rsidRPr="00BF0CA1">
        <w:rPr>
          <w:rFonts w:asciiTheme="minorHAnsi" w:hAnsiTheme="minorHAnsi" w:cstheme="minorHAnsi"/>
          <w:color w:val="000000" w:themeColor="text1"/>
          <w:sz w:val="22"/>
          <w:szCs w:val="22"/>
        </w:rPr>
        <w:t>Ekološka i energetska tranzicija za klimatsku neutralnost</w:t>
      </w:r>
    </w:p>
    <w:bookmarkEnd w:id="21"/>
    <w:p w14:paraId="6C508A12" w14:textId="32762A9A" w:rsidR="00F568EB" w:rsidRPr="00BF0CA1" w:rsidRDefault="00263C8B">
      <w:pPr>
        <w:pStyle w:val="Odlomakpopisa"/>
        <w:numPr>
          <w:ilvl w:val="0"/>
          <w:numId w:val="2"/>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SC 10. </w:t>
      </w:r>
      <w:r w:rsidR="005D78DF" w:rsidRPr="00BF0CA1">
        <w:rPr>
          <w:rFonts w:asciiTheme="minorHAnsi" w:hAnsiTheme="minorHAnsi" w:cstheme="minorHAnsi"/>
          <w:color w:val="000000" w:themeColor="text1"/>
          <w:sz w:val="22"/>
          <w:szCs w:val="22"/>
        </w:rPr>
        <w:t>Održiva mobilnost</w:t>
      </w:r>
      <w:bookmarkEnd w:id="19"/>
    </w:p>
    <w:p w14:paraId="478EF0C5" w14:textId="77777777" w:rsidR="00C17CCB" w:rsidRPr="00BF0CA1" w:rsidRDefault="00C17CCB" w:rsidP="005D78DF">
      <w:pPr>
        <w:spacing w:after="0" w:line="276" w:lineRule="auto"/>
        <w:jc w:val="both"/>
        <w:rPr>
          <w:rFonts w:asciiTheme="minorHAnsi" w:hAnsiTheme="minorHAnsi" w:cstheme="minorHAnsi"/>
          <w:color w:val="FF0000"/>
          <w:sz w:val="22"/>
          <w:szCs w:val="22"/>
        </w:rPr>
      </w:pPr>
    </w:p>
    <w:p w14:paraId="68CDD7BD" w14:textId="1665D3A9" w:rsidR="00B57B3D" w:rsidRPr="00BF0CA1" w:rsidRDefault="005D78DF" w:rsidP="005D78DF">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Najvažniji rezultati ostvareni provedbom mjera Provedbenog programa Općina </w:t>
      </w:r>
      <w:r w:rsidR="00A739D1"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tijekom izvještajnog razdoblja (1. siječnja do 3</w:t>
      </w:r>
      <w:r w:rsidR="00A53D2C" w:rsidRPr="00BF0CA1">
        <w:rPr>
          <w:rFonts w:asciiTheme="minorHAnsi" w:hAnsiTheme="minorHAnsi" w:cstheme="minorHAnsi"/>
          <w:color w:val="000000" w:themeColor="text1"/>
          <w:sz w:val="22"/>
          <w:szCs w:val="22"/>
        </w:rPr>
        <w:t>1</w:t>
      </w:r>
      <w:r w:rsidRPr="00BF0CA1">
        <w:rPr>
          <w:rFonts w:asciiTheme="minorHAnsi" w:hAnsiTheme="minorHAnsi" w:cstheme="minorHAnsi"/>
          <w:color w:val="000000" w:themeColor="text1"/>
          <w:sz w:val="22"/>
          <w:szCs w:val="22"/>
        </w:rPr>
        <w:t>.</w:t>
      </w:r>
      <w:r w:rsidR="00A53D2C" w:rsidRPr="00BF0CA1">
        <w:rPr>
          <w:rFonts w:asciiTheme="minorHAnsi" w:hAnsiTheme="minorHAnsi" w:cstheme="minorHAnsi"/>
          <w:color w:val="000000" w:themeColor="text1"/>
          <w:sz w:val="22"/>
          <w:szCs w:val="22"/>
        </w:rPr>
        <w:t>prosinca</w:t>
      </w:r>
      <w:r w:rsidRPr="00BF0CA1">
        <w:rPr>
          <w:rFonts w:asciiTheme="minorHAnsi" w:hAnsiTheme="minorHAnsi" w:cstheme="minorHAnsi"/>
          <w:color w:val="000000" w:themeColor="text1"/>
          <w:sz w:val="22"/>
          <w:szCs w:val="22"/>
        </w:rPr>
        <w:t xml:space="preserve"> 202</w:t>
      </w:r>
      <w:r w:rsidR="00A739D1" w:rsidRPr="00BF0CA1">
        <w:rPr>
          <w:rFonts w:asciiTheme="minorHAnsi" w:hAnsiTheme="minorHAnsi" w:cstheme="minorHAnsi"/>
          <w:color w:val="000000" w:themeColor="text1"/>
          <w:sz w:val="22"/>
          <w:szCs w:val="22"/>
        </w:rPr>
        <w:t>5</w:t>
      </w:r>
      <w:r w:rsidRPr="00BF0CA1">
        <w:rPr>
          <w:rFonts w:asciiTheme="minorHAnsi" w:hAnsiTheme="minorHAnsi" w:cstheme="minorHAnsi"/>
          <w:color w:val="000000" w:themeColor="text1"/>
          <w:sz w:val="22"/>
          <w:szCs w:val="22"/>
        </w:rPr>
        <w:t>.):</w:t>
      </w:r>
    </w:p>
    <w:p w14:paraId="1E506EFC" w14:textId="78C11847" w:rsidR="00FB33F8" w:rsidRPr="00BF0CA1" w:rsidRDefault="00FB33F8" w:rsidP="000010BD">
      <w:pPr>
        <w:pStyle w:val="Odlomakpopisa"/>
        <w:spacing w:after="0" w:line="276" w:lineRule="auto"/>
        <w:jc w:val="both"/>
        <w:rPr>
          <w:rFonts w:asciiTheme="minorHAnsi" w:hAnsiTheme="minorHAnsi" w:cstheme="minorHAnsi"/>
          <w:color w:val="000000" w:themeColor="text1"/>
          <w:sz w:val="22"/>
          <w:szCs w:val="22"/>
        </w:rPr>
      </w:pPr>
    </w:p>
    <w:p w14:paraId="3695A4B2" w14:textId="3848968E" w:rsidR="00B96F49" w:rsidRDefault="00B96F49">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realiziran projekt rekonstrukcije cesta tj. polaganja novog asfaltnog zastora</w:t>
      </w:r>
      <w:r w:rsidR="000010BD" w:rsidRPr="00BF0CA1">
        <w:rPr>
          <w:rFonts w:asciiTheme="minorHAnsi" w:hAnsiTheme="minorHAnsi" w:cstheme="minorHAnsi"/>
          <w:color w:val="000000" w:themeColor="text1"/>
          <w:sz w:val="22"/>
          <w:szCs w:val="22"/>
        </w:rPr>
        <w:t xml:space="preserve"> ul.</w:t>
      </w:r>
      <w:r w:rsidR="00BF0CA1">
        <w:rPr>
          <w:rFonts w:asciiTheme="minorHAnsi" w:hAnsiTheme="minorHAnsi" w:cstheme="minorHAnsi"/>
          <w:color w:val="000000" w:themeColor="text1"/>
          <w:sz w:val="22"/>
          <w:szCs w:val="22"/>
        </w:rPr>
        <w:t xml:space="preserve"> </w:t>
      </w:r>
      <w:r w:rsidR="000010BD" w:rsidRPr="00BF0CA1">
        <w:rPr>
          <w:rFonts w:asciiTheme="minorHAnsi" w:hAnsiTheme="minorHAnsi" w:cstheme="minorHAnsi"/>
          <w:color w:val="000000" w:themeColor="text1"/>
          <w:sz w:val="22"/>
          <w:szCs w:val="22"/>
        </w:rPr>
        <w:t>Bartola Kašića i ul.</w:t>
      </w:r>
      <w:r w:rsidR="00BF0CA1">
        <w:rPr>
          <w:rFonts w:asciiTheme="minorHAnsi" w:hAnsiTheme="minorHAnsi" w:cstheme="minorHAnsi"/>
          <w:color w:val="000000" w:themeColor="text1"/>
          <w:sz w:val="22"/>
          <w:szCs w:val="22"/>
        </w:rPr>
        <w:t xml:space="preserve"> </w:t>
      </w:r>
      <w:r w:rsidR="000010BD" w:rsidRPr="00BF0CA1">
        <w:rPr>
          <w:rFonts w:asciiTheme="minorHAnsi" w:hAnsiTheme="minorHAnsi" w:cstheme="minorHAnsi"/>
          <w:color w:val="000000" w:themeColor="text1"/>
          <w:sz w:val="22"/>
          <w:szCs w:val="22"/>
        </w:rPr>
        <w:t>Matije Gupca prema ul.</w:t>
      </w:r>
      <w:r w:rsidR="00BF0CA1">
        <w:rPr>
          <w:rFonts w:asciiTheme="minorHAnsi" w:hAnsiTheme="minorHAnsi" w:cstheme="minorHAnsi"/>
          <w:color w:val="000000" w:themeColor="text1"/>
          <w:sz w:val="22"/>
          <w:szCs w:val="22"/>
        </w:rPr>
        <w:t xml:space="preserve"> </w:t>
      </w:r>
      <w:r w:rsidR="000010BD" w:rsidRPr="00BF0CA1">
        <w:rPr>
          <w:rFonts w:asciiTheme="minorHAnsi" w:hAnsiTheme="minorHAnsi" w:cstheme="minorHAnsi"/>
          <w:color w:val="000000" w:themeColor="text1"/>
          <w:sz w:val="22"/>
          <w:szCs w:val="22"/>
        </w:rPr>
        <w:t>Sv. Donata faza III.</w:t>
      </w:r>
      <w:r w:rsidR="004942D1" w:rsidRPr="00BF0CA1">
        <w:rPr>
          <w:rFonts w:asciiTheme="minorHAnsi" w:hAnsiTheme="minorHAnsi" w:cstheme="minorHAnsi"/>
          <w:color w:val="000000" w:themeColor="text1"/>
          <w:sz w:val="22"/>
          <w:szCs w:val="22"/>
        </w:rPr>
        <w:t>;</w:t>
      </w:r>
    </w:p>
    <w:p w14:paraId="089A2696" w14:textId="39EFA66E" w:rsid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izgradnja izletišta prema rijeci Savi u naselju Jaruge</w:t>
      </w:r>
    </w:p>
    <w:p w14:paraId="145C7ED2" w14:textId="79538B1F" w:rsidR="00BF0CA1" w:rsidRP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rekonstrukcija pješačkih staza u naselju Jaruge </w:t>
      </w:r>
    </w:p>
    <w:p w14:paraId="2BACF85B" w14:textId="2205C222" w:rsidR="00B96F49" w:rsidRPr="00BF0CA1" w:rsidRDefault="00A739D1">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realizacija opremanja Etno kuće i otvorenje objekta</w:t>
      </w:r>
      <w:r w:rsidR="004942D1" w:rsidRPr="00BF0CA1">
        <w:rPr>
          <w:rFonts w:asciiTheme="minorHAnsi" w:hAnsiTheme="minorHAnsi" w:cstheme="minorHAnsi"/>
          <w:color w:val="000000" w:themeColor="text1"/>
          <w:sz w:val="22"/>
          <w:szCs w:val="22"/>
        </w:rPr>
        <w:t>;</w:t>
      </w:r>
    </w:p>
    <w:p w14:paraId="03B9DA6E" w14:textId="77777777" w:rsidR="000010BD" w:rsidRPr="00BF0CA1"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realiziran projekt rekonstrukcije javne rasvjete;</w:t>
      </w:r>
    </w:p>
    <w:p w14:paraId="350B0B36" w14:textId="1931AD6B" w:rsidR="000010BD" w:rsidRPr="00BF0CA1"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dodatna ulaganja u  objekt Vrtić Sikirevci</w:t>
      </w:r>
    </w:p>
    <w:p w14:paraId="402C4901" w14:textId="2407FB61" w:rsidR="000010BD" w:rsidRPr="00BF0CA1"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dodatna ulaganja u športske objekte</w:t>
      </w:r>
    </w:p>
    <w:p w14:paraId="797B0782" w14:textId="244FDDB2" w:rsidR="000010BD" w:rsidRPr="00BF0CA1"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izrada e- planova</w:t>
      </w:r>
    </w:p>
    <w:p w14:paraId="6402B0BE" w14:textId="3B876742" w:rsidR="000010BD"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dodijeljena </w:t>
      </w:r>
      <w:r w:rsidR="00BF0CA1">
        <w:rPr>
          <w:rFonts w:asciiTheme="minorHAnsi" w:hAnsiTheme="minorHAnsi" w:cstheme="minorHAnsi"/>
          <w:color w:val="000000" w:themeColor="text1"/>
          <w:sz w:val="22"/>
          <w:szCs w:val="22"/>
        </w:rPr>
        <w:t xml:space="preserve">jednokratne </w:t>
      </w:r>
      <w:r w:rsidRPr="00BF0CA1">
        <w:rPr>
          <w:rFonts w:asciiTheme="minorHAnsi" w:hAnsiTheme="minorHAnsi" w:cstheme="minorHAnsi"/>
          <w:color w:val="000000" w:themeColor="text1"/>
          <w:sz w:val="22"/>
          <w:szCs w:val="22"/>
        </w:rPr>
        <w:t>novčan</w:t>
      </w:r>
      <w:r w:rsidR="00BF0CA1">
        <w:rPr>
          <w:rFonts w:asciiTheme="minorHAnsi" w:hAnsiTheme="minorHAnsi" w:cstheme="minorHAnsi"/>
          <w:color w:val="000000" w:themeColor="text1"/>
          <w:sz w:val="22"/>
          <w:szCs w:val="22"/>
        </w:rPr>
        <w:t>e</w:t>
      </w:r>
      <w:r w:rsidRPr="00BF0CA1">
        <w:rPr>
          <w:rFonts w:asciiTheme="minorHAnsi" w:hAnsiTheme="minorHAnsi" w:cstheme="minorHAnsi"/>
          <w:color w:val="000000" w:themeColor="text1"/>
          <w:sz w:val="22"/>
          <w:szCs w:val="22"/>
        </w:rPr>
        <w:t xml:space="preserve"> pomoć studentima </w:t>
      </w:r>
    </w:p>
    <w:p w14:paraId="61503AA7" w14:textId="4AD28FBC" w:rsid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održavanje svih javnih površina općine Sikirevci i mjesnih groblja</w:t>
      </w:r>
    </w:p>
    <w:p w14:paraId="739D2711" w14:textId="36419C1A" w:rsid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održavanje nerazvrstanih cesta i poljskih putova u oba naselja općine</w:t>
      </w:r>
    </w:p>
    <w:p w14:paraId="5656EDCF" w14:textId="30FD1AA7" w:rsid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dodatna ulaganje u športske objekte u vlasništvu općine</w:t>
      </w:r>
    </w:p>
    <w:p w14:paraId="4F6D1E24" w14:textId="2D020E87" w:rsid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provedba projekta ZA žene-ZA zajednicu ,105 korisnika</w:t>
      </w:r>
    </w:p>
    <w:p w14:paraId="290A5536" w14:textId="63278E94" w:rsidR="00BF0CA1" w:rsidRPr="00BF0CA1" w:rsidRDefault="00BF0CA1">
      <w:pPr>
        <w:pStyle w:val="Odlomakpopisa"/>
        <w:numPr>
          <w:ilvl w:val="0"/>
          <w:numId w:val="3"/>
        </w:numPr>
        <w:spacing w:after="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provedba programa jednokratnih kapitalnih financijskih pomoći za stanogradnju mladim obiteljima, pomoći pri otvaranju novoosnovanim obrtima, poduzećima i kućnim radinostima, te pomoći u otvaranju kuća za odmor i pomoć u priključivanju na vodovodnu mrežu na području općine</w:t>
      </w:r>
    </w:p>
    <w:p w14:paraId="4A6A9D57" w14:textId="61C10014" w:rsidR="00A739D1" w:rsidRPr="00BF0CA1" w:rsidRDefault="000010BD" w:rsidP="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nabavka radnih bilježnica učenicima područne  škole Jaruge;</w:t>
      </w:r>
    </w:p>
    <w:p w14:paraId="56E8D300" w14:textId="66E0DB2F" w:rsidR="00B96F49" w:rsidRPr="00BF0CA1" w:rsidRDefault="000010BD">
      <w:pPr>
        <w:pStyle w:val="Odlomakpopisa"/>
        <w:numPr>
          <w:ilvl w:val="0"/>
          <w:numId w:val="3"/>
        </w:num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nabava novih bicikla učenicima trećih razreda osnove škole oba naselja</w:t>
      </w:r>
      <w:r w:rsidR="00B96F49" w:rsidRPr="00BF0CA1">
        <w:rPr>
          <w:rFonts w:asciiTheme="minorHAnsi" w:hAnsiTheme="minorHAnsi" w:cstheme="minorHAnsi"/>
          <w:color w:val="000000" w:themeColor="text1"/>
          <w:sz w:val="22"/>
          <w:szCs w:val="22"/>
        </w:rPr>
        <w:t xml:space="preserve"> .</w:t>
      </w:r>
    </w:p>
    <w:p w14:paraId="02864196" w14:textId="77777777" w:rsidR="00D50AD6" w:rsidRPr="00BF0CA1" w:rsidRDefault="00D50AD6" w:rsidP="00906519">
      <w:pPr>
        <w:spacing w:after="0" w:line="276" w:lineRule="auto"/>
        <w:jc w:val="both"/>
        <w:rPr>
          <w:rFonts w:asciiTheme="minorHAnsi" w:hAnsiTheme="minorHAnsi" w:cstheme="minorHAnsi"/>
          <w:color w:val="000000" w:themeColor="text1"/>
          <w:sz w:val="22"/>
          <w:szCs w:val="22"/>
        </w:rPr>
      </w:pPr>
    </w:p>
    <w:p w14:paraId="3670B7B9" w14:textId="7B7BB615" w:rsidR="00E0118D" w:rsidRPr="00BF0CA1" w:rsidRDefault="005D78DF" w:rsidP="00906519">
      <w:pPr>
        <w:spacing w:after="0" w:line="276" w:lineRule="auto"/>
        <w:jc w:val="both"/>
        <w:rPr>
          <w:rFonts w:asciiTheme="minorHAnsi" w:hAnsiTheme="minorHAnsi" w:cstheme="minorHAnsi"/>
          <w:color w:val="000000" w:themeColor="text1"/>
          <w:sz w:val="22"/>
          <w:szCs w:val="22"/>
        </w:rPr>
      </w:pPr>
      <w:r w:rsidRPr="00BF0CA1">
        <w:rPr>
          <w:rFonts w:asciiTheme="minorHAnsi" w:hAnsiTheme="minorHAnsi" w:cstheme="minorHAnsi"/>
          <w:color w:val="000000" w:themeColor="text1"/>
          <w:sz w:val="22"/>
          <w:szCs w:val="22"/>
        </w:rPr>
        <w:t xml:space="preserve">Podaci godišnjeg izvješća o provedbi provedbenog programa Općine </w:t>
      </w:r>
      <w:r w:rsidR="00A739D1"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za 202</w:t>
      </w:r>
      <w:r w:rsidR="00A739D1" w:rsidRPr="00BF0CA1">
        <w:rPr>
          <w:rFonts w:asciiTheme="minorHAnsi" w:hAnsiTheme="minorHAnsi" w:cstheme="minorHAnsi"/>
          <w:color w:val="000000" w:themeColor="text1"/>
          <w:sz w:val="22"/>
          <w:szCs w:val="22"/>
        </w:rPr>
        <w:t>5</w:t>
      </w:r>
      <w:r w:rsidRPr="00BF0CA1">
        <w:rPr>
          <w:rFonts w:asciiTheme="minorHAnsi" w:hAnsiTheme="minorHAnsi" w:cstheme="minorHAnsi"/>
          <w:color w:val="000000" w:themeColor="text1"/>
          <w:sz w:val="22"/>
          <w:szCs w:val="22"/>
        </w:rPr>
        <w:t>. godinu nalaze se u obliku tabličnog prikaza u dokumentu „Prilog 1. Tablični predložak za izradu godišnjeg izvješća o provedbi PP JLS</w:t>
      </w:r>
      <w:r w:rsidR="003C66AD" w:rsidRPr="00BF0CA1">
        <w:rPr>
          <w:rFonts w:asciiTheme="minorHAnsi" w:hAnsiTheme="minorHAnsi" w:cstheme="minorHAnsi"/>
          <w:color w:val="000000" w:themeColor="text1"/>
          <w:sz w:val="22"/>
          <w:szCs w:val="22"/>
        </w:rPr>
        <w:t xml:space="preserve"> </w:t>
      </w:r>
      <w:r w:rsidRPr="00BF0CA1">
        <w:rPr>
          <w:rFonts w:asciiTheme="minorHAnsi" w:hAnsiTheme="minorHAnsi" w:cstheme="minorHAnsi"/>
          <w:color w:val="000000" w:themeColor="text1"/>
          <w:sz w:val="22"/>
          <w:szCs w:val="22"/>
        </w:rPr>
        <w:t>-</w:t>
      </w:r>
      <w:r w:rsidR="003C66AD" w:rsidRPr="00BF0CA1">
        <w:rPr>
          <w:rFonts w:asciiTheme="minorHAnsi" w:hAnsiTheme="minorHAnsi" w:cstheme="minorHAnsi"/>
          <w:color w:val="000000" w:themeColor="text1"/>
          <w:sz w:val="22"/>
          <w:szCs w:val="22"/>
        </w:rPr>
        <w:t xml:space="preserve"> </w:t>
      </w:r>
      <w:r w:rsidRPr="00BF0CA1">
        <w:rPr>
          <w:rFonts w:asciiTheme="minorHAnsi" w:hAnsiTheme="minorHAnsi" w:cstheme="minorHAnsi"/>
          <w:color w:val="000000" w:themeColor="text1"/>
          <w:sz w:val="22"/>
          <w:szCs w:val="22"/>
        </w:rPr>
        <w:t xml:space="preserve">Općina </w:t>
      </w:r>
      <w:r w:rsidR="00A739D1" w:rsidRPr="00BF0CA1">
        <w:rPr>
          <w:rFonts w:asciiTheme="minorHAnsi" w:hAnsiTheme="minorHAnsi" w:cstheme="minorHAnsi"/>
          <w:color w:val="000000" w:themeColor="text1"/>
          <w:sz w:val="22"/>
          <w:szCs w:val="22"/>
        </w:rPr>
        <w:t>Sikirevci</w:t>
      </w:r>
      <w:r w:rsidRPr="00BF0CA1">
        <w:rPr>
          <w:rFonts w:asciiTheme="minorHAnsi" w:hAnsiTheme="minorHAnsi" w:cstheme="minorHAnsi"/>
          <w:color w:val="000000" w:themeColor="text1"/>
          <w:sz w:val="22"/>
          <w:szCs w:val="22"/>
        </w:rPr>
        <w:t xml:space="preserve">“, </w:t>
      </w:r>
      <w:r w:rsidR="000466C5">
        <w:rPr>
          <w:rFonts w:asciiTheme="minorHAnsi" w:hAnsiTheme="minorHAnsi" w:cstheme="minorHAnsi"/>
          <w:color w:val="000000" w:themeColor="text1"/>
          <w:sz w:val="22"/>
          <w:szCs w:val="22"/>
        </w:rPr>
        <w:t xml:space="preserve">i sastavni je dio </w:t>
      </w:r>
      <w:r w:rsidRPr="00BF0CA1">
        <w:rPr>
          <w:rFonts w:asciiTheme="minorHAnsi" w:hAnsiTheme="minorHAnsi" w:cstheme="minorHAnsi"/>
          <w:color w:val="000000" w:themeColor="text1"/>
          <w:sz w:val="22"/>
          <w:szCs w:val="22"/>
        </w:rPr>
        <w:t xml:space="preserve"> ovog dokumenta</w:t>
      </w:r>
      <w:r w:rsidR="000466C5">
        <w:rPr>
          <w:rFonts w:asciiTheme="minorHAnsi" w:hAnsiTheme="minorHAnsi" w:cstheme="minorHAnsi"/>
          <w:color w:val="000000" w:themeColor="text1"/>
          <w:sz w:val="22"/>
          <w:szCs w:val="22"/>
        </w:rPr>
        <w:t xml:space="preserve"> </w:t>
      </w:r>
      <w:r w:rsidRPr="00BF0CA1">
        <w:rPr>
          <w:rFonts w:asciiTheme="minorHAnsi" w:hAnsiTheme="minorHAnsi" w:cstheme="minorHAnsi"/>
          <w:color w:val="000000" w:themeColor="text1"/>
          <w:sz w:val="22"/>
          <w:szCs w:val="22"/>
        </w:rPr>
        <w:t>.</w:t>
      </w:r>
    </w:p>
    <w:sectPr w:rsidR="00E0118D" w:rsidRPr="00BF0CA1" w:rsidSect="0064217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E6F4" w14:textId="77777777" w:rsidR="00AF0975" w:rsidRDefault="00AF0975" w:rsidP="00B9046B">
      <w:pPr>
        <w:spacing w:after="0" w:line="240" w:lineRule="auto"/>
      </w:pPr>
      <w:r>
        <w:separator/>
      </w:r>
    </w:p>
  </w:endnote>
  <w:endnote w:type="continuationSeparator" w:id="0">
    <w:p w14:paraId="1BB4A728" w14:textId="77777777" w:rsidR="00AF0975" w:rsidRDefault="00AF0975" w:rsidP="00B9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907"/>
      <w:docPartObj>
        <w:docPartGallery w:val="Page Numbers (Bottom of Page)"/>
        <w:docPartUnique/>
      </w:docPartObj>
    </w:sdtPr>
    <w:sdtContent>
      <w:p w14:paraId="0F475210" w14:textId="77777777" w:rsidR="009003DA" w:rsidRDefault="00DA6501">
        <w:pPr>
          <w:pStyle w:val="Podnoje"/>
          <w:jc w:val="center"/>
        </w:pPr>
        <w:r>
          <w:fldChar w:fldCharType="begin"/>
        </w:r>
        <w:r>
          <w:instrText>PAGE   \* MERGEFORMAT</w:instrText>
        </w:r>
        <w:r>
          <w:fldChar w:fldCharType="separate"/>
        </w:r>
        <w:r>
          <w:rPr>
            <w:noProof/>
          </w:rPr>
          <w:t>25</w:t>
        </w:r>
        <w:r>
          <w:rPr>
            <w:noProof/>
          </w:rPr>
          <w:fldChar w:fldCharType="end"/>
        </w:r>
      </w:p>
    </w:sdtContent>
  </w:sdt>
  <w:p w14:paraId="3E23E7DC" w14:textId="77777777" w:rsidR="009003DA" w:rsidRDefault="009003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F4E" w14:textId="77777777" w:rsidR="009003DA" w:rsidRDefault="009003DA">
    <w:pPr>
      <w:pStyle w:val="Podnoje"/>
      <w:jc w:val="center"/>
    </w:pPr>
  </w:p>
  <w:p w14:paraId="2D9F986B" w14:textId="77777777" w:rsidR="009003DA" w:rsidRDefault="009003D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429680"/>
      <w:docPartObj>
        <w:docPartGallery w:val="Page Numbers (Bottom of Page)"/>
        <w:docPartUnique/>
      </w:docPartObj>
    </w:sdtPr>
    <w:sdtContent>
      <w:p w14:paraId="499C221A" w14:textId="77777777" w:rsidR="009003DA" w:rsidRDefault="00DA6501">
        <w:pPr>
          <w:pStyle w:val="Podnoje"/>
          <w:jc w:val="center"/>
        </w:pPr>
        <w:r>
          <w:fldChar w:fldCharType="begin"/>
        </w:r>
        <w:r>
          <w:instrText>PAGE   \* MERGEFORMAT</w:instrText>
        </w:r>
        <w:r>
          <w:fldChar w:fldCharType="separate"/>
        </w:r>
        <w:r>
          <w:rPr>
            <w:noProof/>
          </w:rPr>
          <w:t>11</w:t>
        </w:r>
        <w:r>
          <w:rPr>
            <w:noProof/>
          </w:rPr>
          <w:fldChar w:fldCharType="end"/>
        </w:r>
      </w:p>
    </w:sdtContent>
  </w:sdt>
  <w:p w14:paraId="05D52055" w14:textId="77777777" w:rsidR="009003DA" w:rsidRDefault="009003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D3EE" w14:textId="77777777" w:rsidR="00AF0975" w:rsidRDefault="00AF0975" w:rsidP="00B9046B">
      <w:pPr>
        <w:spacing w:after="0" w:line="240" w:lineRule="auto"/>
      </w:pPr>
      <w:r>
        <w:separator/>
      </w:r>
    </w:p>
  </w:footnote>
  <w:footnote w:type="continuationSeparator" w:id="0">
    <w:p w14:paraId="27DD2878" w14:textId="77777777" w:rsidR="00AF0975" w:rsidRDefault="00AF0975" w:rsidP="00B9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938"/>
    <w:multiLevelType w:val="hybridMultilevel"/>
    <w:tmpl w:val="9ACAAEFE"/>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FB039C"/>
    <w:multiLevelType w:val="hybridMultilevel"/>
    <w:tmpl w:val="4516D5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80467E1"/>
    <w:multiLevelType w:val="hybridMultilevel"/>
    <w:tmpl w:val="E5C68D64"/>
    <w:lvl w:ilvl="0" w:tplc="CF2EC144">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75D829AC"/>
    <w:multiLevelType w:val="hybridMultilevel"/>
    <w:tmpl w:val="D6C28A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76944FA"/>
    <w:multiLevelType w:val="multilevel"/>
    <w:tmpl w:val="C0FC3762"/>
    <w:lvl w:ilvl="0">
      <w:start w:val="1"/>
      <w:numFmt w:val="decimal"/>
      <w:pStyle w:val="Naslov1"/>
      <w:lvlText w:val="%1."/>
      <w:lvlJc w:val="left"/>
      <w:pPr>
        <w:ind w:left="432" w:hanging="432"/>
      </w:pPr>
      <w:rPr>
        <w:rFonts w:ascii="Bahnschrift" w:hAnsi="Bahnschrift" w:hint="default"/>
        <w:sz w:val="32"/>
        <w:szCs w:val="32"/>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596014230">
    <w:abstractNumId w:val="4"/>
  </w:num>
  <w:num w:numId="2" w16cid:durableId="386687154">
    <w:abstractNumId w:val="2"/>
  </w:num>
  <w:num w:numId="3" w16cid:durableId="2016227544">
    <w:abstractNumId w:val="0"/>
  </w:num>
  <w:num w:numId="4" w16cid:durableId="98991738">
    <w:abstractNumId w:val="1"/>
  </w:num>
  <w:num w:numId="5" w16cid:durableId="131880499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5F7"/>
    <w:rsid w:val="000010BD"/>
    <w:rsid w:val="0000321F"/>
    <w:rsid w:val="0000440D"/>
    <w:rsid w:val="0000653A"/>
    <w:rsid w:val="000159B2"/>
    <w:rsid w:val="00015BAB"/>
    <w:rsid w:val="000214BB"/>
    <w:rsid w:val="000219DD"/>
    <w:rsid w:val="00021F94"/>
    <w:rsid w:val="00024F9C"/>
    <w:rsid w:val="000277E3"/>
    <w:rsid w:val="000308BF"/>
    <w:rsid w:val="00031894"/>
    <w:rsid w:val="00033201"/>
    <w:rsid w:val="00034D0F"/>
    <w:rsid w:val="00037820"/>
    <w:rsid w:val="00037FE8"/>
    <w:rsid w:val="00040762"/>
    <w:rsid w:val="000451B4"/>
    <w:rsid w:val="000466C5"/>
    <w:rsid w:val="00047D99"/>
    <w:rsid w:val="0005035F"/>
    <w:rsid w:val="000549FC"/>
    <w:rsid w:val="0005512C"/>
    <w:rsid w:val="00057E08"/>
    <w:rsid w:val="00061865"/>
    <w:rsid w:val="00062D8A"/>
    <w:rsid w:val="00063C2F"/>
    <w:rsid w:val="00064D19"/>
    <w:rsid w:val="00064F5A"/>
    <w:rsid w:val="00067631"/>
    <w:rsid w:val="00071CED"/>
    <w:rsid w:val="000748A7"/>
    <w:rsid w:val="000748A9"/>
    <w:rsid w:val="00075173"/>
    <w:rsid w:val="00077301"/>
    <w:rsid w:val="000870B9"/>
    <w:rsid w:val="00087B75"/>
    <w:rsid w:val="00087DA6"/>
    <w:rsid w:val="0009180D"/>
    <w:rsid w:val="00095C19"/>
    <w:rsid w:val="00096A60"/>
    <w:rsid w:val="000A45E8"/>
    <w:rsid w:val="000A532E"/>
    <w:rsid w:val="000B1537"/>
    <w:rsid w:val="000B3E56"/>
    <w:rsid w:val="000B71C5"/>
    <w:rsid w:val="000C0DB8"/>
    <w:rsid w:val="000C1967"/>
    <w:rsid w:val="000C4FF7"/>
    <w:rsid w:val="000C7B0F"/>
    <w:rsid w:val="000D0B8F"/>
    <w:rsid w:val="000D0E7A"/>
    <w:rsid w:val="000D22FF"/>
    <w:rsid w:val="000D398E"/>
    <w:rsid w:val="000D3A43"/>
    <w:rsid w:val="000D64B5"/>
    <w:rsid w:val="000E05DB"/>
    <w:rsid w:val="000E38EA"/>
    <w:rsid w:val="000F540C"/>
    <w:rsid w:val="000F7C52"/>
    <w:rsid w:val="00100E68"/>
    <w:rsid w:val="00103400"/>
    <w:rsid w:val="001038F6"/>
    <w:rsid w:val="00106B9A"/>
    <w:rsid w:val="00110CA7"/>
    <w:rsid w:val="00110E54"/>
    <w:rsid w:val="001158E3"/>
    <w:rsid w:val="001209B9"/>
    <w:rsid w:val="0012196E"/>
    <w:rsid w:val="0012493C"/>
    <w:rsid w:val="0012545C"/>
    <w:rsid w:val="00126953"/>
    <w:rsid w:val="00131775"/>
    <w:rsid w:val="00132214"/>
    <w:rsid w:val="00141145"/>
    <w:rsid w:val="00141802"/>
    <w:rsid w:val="00152ACF"/>
    <w:rsid w:val="001545B1"/>
    <w:rsid w:val="0015775E"/>
    <w:rsid w:val="001654C9"/>
    <w:rsid w:val="00167E9A"/>
    <w:rsid w:val="001856D2"/>
    <w:rsid w:val="001860DA"/>
    <w:rsid w:val="001874EB"/>
    <w:rsid w:val="00192F5B"/>
    <w:rsid w:val="0019438F"/>
    <w:rsid w:val="00195902"/>
    <w:rsid w:val="00196980"/>
    <w:rsid w:val="001A33B9"/>
    <w:rsid w:val="001A487C"/>
    <w:rsid w:val="001A51F3"/>
    <w:rsid w:val="001A6570"/>
    <w:rsid w:val="001B273F"/>
    <w:rsid w:val="001B359B"/>
    <w:rsid w:val="001B3833"/>
    <w:rsid w:val="001C4A8D"/>
    <w:rsid w:val="001C5291"/>
    <w:rsid w:val="001D5422"/>
    <w:rsid w:val="001D5D78"/>
    <w:rsid w:val="001E3B11"/>
    <w:rsid w:val="001E45A3"/>
    <w:rsid w:val="001F05C2"/>
    <w:rsid w:val="001F440C"/>
    <w:rsid w:val="001F55B2"/>
    <w:rsid w:val="001F594B"/>
    <w:rsid w:val="001F6EBE"/>
    <w:rsid w:val="00201C42"/>
    <w:rsid w:val="00205C63"/>
    <w:rsid w:val="002163BB"/>
    <w:rsid w:val="002200BC"/>
    <w:rsid w:val="00224772"/>
    <w:rsid w:val="00227954"/>
    <w:rsid w:val="0023222C"/>
    <w:rsid w:val="00232659"/>
    <w:rsid w:val="00234CF6"/>
    <w:rsid w:val="00235E67"/>
    <w:rsid w:val="00243EA4"/>
    <w:rsid w:val="00244AEE"/>
    <w:rsid w:val="00245B7F"/>
    <w:rsid w:val="00252E71"/>
    <w:rsid w:val="00263C8B"/>
    <w:rsid w:val="0027148B"/>
    <w:rsid w:val="00274250"/>
    <w:rsid w:val="00276AC2"/>
    <w:rsid w:val="00280B9B"/>
    <w:rsid w:val="00286A61"/>
    <w:rsid w:val="0029007A"/>
    <w:rsid w:val="0029071C"/>
    <w:rsid w:val="00291091"/>
    <w:rsid w:val="002914CB"/>
    <w:rsid w:val="002922BD"/>
    <w:rsid w:val="002A21A7"/>
    <w:rsid w:val="002A48DD"/>
    <w:rsid w:val="002B1D07"/>
    <w:rsid w:val="002B3102"/>
    <w:rsid w:val="002B7163"/>
    <w:rsid w:val="002C11DB"/>
    <w:rsid w:val="002C55C0"/>
    <w:rsid w:val="002C5AA5"/>
    <w:rsid w:val="002C7CDB"/>
    <w:rsid w:val="002D1844"/>
    <w:rsid w:val="002D2E92"/>
    <w:rsid w:val="002D3209"/>
    <w:rsid w:val="002E2EE1"/>
    <w:rsid w:val="002E7ACD"/>
    <w:rsid w:val="002F18CC"/>
    <w:rsid w:val="002F290A"/>
    <w:rsid w:val="002F3256"/>
    <w:rsid w:val="003020FF"/>
    <w:rsid w:val="00302537"/>
    <w:rsid w:val="00305A27"/>
    <w:rsid w:val="00314F9A"/>
    <w:rsid w:val="00316072"/>
    <w:rsid w:val="00316A2C"/>
    <w:rsid w:val="00320F43"/>
    <w:rsid w:val="00322C65"/>
    <w:rsid w:val="00325044"/>
    <w:rsid w:val="003313E6"/>
    <w:rsid w:val="00332E69"/>
    <w:rsid w:val="00336B8F"/>
    <w:rsid w:val="003375C2"/>
    <w:rsid w:val="00337B64"/>
    <w:rsid w:val="00337B7B"/>
    <w:rsid w:val="00341716"/>
    <w:rsid w:val="00343364"/>
    <w:rsid w:val="00344855"/>
    <w:rsid w:val="0034502D"/>
    <w:rsid w:val="003455EF"/>
    <w:rsid w:val="003503D8"/>
    <w:rsid w:val="00353A11"/>
    <w:rsid w:val="003564C2"/>
    <w:rsid w:val="00357513"/>
    <w:rsid w:val="00357DFE"/>
    <w:rsid w:val="00361B4A"/>
    <w:rsid w:val="00361CD5"/>
    <w:rsid w:val="0036776E"/>
    <w:rsid w:val="003770F3"/>
    <w:rsid w:val="00377993"/>
    <w:rsid w:val="00382B76"/>
    <w:rsid w:val="00382F11"/>
    <w:rsid w:val="00384973"/>
    <w:rsid w:val="00385425"/>
    <w:rsid w:val="00386A39"/>
    <w:rsid w:val="00390FDB"/>
    <w:rsid w:val="00391063"/>
    <w:rsid w:val="00391388"/>
    <w:rsid w:val="0039232D"/>
    <w:rsid w:val="00393A1B"/>
    <w:rsid w:val="00394C25"/>
    <w:rsid w:val="00394EDB"/>
    <w:rsid w:val="003A3780"/>
    <w:rsid w:val="003A66D7"/>
    <w:rsid w:val="003B0A84"/>
    <w:rsid w:val="003B2D2A"/>
    <w:rsid w:val="003B57C1"/>
    <w:rsid w:val="003B6B0F"/>
    <w:rsid w:val="003B6C02"/>
    <w:rsid w:val="003B7314"/>
    <w:rsid w:val="003C19C6"/>
    <w:rsid w:val="003C66AD"/>
    <w:rsid w:val="003C7A5C"/>
    <w:rsid w:val="003D058D"/>
    <w:rsid w:val="003D40D9"/>
    <w:rsid w:val="003D52A0"/>
    <w:rsid w:val="003D5301"/>
    <w:rsid w:val="003D71AF"/>
    <w:rsid w:val="003D7ABE"/>
    <w:rsid w:val="003E0E3F"/>
    <w:rsid w:val="003E33BB"/>
    <w:rsid w:val="003E38CC"/>
    <w:rsid w:val="003E5FC4"/>
    <w:rsid w:val="003F477E"/>
    <w:rsid w:val="003F5A5D"/>
    <w:rsid w:val="00405041"/>
    <w:rsid w:val="004062CD"/>
    <w:rsid w:val="00407DB0"/>
    <w:rsid w:val="00410E29"/>
    <w:rsid w:val="00411428"/>
    <w:rsid w:val="004153FE"/>
    <w:rsid w:val="004227C6"/>
    <w:rsid w:val="004231DF"/>
    <w:rsid w:val="004241AD"/>
    <w:rsid w:val="0042549A"/>
    <w:rsid w:val="004328A5"/>
    <w:rsid w:val="00433115"/>
    <w:rsid w:val="00441B64"/>
    <w:rsid w:val="00457BF1"/>
    <w:rsid w:val="00457CDE"/>
    <w:rsid w:val="00460550"/>
    <w:rsid w:val="00461352"/>
    <w:rsid w:val="00464D80"/>
    <w:rsid w:val="004663B0"/>
    <w:rsid w:val="00467E7A"/>
    <w:rsid w:val="00472C73"/>
    <w:rsid w:val="00476035"/>
    <w:rsid w:val="004817F4"/>
    <w:rsid w:val="00483010"/>
    <w:rsid w:val="004855AD"/>
    <w:rsid w:val="00492D9D"/>
    <w:rsid w:val="004942D1"/>
    <w:rsid w:val="0049456A"/>
    <w:rsid w:val="004948EF"/>
    <w:rsid w:val="004A3148"/>
    <w:rsid w:val="004A49B4"/>
    <w:rsid w:val="004A67F6"/>
    <w:rsid w:val="004A78AB"/>
    <w:rsid w:val="004B4573"/>
    <w:rsid w:val="004B46B4"/>
    <w:rsid w:val="004B4D61"/>
    <w:rsid w:val="004C0B95"/>
    <w:rsid w:val="004C0F29"/>
    <w:rsid w:val="004C7509"/>
    <w:rsid w:val="004D2A28"/>
    <w:rsid w:val="004D646A"/>
    <w:rsid w:val="004D701E"/>
    <w:rsid w:val="004D7267"/>
    <w:rsid w:val="004F0C8A"/>
    <w:rsid w:val="004F1329"/>
    <w:rsid w:val="004F1395"/>
    <w:rsid w:val="004F6270"/>
    <w:rsid w:val="004F7E35"/>
    <w:rsid w:val="0050022C"/>
    <w:rsid w:val="00504130"/>
    <w:rsid w:val="00505CB1"/>
    <w:rsid w:val="00506A87"/>
    <w:rsid w:val="005144B6"/>
    <w:rsid w:val="0052392E"/>
    <w:rsid w:val="00526892"/>
    <w:rsid w:val="00531A5E"/>
    <w:rsid w:val="00533136"/>
    <w:rsid w:val="0053733B"/>
    <w:rsid w:val="00542182"/>
    <w:rsid w:val="0054426A"/>
    <w:rsid w:val="00547F48"/>
    <w:rsid w:val="00555934"/>
    <w:rsid w:val="005609E5"/>
    <w:rsid w:val="005629B9"/>
    <w:rsid w:val="00563FBA"/>
    <w:rsid w:val="0056466B"/>
    <w:rsid w:val="00565B8F"/>
    <w:rsid w:val="00566D26"/>
    <w:rsid w:val="0056700D"/>
    <w:rsid w:val="00567AE9"/>
    <w:rsid w:val="005716D8"/>
    <w:rsid w:val="0057630D"/>
    <w:rsid w:val="00577C1C"/>
    <w:rsid w:val="005801BD"/>
    <w:rsid w:val="00580F90"/>
    <w:rsid w:val="00582246"/>
    <w:rsid w:val="0059037D"/>
    <w:rsid w:val="00590CB0"/>
    <w:rsid w:val="005935A2"/>
    <w:rsid w:val="00596713"/>
    <w:rsid w:val="005A1C4E"/>
    <w:rsid w:val="005B0666"/>
    <w:rsid w:val="005B07B6"/>
    <w:rsid w:val="005B29BF"/>
    <w:rsid w:val="005B313D"/>
    <w:rsid w:val="005C08EB"/>
    <w:rsid w:val="005C43CC"/>
    <w:rsid w:val="005C6EC3"/>
    <w:rsid w:val="005D0FEE"/>
    <w:rsid w:val="005D78DF"/>
    <w:rsid w:val="005E3036"/>
    <w:rsid w:val="005E4C15"/>
    <w:rsid w:val="005E735F"/>
    <w:rsid w:val="005F0848"/>
    <w:rsid w:val="0060067A"/>
    <w:rsid w:val="006014A6"/>
    <w:rsid w:val="00602C39"/>
    <w:rsid w:val="00603B80"/>
    <w:rsid w:val="0060664C"/>
    <w:rsid w:val="00607E73"/>
    <w:rsid w:val="0061214A"/>
    <w:rsid w:val="00612D95"/>
    <w:rsid w:val="00612F6C"/>
    <w:rsid w:val="00614C74"/>
    <w:rsid w:val="00617003"/>
    <w:rsid w:val="00620827"/>
    <w:rsid w:val="00623D1B"/>
    <w:rsid w:val="0062526E"/>
    <w:rsid w:val="00632289"/>
    <w:rsid w:val="0063436B"/>
    <w:rsid w:val="00636C21"/>
    <w:rsid w:val="0063732C"/>
    <w:rsid w:val="00642178"/>
    <w:rsid w:val="00643EA5"/>
    <w:rsid w:val="00646FF1"/>
    <w:rsid w:val="00652884"/>
    <w:rsid w:val="00652A9D"/>
    <w:rsid w:val="00654894"/>
    <w:rsid w:val="00667C20"/>
    <w:rsid w:val="00670162"/>
    <w:rsid w:val="00672086"/>
    <w:rsid w:val="00673CE6"/>
    <w:rsid w:val="00674329"/>
    <w:rsid w:val="00674F89"/>
    <w:rsid w:val="006852D8"/>
    <w:rsid w:val="006937A6"/>
    <w:rsid w:val="0069650E"/>
    <w:rsid w:val="006A2739"/>
    <w:rsid w:val="006A6071"/>
    <w:rsid w:val="006B3794"/>
    <w:rsid w:val="006B583C"/>
    <w:rsid w:val="006B5F63"/>
    <w:rsid w:val="006B5FDF"/>
    <w:rsid w:val="006C1E4E"/>
    <w:rsid w:val="006C23AC"/>
    <w:rsid w:val="006C2D65"/>
    <w:rsid w:val="006C499C"/>
    <w:rsid w:val="006C53F6"/>
    <w:rsid w:val="006C7E13"/>
    <w:rsid w:val="006D3627"/>
    <w:rsid w:val="006D3B65"/>
    <w:rsid w:val="006E055B"/>
    <w:rsid w:val="006E22E5"/>
    <w:rsid w:val="006E2587"/>
    <w:rsid w:val="006E25C8"/>
    <w:rsid w:val="006E2EA8"/>
    <w:rsid w:val="006E3BF9"/>
    <w:rsid w:val="006E7B30"/>
    <w:rsid w:val="006F45F4"/>
    <w:rsid w:val="006F5A04"/>
    <w:rsid w:val="0070134E"/>
    <w:rsid w:val="00701DEB"/>
    <w:rsid w:val="007033F0"/>
    <w:rsid w:val="007056CE"/>
    <w:rsid w:val="00706ABB"/>
    <w:rsid w:val="007076DB"/>
    <w:rsid w:val="007133D2"/>
    <w:rsid w:val="00717D6A"/>
    <w:rsid w:val="00722AB9"/>
    <w:rsid w:val="00725431"/>
    <w:rsid w:val="00727B55"/>
    <w:rsid w:val="007313DD"/>
    <w:rsid w:val="00731BC8"/>
    <w:rsid w:val="007333AA"/>
    <w:rsid w:val="00733EF2"/>
    <w:rsid w:val="00733F6F"/>
    <w:rsid w:val="00734191"/>
    <w:rsid w:val="0073476F"/>
    <w:rsid w:val="007369B9"/>
    <w:rsid w:val="007406DA"/>
    <w:rsid w:val="007413B6"/>
    <w:rsid w:val="0074589F"/>
    <w:rsid w:val="00745FBF"/>
    <w:rsid w:val="0074622A"/>
    <w:rsid w:val="00750B2F"/>
    <w:rsid w:val="00751841"/>
    <w:rsid w:val="00752F46"/>
    <w:rsid w:val="0076067A"/>
    <w:rsid w:val="0076200A"/>
    <w:rsid w:val="0076290F"/>
    <w:rsid w:val="00762E12"/>
    <w:rsid w:val="007633C8"/>
    <w:rsid w:val="0076497C"/>
    <w:rsid w:val="0077488D"/>
    <w:rsid w:val="0077585F"/>
    <w:rsid w:val="0078476E"/>
    <w:rsid w:val="007854DC"/>
    <w:rsid w:val="00787E24"/>
    <w:rsid w:val="007907CC"/>
    <w:rsid w:val="00791D1E"/>
    <w:rsid w:val="007948EF"/>
    <w:rsid w:val="007A03AB"/>
    <w:rsid w:val="007A38D2"/>
    <w:rsid w:val="007B09CC"/>
    <w:rsid w:val="007C0381"/>
    <w:rsid w:val="007C4BB7"/>
    <w:rsid w:val="007D45F7"/>
    <w:rsid w:val="007D48F1"/>
    <w:rsid w:val="007D5B5F"/>
    <w:rsid w:val="007D7577"/>
    <w:rsid w:val="007E28BF"/>
    <w:rsid w:val="007E6B76"/>
    <w:rsid w:val="007E7F2B"/>
    <w:rsid w:val="007F08B1"/>
    <w:rsid w:val="007F09C9"/>
    <w:rsid w:val="007F18E3"/>
    <w:rsid w:val="007F4FCC"/>
    <w:rsid w:val="007F6972"/>
    <w:rsid w:val="008045B5"/>
    <w:rsid w:val="00805D97"/>
    <w:rsid w:val="00807A6C"/>
    <w:rsid w:val="008107B1"/>
    <w:rsid w:val="0081365C"/>
    <w:rsid w:val="008159BE"/>
    <w:rsid w:val="00821073"/>
    <w:rsid w:val="00831429"/>
    <w:rsid w:val="0083219A"/>
    <w:rsid w:val="00836235"/>
    <w:rsid w:val="00836AB0"/>
    <w:rsid w:val="0084439A"/>
    <w:rsid w:val="00844F41"/>
    <w:rsid w:val="00846307"/>
    <w:rsid w:val="00850E22"/>
    <w:rsid w:val="00853F8C"/>
    <w:rsid w:val="00854A21"/>
    <w:rsid w:val="008577B8"/>
    <w:rsid w:val="00863B59"/>
    <w:rsid w:val="008746DC"/>
    <w:rsid w:val="008767C3"/>
    <w:rsid w:val="00884C1F"/>
    <w:rsid w:val="0088550C"/>
    <w:rsid w:val="008870B0"/>
    <w:rsid w:val="00887266"/>
    <w:rsid w:val="00890D16"/>
    <w:rsid w:val="00894A66"/>
    <w:rsid w:val="008968A2"/>
    <w:rsid w:val="008976DA"/>
    <w:rsid w:val="008A1CFB"/>
    <w:rsid w:val="008A3F1C"/>
    <w:rsid w:val="008A58E1"/>
    <w:rsid w:val="008B4772"/>
    <w:rsid w:val="008B4B9D"/>
    <w:rsid w:val="008B50CB"/>
    <w:rsid w:val="008B77C2"/>
    <w:rsid w:val="008C0348"/>
    <w:rsid w:val="008C305F"/>
    <w:rsid w:val="008C3BBE"/>
    <w:rsid w:val="008D00C7"/>
    <w:rsid w:val="008D1139"/>
    <w:rsid w:val="008D16B7"/>
    <w:rsid w:val="008D3050"/>
    <w:rsid w:val="008D4511"/>
    <w:rsid w:val="008D4928"/>
    <w:rsid w:val="008D7A0A"/>
    <w:rsid w:val="008E1541"/>
    <w:rsid w:val="008E6962"/>
    <w:rsid w:val="008F0528"/>
    <w:rsid w:val="008F1D9E"/>
    <w:rsid w:val="008F4627"/>
    <w:rsid w:val="008F5EFB"/>
    <w:rsid w:val="008F61B5"/>
    <w:rsid w:val="008F66E0"/>
    <w:rsid w:val="008F6D8E"/>
    <w:rsid w:val="008F72E3"/>
    <w:rsid w:val="0090036C"/>
    <w:rsid w:val="009003DA"/>
    <w:rsid w:val="00901FB1"/>
    <w:rsid w:val="009024D5"/>
    <w:rsid w:val="00903D6B"/>
    <w:rsid w:val="00905F09"/>
    <w:rsid w:val="00906519"/>
    <w:rsid w:val="00910032"/>
    <w:rsid w:val="009128D7"/>
    <w:rsid w:val="009142D2"/>
    <w:rsid w:val="00916890"/>
    <w:rsid w:val="0092263B"/>
    <w:rsid w:val="00923315"/>
    <w:rsid w:val="00924381"/>
    <w:rsid w:val="009306D8"/>
    <w:rsid w:val="00933EBB"/>
    <w:rsid w:val="00937CC2"/>
    <w:rsid w:val="00937E72"/>
    <w:rsid w:val="009437AA"/>
    <w:rsid w:val="00947751"/>
    <w:rsid w:val="00947C3E"/>
    <w:rsid w:val="0095087D"/>
    <w:rsid w:val="00951B4A"/>
    <w:rsid w:val="00956D6F"/>
    <w:rsid w:val="009631A6"/>
    <w:rsid w:val="0096541D"/>
    <w:rsid w:val="00967E30"/>
    <w:rsid w:val="00975588"/>
    <w:rsid w:val="00981873"/>
    <w:rsid w:val="00981A81"/>
    <w:rsid w:val="00982C56"/>
    <w:rsid w:val="00985ACC"/>
    <w:rsid w:val="00991B6D"/>
    <w:rsid w:val="00994CBE"/>
    <w:rsid w:val="009A09D1"/>
    <w:rsid w:val="009A145C"/>
    <w:rsid w:val="009A21DC"/>
    <w:rsid w:val="009B1E7C"/>
    <w:rsid w:val="009B2106"/>
    <w:rsid w:val="009B4D92"/>
    <w:rsid w:val="009B5A13"/>
    <w:rsid w:val="009C3324"/>
    <w:rsid w:val="009C5FEB"/>
    <w:rsid w:val="009C69A6"/>
    <w:rsid w:val="009C7B84"/>
    <w:rsid w:val="009D6177"/>
    <w:rsid w:val="009D690D"/>
    <w:rsid w:val="009E072C"/>
    <w:rsid w:val="009E2FF6"/>
    <w:rsid w:val="009E300D"/>
    <w:rsid w:val="009F0901"/>
    <w:rsid w:val="009F3F2A"/>
    <w:rsid w:val="009F5ED4"/>
    <w:rsid w:val="009F67DE"/>
    <w:rsid w:val="009F7DDA"/>
    <w:rsid w:val="009F7DE7"/>
    <w:rsid w:val="00A004BC"/>
    <w:rsid w:val="00A04CD6"/>
    <w:rsid w:val="00A06E4A"/>
    <w:rsid w:val="00A11B7F"/>
    <w:rsid w:val="00A149D5"/>
    <w:rsid w:val="00A15D26"/>
    <w:rsid w:val="00A26326"/>
    <w:rsid w:val="00A26EFB"/>
    <w:rsid w:val="00A271F8"/>
    <w:rsid w:val="00A275EC"/>
    <w:rsid w:val="00A31919"/>
    <w:rsid w:val="00A32BD5"/>
    <w:rsid w:val="00A3355D"/>
    <w:rsid w:val="00A33793"/>
    <w:rsid w:val="00A354B7"/>
    <w:rsid w:val="00A404C6"/>
    <w:rsid w:val="00A42411"/>
    <w:rsid w:val="00A447E3"/>
    <w:rsid w:val="00A44C6B"/>
    <w:rsid w:val="00A46680"/>
    <w:rsid w:val="00A4712C"/>
    <w:rsid w:val="00A51ADA"/>
    <w:rsid w:val="00A53D2C"/>
    <w:rsid w:val="00A53F20"/>
    <w:rsid w:val="00A53F55"/>
    <w:rsid w:val="00A63E3C"/>
    <w:rsid w:val="00A725FC"/>
    <w:rsid w:val="00A739D1"/>
    <w:rsid w:val="00A74B0E"/>
    <w:rsid w:val="00A80D9B"/>
    <w:rsid w:val="00A84EF9"/>
    <w:rsid w:val="00A85A39"/>
    <w:rsid w:val="00A93028"/>
    <w:rsid w:val="00A94AB7"/>
    <w:rsid w:val="00AA011C"/>
    <w:rsid w:val="00AA032A"/>
    <w:rsid w:val="00AA230C"/>
    <w:rsid w:val="00AA3BBC"/>
    <w:rsid w:val="00AA6E7A"/>
    <w:rsid w:val="00AA6EA2"/>
    <w:rsid w:val="00AA751F"/>
    <w:rsid w:val="00AB04BC"/>
    <w:rsid w:val="00AB07C0"/>
    <w:rsid w:val="00AB0A29"/>
    <w:rsid w:val="00AB555C"/>
    <w:rsid w:val="00AB7175"/>
    <w:rsid w:val="00AC1E98"/>
    <w:rsid w:val="00AC6477"/>
    <w:rsid w:val="00AD6A54"/>
    <w:rsid w:val="00AD6AC9"/>
    <w:rsid w:val="00AE35D0"/>
    <w:rsid w:val="00AE5E39"/>
    <w:rsid w:val="00AE68D7"/>
    <w:rsid w:val="00AE6B77"/>
    <w:rsid w:val="00AF0975"/>
    <w:rsid w:val="00AF5604"/>
    <w:rsid w:val="00AF580B"/>
    <w:rsid w:val="00AF627F"/>
    <w:rsid w:val="00AF79E6"/>
    <w:rsid w:val="00B00042"/>
    <w:rsid w:val="00B02138"/>
    <w:rsid w:val="00B053E0"/>
    <w:rsid w:val="00B07F4B"/>
    <w:rsid w:val="00B13B8D"/>
    <w:rsid w:val="00B25F98"/>
    <w:rsid w:val="00B27F55"/>
    <w:rsid w:val="00B32F0D"/>
    <w:rsid w:val="00B3388C"/>
    <w:rsid w:val="00B33C81"/>
    <w:rsid w:val="00B35B50"/>
    <w:rsid w:val="00B41653"/>
    <w:rsid w:val="00B44389"/>
    <w:rsid w:val="00B44D40"/>
    <w:rsid w:val="00B45E80"/>
    <w:rsid w:val="00B47BF6"/>
    <w:rsid w:val="00B51F83"/>
    <w:rsid w:val="00B5265E"/>
    <w:rsid w:val="00B55969"/>
    <w:rsid w:val="00B570D2"/>
    <w:rsid w:val="00B57988"/>
    <w:rsid w:val="00B57B3D"/>
    <w:rsid w:val="00B63F10"/>
    <w:rsid w:val="00B6773D"/>
    <w:rsid w:val="00B71395"/>
    <w:rsid w:val="00B71947"/>
    <w:rsid w:val="00B730FD"/>
    <w:rsid w:val="00B735F8"/>
    <w:rsid w:val="00B8241C"/>
    <w:rsid w:val="00B82F4A"/>
    <w:rsid w:val="00B86AC3"/>
    <w:rsid w:val="00B9046B"/>
    <w:rsid w:val="00B90D62"/>
    <w:rsid w:val="00B91213"/>
    <w:rsid w:val="00B9525B"/>
    <w:rsid w:val="00B95284"/>
    <w:rsid w:val="00B96791"/>
    <w:rsid w:val="00B96F49"/>
    <w:rsid w:val="00B97FC7"/>
    <w:rsid w:val="00BA0329"/>
    <w:rsid w:val="00BA05DF"/>
    <w:rsid w:val="00BA0CF3"/>
    <w:rsid w:val="00BA0E35"/>
    <w:rsid w:val="00BA4059"/>
    <w:rsid w:val="00BA4387"/>
    <w:rsid w:val="00BA5139"/>
    <w:rsid w:val="00BA5E35"/>
    <w:rsid w:val="00BA6442"/>
    <w:rsid w:val="00BB2047"/>
    <w:rsid w:val="00BB454E"/>
    <w:rsid w:val="00BB7D1A"/>
    <w:rsid w:val="00BC5FA5"/>
    <w:rsid w:val="00BD04BA"/>
    <w:rsid w:val="00BD05D6"/>
    <w:rsid w:val="00BD1512"/>
    <w:rsid w:val="00BD183D"/>
    <w:rsid w:val="00BD4909"/>
    <w:rsid w:val="00BD4A6C"/>
    <w:rsid w:val="00BD560C"/>
    <w:rsid w:val="00BE0AE0"/>
    <w:rsid w:val="00BE11EB"/>
    <w:rsid w:val="00BE2473"/>
    <w:rsid w:val="00BE480C"/>
    <w:rsid w:val="00BF08C1"/>
    <w:rsid w:val="00BF0CA1"/>
    <w:rsid w:val="00BF1399"/>
    <w:rsid w:val="00BF139B"/>
    <w:rsid w:val="00BF13DC"/>
    <w:rsid w:val="00BF2217"/>
    <w:rsid w:val="00BF53C4"/>
    <w:rsid w:val="00BF70C2"/>
    <w:rsid w:val="00BF7376"/>
    <w:rsid w:val="00C041D9"/>
    <w:rsid w:val="00C10B73"/>
    <w:rsid w:val="00C17CCB"/>
    <w:rsid w:val="00C20864"/>
    <w:rsid w:val="00C22C0A"/>
    <w:rsid w:val="00C22EF5"/>
    <w:rsid w:val="00C2323D"/>
    <w:rsid w:val="00C25452"/>
    <w:rsid w:val="00C260CE"/>
    <w:rsid w:val="00C2797D"/>
    <w:rsid w:val="00C311D8"/>
    <w:rsid w:val="00C349E2"/>
    <w:rsid w:val="00C36F11"/>
    <w:rsid w:val="00C42E8A"/>
    <w:rsid w:val="00C47228"/>
    <w:rsid w:val="00C52485"/>
    <w:rsid w:val="00C573A1"/>
    <w:rsid w:val="00C57B0E"/>
    <w:rsid w:val="00C63FC3"/>
    <w:rsid w:val="00C65B6C"/>
    <w:rsid w:val="00C667D8"/>
    <w:rsid w:val="00C66BE5"/>
    <w:rsid w:val="00C70966"/>
    <w:rsid w:val="00C7565A"/>
    <w:rsid w:val="00C8000C"/>
    <w:rsid w:val="00C867D3"/>
    <w:rsid w:val="00C86FDF"/>
    <w:rsid w:val="00C91AED"/>
    <w:rsid w:val="00C92771"/>
    <w:rsid w:val="00C94E68"/>
    <w:rsid w:val="00C959A7"/>
    <w:rsid w:val="00C97648"/>
    <w:rsid w:val="00CA0636"/>
    <w:rsid w:val="00CA33BB"/>
    <w:rsid w:val="00CA65D5"/>
    <w:rsid w:val="00CA7AB9"/>
    <w:rsid w:val="00CB20D5"/>
    <w:rsid w:val="00CB2E34"/>
    <w:rsid w:val="00CB79F6"/>
    <w:rsid w:val="00CC106C"/>
    <w:rsid w:val="00CC5095"/>
    <w:rsid w:val="00CC521F"/>
    <w:rsid w:val="00CC57A7"/>
    <w:rsid w:val="00CC798F"/>
    <w:rsid w:val="00CD0084"/>
    <w:rsid w:val="00CD01E4"/>
    <w:rsid w:val="00CD0A20"/>
    <w:rsid w:val="00CE0B6E"/>
    <w:rsid w:val="00CE3140"/>
    <w:rsid w:val="00CE4330"/>
    <w:rsid w:val="00CF07DA"/>
    <w:rsid w:val="00CF2209"/>
    <w:rsid w:val="00CF42A0"/>
    <w:rsid w:val="00D00250"/>
    <w:rsid w:val="00D04261"/>
    <w:rsid w:val="00D05016"/>
    <w:rsid w:val="00D06922"/>
    <w:rsid w:val="00D10092"/>
    <w:rsid w:val="00D119BF"/>
    <w:rsid w:val="00D13B8F"/>
    <w:rsid w:val="00D141D6"/>
    <w:rsid w:val="00D15AED"/>
    <w:rsid w:val="00D16E5C"/>
    <w:rsid w:val="00D17292"/>
    <w:rsid w:val="00D1733A"/>
    <w:rsid w:val="00D20BAB"/>
    <w:rsid w:val="00D21ECA"/>
    <w:rsid w:val="00D272F4"/>
    <w:rsid w:val="00D27349"/>
    <w:rsid w:val="00D500B5"/>
    <w:rsid w:val="00D50AD6"/>
    <w:rsid w:val="00D51C39"/>
    <w:rsid w:val="00D528EB"/>
    <w:rsid w:val="00D53677"/>
    <w:rsid w:val="00D5477A"/>
    <w:rsid w:val="00D54B98"/>
    <w:rsid w:val="00D679DE"/>
    <w:rsid w:val="00D70359"/>
    <w:rsid w:val="00D712A5"/>
    <w:rsid w:val="00D7184A"/>
    <w:rsid w:val="00D72F7D"/>
    <w:rsid w:val="00D73D45"/>
    <w:rsid w:val="00D82A31"/>
    <w:rsid w:val="00D84DCC"/>
    <w:rsid w:val="00D918BF"/>
    <w:rsid w:val="00D93555"/>
    <w:rsid w:val="00D93812"/>
    <w:rsid w:val="00D9412D"/>
    <w:rsid w:val="00D97549"/>
    <w:rsid w:val="00DA1BA5"/>
    <w:rsid w:val="00DA5DC6"/>
    <w:rsid w:val="00DA6501"/>
    <w:rsid w:val="00DA661C"/>
    <w:rsid w:val="00DB1328"/>
    <w:rsid w:val="00DB2108"/>
    <w:rsid w:val="00DB3CAB"/>
    <w:rsid w:val="00DB416C"/>
    <w:rsid w:val="00DB5A70"/>
    <w:rsid w:val="00DC3BEA"/>
    <w:rsid w:val="00DD0288"/>
    <w:rsid w:val="00DD0747"/>
    <w:rsid w:val="00DD0A65"/>
    <w:rsid w:val="00DD2334"/>
    <w:rsid w:val="00DD2BE0"/>
    <w:rsid w:val="00DD7635"/>
    <w:rsid w:val="00DE1D8A"/>
    <w:rsid w:val="00DE562D"/>
    <w:rsid w:val="00DE634E"/>
    <w:rsid w:val="00DE720A"/>
    <w:rsid w:val="00DF0714"/>
    <w:rsid w:val="00DF0FEC"/>
    <w:rsid w:val="00DF405E"/>
    <w:rsid w:val="00DF43BB"/>
    <w:rsid w:val="00DF4595"/>
    <w:rsid w:val="00E0118D"/>
    <w:rsid w:val="00E12F5E"/>
    <w:rsid w:val="00E1774A"/>
    <w:rsid w:val="00E21E1D"/>
    <w:rsid w:val="00E23C94"/>
    <w:rsid w:val="00E26008"/>
    <w:rsid w:val="00E26E05"/>
    <w:rsid w:val="00E2705F"/>
    <w:rsid w:val="00E27481"/>
    <w:rsid w:val="00E44E00"/>
    <w:rsid w:val="00E456D7"/>
    <w:rsid w:val="00E51586"/>
    <w:rsid w:val="00E55510"/>
    <w:rsid w:val="00E63A11"/>
    <w:rsid w:val="00E7346D"/>
    <w:rsid w:val="00E74A49"/>
    <w:rsid w:val="00E81045"/>
    <w:rsid w:val="00E823E6"/>
    <w:rsid w:val="00E82A6D"/>
    <w:rsid w:val="00E863C9"/>
    <w:rsid w:val="00E86BCB"/>
    <w:rsid w:val="00E9042D"/>
    <w:rsid w:val="00E91C39"/>
    <w:rsid w:val="00E9552D"/>
    <w:rsid w:val="00EB06E0"/>
    <w:rsid w:val="00EB184C"/>
    <w:rsid w:val="00EB4DAB"/>
    <w:rsid w:val="00EC23D7"/>
    <w:rsid w:val="00EC4C08"/>
    <w:rsid w:val="00EC5D2C"/>
    <w:rsid w:val="00ED1109"/>
    <w:rsid w:val="00ED39DC"/>
    <w:rsid w:val="00ED6669"/>
    <w:rsid w:val="00ED7C59"/>
    <w:rsid w:val="00EE0935"/>
    <w:rsid w:val="00EE597A"/>
    <w:rsid w:val="00EF7F98"/>
    <w:rsid w:val="00F000FC"/>
    <w:rsid w:val="00F017BF"/>
    <w:rsid w:val="00F04102"/>
    <w:rsid w:val="00F07343"/>
    <w:rsid w:val="00F135BF"/>
    <w:rsid w:val="00F14837"/>
    <w:rsid w:val="00F171F5"/>
    <w:rsid w:val="00F20557"/>
    <w:rsid w:val="00F2460F"/>
    <w:rsid w:val="00F246D4"/>
    <w:rsid w:val="00F30D42"/>
    <w:rsid w:val="00F33EDE"/>
    <w:rsid w:val="00F411CE"/>
    <w:rsid w:val="00F47A92"/>
    <w:rsid w:val="00F47B5C"/>
    <w:rsid w:val="00F501CE"/>
    <w:rsid w:val="00F52CAE"/>
    <w:rsid w:val="00F5328F"/>
    <w:rsid w:val="00F568EB"/>
    <w:rsid w:val="00F63050"/>
    <w:rsid w:val="00F65652"/>
    <w:rsid w:val="00F663A9"/>
    <w:rsid w:val="00F66719"/>
    <w:rsid w:val="00F673D3"/>
    <w:rsid w:val="00F67D0F"/>
    <w:rsid w:val="00F7135A"/>
    <w:rsid w:val="00F75BAC"/>
    <w:rsid w:val="00F8150F"/>
    <w:rsid w:val="00F838F3"/>
    <w:rsid w:val="00F86AEA"/>
    <w:rsid w:val="00F956EC"/>
    <w:rsid w:val="00FA2569"/>
    <w:rsid w:val="00FA2CF4"/>
    <w:rsid w:val="00FA3BBC"/>
    <w:rsid w:val="00FA3FED"/>
    <w:rsid w:val="00FA77F0"/>
    <w:rsid w:val="00FA7C29"/>
    <w:rsid w:val="00FB0341"/>
    <w:rsid w:val="00FB33F8"/>
    <w:rsid w:val="00FD3BC2"/>
    <w:rsid w:val="00FD44F1"/>
    <w:rsid w:val="00FE367A"/>
    <w:rsid w:val="00FE44D0"/>
    <w:rsid w:val="00FF4A65"/>
    <w:rsid w:val="00FF79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66FB"/>
  <w15:docId w15:val="{D7D25CB9-0BD5-4595-85AD-150ECCF0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A7"/>
  </w:style>
  <w:style w:type="paragraph" w:styleId="Naslov1">
    <w:name w:val="heading 1"/>
    <w:basedOn w:val="Normal"/>
    <w:next w:val="Normal"/>
    <w:link w:val="Naslov1Char"/>
    <w:uiPriority w:val="9"/>
    <w:qFormat/>
    <w:rsid w:val="00E0118D"/>
    <w:pPr>
      <w:keepNext/>
      <w:keepLines/>
      <w:numPr>
        <w:numId w:val="1"/>
      </w:numPr>
      <w:spacing w:before="240" w:after="0"/>
      <w:outlineLvl w:val="0"/>
    </w:pPr>
    <w:rPr>
      <w:rFonts w:ascii="Bahnschrift" w:eastAsiaTheme="majorEastAsia" w:hAnsi="Bahnschrift" w:cstheme="majorBidi"/>
      <w:b/>
      <w:caps/>
      <w:color w:val="2F5496" w:themeColor="accent1" w:themeShade="BF"/>
      <w:sz w:val="32"/>
      <w:szCs w:val="32"/>
    </w:rPr>
  </w:style>
  <w:style w:type="paragraph" w:styleId="Naslov2">
    <w:name w:val="heading 2"/>
    <w:basedOn w:val="Normal"/>
    <w:next w:val="Normal"/>
    <w:link w:val="Naslov2Char"/>
    <w:uiPriority w:val="9"/>
    <w:unhideWhenUsed/>
    <w:qFormat/>
    <w:rsid w:val="006E22E5"/>
    <w:pPr>
      <w:keepNext/>
      <w:keepLines/>
      <w:numPr>
        <w:ilvl w:val="1"/>
        <w:numId w:val="1"/>
      </w:numPr>
      <w:spacing w:before="40" w:after="0"/>
      <w:outlineLvl w:val="1"/>
    </w:pPr>
    <w:rPr>
      <w:rFonts w:ascii="Bahnschrift" w:eastAsiaTheme="majorEastAsia" w:hAnsi="Bahnschrift"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1860DA"/>
    <w:pPr>
      <w:keepNext/>
      <w:keepLines/>
      <w:numPr>
        <w:ilvl w:val="2"/>
        <w:numId w:val="1"/>
      </w:numPr>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semiHidden/>
    <w:unhideWhenUsed/>
    <w:qFormat/>
    <w:rsid w:val="001860D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1860D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1860D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1860D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1860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1860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0118D"/>
    <w:rPr>
      <w:rFonts w:ascii="Bahnschrift" w:eastAsiaTheme="majorEastAsia" w:hAnsi="Bahnschrift" w:cstheme="majorBidi"/>
      <w:b/>
      <w:caps/>
      <w:color w:val="2F5496" w:themeColor="accent1" w:themeShade="BF"/>
      <w:sz w:val="32"/>
      <w:szCs w:val="32"/>
    </w:rPr>
  </w:style>
  <w:style w:type="table" w:styleId="Reetkatablice">
    <w:name w:val="Table Grid"/>
    <w:basedOn w:val="Obinatablica"/>
    <w:uiPriority w:val="39"/>
    <w:rsid w:val="00E0118D"/>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E22E5"/>
    <w:rPr>
      <w:rFonts w:ascii="Bahnschrift" w:eastAsiaTheme="majorEastAsia" w:hAnsi="Bahnschrift" w:cstheme="majorBidi"/>
      <w:color w:val="2F5496" w:themeColor="accent1" w:themeShade="BF"/>
      <w:sz w:val="26"/>
      <w:szCs w:val="26"/>
    </w:rPr>
  </w:style>
  <w:style w:type="paragraph" w:styleId="Odlomakpopisa">
    <w:name w:val="List Paragraph"/>
    <w:basedOn w:val="Normal"/>
    <w:link w:val="OdlomakpopisaChar"/>
    <w:qFormat/>
    <w:rsid w:val="00464D80"/>
    <w:pPr>
      <w:ind w:left="720"/>
      <w:contextualSpacing/>
    </w:pPr>
  </w:style>
  <w:style w:type="character" w:customStyle="1" w:styleId="Naslov3Char">
    <w:name w:val="Naslov 3 Char"/>
    <w:basedOn w:val="Zadanifontodlomka"/>
    <w:link w:val="Naslov3"/>
    <w:uiPriority w:val="9"/>
    <w:semiHidden/>
    <w:rsid w:val="001860DA"/>
    <w:rPr>
      <w:rFonts w:asciiTheme="majorHAnsi" w:eastAsiaTheme="majorEastAsia" w:hAnsiTheme="majorHAnsi" w:cstheme="majorBidi"/>
      <w:color w:val="1F3763" w:themeColor="accent1" w:themeShade="7F"/>
    </w:rPr>
  </w:style>
  <w:style w:type="character" w:customStyle="1" w:styleId="Naslov4Char">
    <w:name w:val="Naslov 4 Char"/>
    <w:basedOn w:val="Zadanifontodlomka"/>
    <w:link w:val="Naslov4"/>
    <w:uiPriority w:val="9"/>
    <w:semiHidden/>
    <w:rsid w:val="001860DA"/>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1860DA"/>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1860DA"/>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1860DA"/>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1860DA"/>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1860DA"/>
    <w:rPr>
      <w:rFonts w:asciiTheme="majorHAnsi" w:eastAsiaTheme="majorEastAsia" w:hAnsiTheme="majorHAnsi" w:cstheme="majorBidi"/>
      <w:i/>
      <w:iCs/>
      <w:color w:val="272727" w:themeColor="text1" w:themeTint="D8"/>
      <w:sz w:val="21"/>
      <w:szCs w:val="21"/>
    </w:rPr>
  </w:style>
  <w:style w:type="paragraph" w:styleId="TOCNaslov">
    <w:name w:val="TOC Heading"/>
    <w:basedOn w:val="Naslov1"/>
    <w:next w:val="Normal"/>
    <w:uiPriority w:val="39"/>
    <w:unhideWhenUsed/>
    <w:qFormat/>
    <w:rsid w:val="0062526E"/>
    <w:pPr>
      <w:numPr>
        <w:numId w:val="0"/>
      </w:numPr>
      <w:outlineLvl w:val="9"/>
    </w:pPr>
    <w:rPr>
      <w:rFonts w:asciiTheme="majorHAnsi" w:hAnsiTheme="majorHAnsi"/>
      <w:b w:val="0"/>
      <w:caps w:val="0"/>
      <w:lang w:eastAsia="hr-HR"/>
    </w:rPr>
  </w:style>
  <w:style w:type="paragraph" w:styleId="Sadraj1">
    <w:name w:val="toc 1"/>
    <w:basedOn w:val="Normal"/>
    <w:next w:val="Normal"/>
    <w:autoRedefine/>
    <w:uiPriority w:val="39"/>
    <w:unhideWhenUsed/>
    <w:rsid w:val="0062526E"/>
    <w:pPr>
      <w:spacing w:after="100"/>
    </w:pPr>
  </w:style>
  <w:style w:type="paragraph" w:styleId="Sadraj2">
    <w:name w:val="toc 2"/>
    <w:basedOn w:val="Normal"/>
    <w:next w:val="Normal"/>
    <w:autoRedefine/>
    <w:uiPriority w:val="39"/>
    <w:unhideWhenUsed/>
    <w:rsid w:val="0062526E"/>
    <w:pPr>
      <w:spacing w:after="100"/>
      <w:ind w:left="240"/>
    </w:pPr>
  </w:style>
  <w:style w:type="character" w:styleId="Hiperveza">
    <w:name w:val="Hyperlink"/>
    <w:basedOn w:val="Zadanifontodlomka"/>
    <w:uiPriority w:val="99"/>
    <w:unhideWhenUsed/>
    <w:rsid w:val="0062526E"/>
    <w:rPr>
      <w:color w:val="0563C1" w:themeColor="hyperlink"/>
      <w:u w:val="single"/>
    </w:rPr>
  </w:style>
  <w:style w:type="paragraph" w:styleId="Zaglavlje">
    <w:name w:val="header"/>
    <w:basedOn w:val="Normal"/>
    <w:link w:val="ZaglavljeChar"/>
    <w:uiPriority w:val="99"/>
    <w:unhideWhenUsed/>
    <w:rsid w:val="00B904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046B"/>
  </w:style>
  <w:style w:type="paragraph" w:styleId="Podnoje">
    <w:name w:val="footer"/>
    <w:basedOn w:val="Normal"/>
    <w:link w:val="PodnojeChar"/>
    <w:uiPriority w:val="99"/>
    <w:unhideWhenUsed/>
    <w:rsid w:val="00B904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046B"/>
  </w:style>
  <w:style w:type="character" w:styleId="Referencakomentara">
    <w:name w:val="annotation reference"/>
    <w:basedOn w:val="Zadanifontodlomka"/>
    <w:uiPriority w:val="99"/>
    <w:semiHidden/>
    <w:unhideWhenUsed/>
    <w:rsid w:val="00A33793"/>
    <w:rPr>
      <w:sz w:val="16"/>
      <w:szCs w:val="16"/>
    </w:rPr>
  </w:style>
  <w:style w:type="paragraph" w:styleId="Tekstkomentara">
    <w:name w:val="annotation text"/>
    <w:basedOn w:val="Normal"/>
    <w:link w:val="TekstkomentaraChar"/>
    <w:uiPriority w:val="99"/>
    <w:unhideWhenUsed/>
    <w:rsid w:val="00A33793"/>
    <w:pPr>
      <w:spacing w:line="240" w:lineRule="auto"/>
    </w:pPr>
    <w:rPr>
      <w:sz w:val="20"/>
      <w:szCs w:val="20"/>
    </w:rPr>
  </w:style>
  <w:style w:type="character" w:customStyle="1" w:styleId="TekstkomentaraChar">
    <w:name w:val="Tekst komentara Char"/>
    <w:basedOn w:val="Zadanifontodlomka"/>
    <w:link w:val="Tekstkomentara"/>
    <w:uiPriority w:val="99"/>
    <w:rsid w:val="00A33793"/>
    <w:rPr>
      <w:sz w:val="20"/>
      <w:szCs w:val="20"/>
    </w:rPr>
  </w:style>
  <w:style w:type="paragraph" w:styleId="Predmetkomentara">
    <w:name w:val="annotation subject"/>
    <w:basedOn w:val="Tekstkomentara"/>
    <w:next w:val="Tekstkomentara"/>
    <w:link w:val="PredmetkomentaraChar"/>
    <w:uiPriority w:val="99"/>
    <w:semiHidden/>
    <w:unhideWhenUsed/>
    <w:rsid w:val="00A33793"/>
    <w:rPr>
      <w:b/>
      <w:bCs/>
    </w:rPr>
  </w:style>
  <w:style w:type="character" w:customStyle="1" w:styleId="PredmetkomentaraChar">
    <w:name w:val="Predmet komentara Char"/>
    <w:basedOn w:val="TekstkomentaraChar"/>
    <w:link w:val="Predmetkomentara"/>
    <w:uiPriority w:val="99"/>
    <w:semiHidden/>
    <w:rsid w:val="00A33793"/>
    <w:rPr>
      <w:b/>
      <w:bCs/>
      <w:sz w:val="20"/>
      <w:szCs w:val="20"/>
    </w:rPr>
  </w:style>
  <w:style w:type="paragraph" w:styleId="Tekstbalonia">
    <w:name w:val="Balloon Text"/>
    <w:basedOn w:val="Normal"/>
    <w:link w:val="TekstbaloniaChar"/>
    <w:uiPriority w:val="99"/>
    <w:semiHidden/>
    <w:unhideWhenUsed/>
    <w:rsid w:val="00CA06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0636"/>
    <w:rPr>
      <w:rFonts w:ascii="Segoe UI" w:hAnsi="Segoe UI" w:cs="Segoe UI"/>
      <w:sz w:val="18"/>
      <w:szCs w:val="18"/>
    </w:rPr>
  </w:style>
  <w:style w:type="paragraph" w:styleId="Bezproreda">
    <w:name w:val="No Spacing"/>
    <w:uiPriority w:val="1"/>
    <w:qFormat/>
    <w:rsid w:val="00505CB1"/>
    <w:pPr>
      <w:spacing w:after="0" w:line="240" w:lineRule="auto"/>
    </w:pPr>
  </w:style>
  <w:style w:type="character" w:customStyle="1" w:styleId="OdlomakpopisaChar">
    <w:name w:val="Odlomak popisa Char"/>
    <w:link w:val="Odlomakpopisa"/>
    <w:locked/>
    <w:rsid w:val="0018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5152">
      <w:bodyDiv w:val="1"/>
      <w:marLeft w:val="0"/>
      <w:marRight w:val="0"/>
      <w:marTop w:val="0"/>
      <w:marBottom w:val="0"/>
      <w:divBdr>
        <w:top w:val="none" w:sz="0" w:space="0" w:color="auto"/>
        <w:left w:val="none" w:sz="0" w:space="0" w:color="auto"/>
        <w:bottom w:val="none" w:sz="0" w:space="0" w:color="auto"/>
        <w:right w:val="none" w:sz="0" w:space="0" w:color="auto"/>
      </w:divBdr>
    </w:div>
    <w:div w:id="645860757">
      <w:bodyDiv w:val="1"/>
      <w:marLeft w:val="0"/>
      <w:marRight w:val="0"/>
      <w:marTop w:val="0"/>
      <w:marBottom w:val="0"/>
      <w:divBdr>
        <w:top w:val="none" w:sz="0" w:space="0" w:color="auto"/>
        <w:left w:val="none" w:sz="0" w:space="0" w:color="auto"/>
        <w:bottom w:val="none" w:sz="0" w:space="0" w:color="auto"/>
        <w:right w:val="none" w:sz="0" w:space="0" w:color="auto"/>
      </w:divBdr>
    </w:div>
    <w:div w:id="19871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009C-CC52-450A-8E5D-AF7ACA3B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3593</Words>
  <Characters>20485</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Korisnik</cp:lastModifiedBy>
  <cp:revision>99</cp:revision>
  <cp:lastPrinted>2025-02-18T07:51:00Z</cp:lastPrinted>
  <dcterms:created xsi:type="dcterms:W3CDTF">2024-02-15T10:45:00Z</dcterms:created>
  <dcterms:modified xsi:type="dcterms:W3CDTF">2026-02-02T10:18:00Z</dcterms:modified>
</cp:coreProperties>
</file>