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6243" w14:textId="3A4C06FB" w:rsidR="007B774A" w:rsidRDefault="007B774A" w:rsidP="007B774A">
      <w:pPr>
        <w:pStyle w:val="Bezproreda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Upravni odjel za graditeljstvo, infrastrukturu i zaštitu okoliša Brodsko-posavske županije, kao koordinator provedbe javne rasprave, temeljem članaka 160., 162.  i  163. Zakona o zaštiti okoliša („Narodne novine“, br. 80/13, 153/13, 78/15, 12/18 i 118/18),   članaka 17. Uredbe o informiranju i sudjelovanju javnosti i zainteresirane javnosti u pitanjima zaštite okoliša („Narodne novine“, br. 64/08), te Odluke Ministarstva gospodarstva i održivog razvoja, Uprave za procjenu utjecaja na okoliš i održivo gospodarenje otpadom (Klasa: UP/I-351-03/</w:t>
      </w:r>
      <w:r>
        <w:rPr>
          <w:rFonts w:ascii="Tahoma" w:hAnsi="Tahoma" w:cs="Tahoma"/>
          <w:sz w:val="20"/>
          <w:szCs w:val="20"/>
        </w:rPr>
        <w:t>19</w:t>
      </w:r>
      <w:r>
        <w:rPr>
          <w:rFonts w:ascii="Tahoma" w:hAnsi="Tahoma" w:cs="Tahoma"/>
          <w:sz w:val="20"/>
          <w:szCs w:val="20"/>
        </w:rPr>
        <w:t>-08/4</w:t>
      </w:r>
      <w:r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Urbroj</w:t>
      </w:r>
      <w:proofErr w:type="spellEnd"/>
      <w:r>
        <w:rPr>
          <w:rFonts w:ascii="Tahoma" w:hAnsi="Tahoma" w:cs="Tahoma"/>
          <w:sz w:val="20"/>
          <w:szCs w:val="20"/>
        </w:rPr>
        <w:t>: 517-05-1-</w:t>
      </w:r>
      <w:r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-21-</w:t>
      </w:r>
      <w:r>
        <w:rPr>
          <w:rFonts w:ascii="Tahoma" w:hAnsi="Tahoma" w:cs="Tahoma"/>
          <w:sz w:val="20"/>
          <w:szCs w:val="20"/>
        </w:rPr>
        <w:t>26</w:t>
      </w:r>
      <w:r>
        <w:rPr>
          <w:rFonts w:ascii="Tahoma" w:hAnsi="Tahoma" w:cs="Tahoma"/>
          <w:sz w:val="20"/>
          <w:szCs w:val="20"/>
        </w:rPr>
        <w:t>, od 6. listopada 2021. god.), objavljuje početak</w:t>
      </w:r>
    </w:p>
    <w:p w14:paraId="78596380" w14:textId="77777777" w:rsidR="007B774A" w:rsidRDefault="007B774A" w:rsidP="007B774A">
      <w:pPr>
        <w:pStyle w:val="Bezproreda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J A V N E    R A S P R A V E</w:t>
      </w:r>
    </w:p>
    <w:p w14:paraId="4EEFA914" w14:textId="77777777" w:rsidR="007B774A" w:rsidRDefault="007B774A" w:rsidP="007B774A">
      <w:pPr>
        <w:pStyle w:val="Bezproreda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 postupku procjene utjecaja na okoliš </w:t>
      </w:r>
      <w:r w:rsidRPr="007B774A">
        <w:rPr>
          <w:rFonts w:ascii="Tahoma" w:hAnsi="Tahoma" w:cs="Tahoma"/>
          <w:b/>
          <w:bCs/>
          <w:sz w:val="20"/>
          <w:szCs w:val="20"/>
        </w:rPr>
        <w:t xml:space="preserve">poboljšanja plovnosti rijeke Save za dionicu od </w:t>
      </w:r>
      <w:proofErr w:type="spellStart"/>
      <w:r w:rsidRPr="007B774A">
        <w:rPr>
          <w:rFonts w:ascii="Tahoma" w:hAnsi="Tahoma" w:cs="Tahoma"/>
          <w:b/>
          <w:bCs/>
          <w:sz w:val="20"/>
          <w:szCs w:val="20"/>
        </w:rPr>
        <w:t>rkm</w:t>
      </w:r>
      <w:proofErr w:type="spellEnd"/>
      <w:r w:rsidRPr="007B774A">
        <w:rPr>
          <w:rFonts w:ascii="Tahoma" w:hAnsi="Tahoma" w:cs="Tahoma"/>
          <w:b/>
          <w:bCs/>
          <w:sz w:val="20"/>
          <w:szCs w:val="20"/>
        </w:rPr>
        <w:t xml:space="preserve"> 329+000 do </w:t>
      </w:r>
      <w:proofErr w:type="spellStart"/>
      <w:r w:rsidRPr="007B774A">
        <w:rPr>
          <w:rFonts w:ascii="Tahoma" w:hAnsi="Tahoma" w:cs="Tahoma"/>
          <w:b/>
          <w:bCs/>
          <w:sz w:val="20"/>
          <w:szCs w:val="20"/>
        </w:rPr>
        <w:t>rkm</w:t>
      </w:r>
      <w:proofErr w:type="spellEnd"/>
      <w:r w:rsidRPr="007B774A">
        <w:rPr>
          <w:rFonts w:ascii="Tahoma" w:hAnsi="Tahoma" w:cs="Tahoma"/>
          <w:b/>
          <w:bCs/>
          <w:sz w:val="20"/>
          <w:szCs w:val="20"/>
        </w:rPr>
        <w:t xml:space="preserve"> 315+000 i od </w:t>
      </w:r>
      <w:proofErr w:type="spellStart"/>
      <w:r w:rsidRPr="007B774A">
        <w:rPr>
          <w:rFonts w:ascii="Tahoma" w:hAnsi="Tahoma" w:cs="Tahoma"/>
          <w:b/>
          <w:bCs/>
          <w:sz w:val="20"/>
          <w:szCs w:val="20"/>
        </w:rPr>
        <w:t>rkm</w:t>
      </w:r>
      <w:proofErr w:type="spellEnd"/>
      <w:r w:rsidRPr="007B774A">
        <w:rPr>
          <w:rFonts w:ascii="Tahoma" w:hAnsi="Tahoma" w:cs="Tahoma"/>
          <w:b/>
          <w:bCs/>
          <w:sz w:val="20"/>
          <w:szCs w:val="20"/>
        </w:rPr>
        <w:t xml:space="preserve"> 312+200 do </w:t>
      </w:r>
      <w:proofErr w:type="spellStart"/>
      <w:r w:rsidRPr="007B774A">
        <w:rPr>
          <w:rFonts w:ascii="Tahoma" w:hAnsi="Tahoma" w:cs="Tahoma"/>
          <w:b/>
          <w:bCs/>
          <w:sz w:val="20"/>
          <w:szCs w:val="20"/>
        </w:rPr>
        <w:t>rkm</w:t>
      </w:r>
      <w:proofErr w:type="spellEnd"/>
      <w:r w:rsidRPr="007B774A">
        <w:rPr>
          <w:rFonts w:ascii="Tahoma" w:hAnsi="Tahoma" w:cs="Tahoma"/>
          <w:b/>
          <w:bCs/>
          <w:sz w:val="20"/>
          <w:szCs w:val="20"/>
        </w:rPr>
        <w:t xml:space="preserve"> 300+000</w:t>
      </w:r>
      <w:r w:rsidRPr="007B774A">
        <w:rPr>
          <w:rFonts w:ascii="Tahoma" w:hAnsi="Tahoma" w:cs="Tahoma"/>
          <w:b/>
          <w:bCs/>
          <w:sz w:val="20"/>
          <w:szCs w:val="20"/>
        </w:rPr>
        <w:t>,</w:t>
      </w:r>
      <w:r w:rsidRPr="00756B47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184B2A6D" w14:textId="49B564FA" w:rsidR="007B774A" w:rsidRPr="00756B47" w:rsidRDefault="007B774A" w:rsidP="007B774A">
      <w:pPr>
        <w:pStyle w:val="Bezproreda"/>
        <w:jc w:val="center"/>
        <w:rPr>
          <w:rFonts w:ascii="Tahoma" w:hAnsi="Tahoma" w:cs="Tahoma"/>
          <w:b/>
          <w:bCs/>
          <w:sz w:val="20"/>
          <w:szCs w:val="20"/>
        </w:rPr>
      </w:pPr>
      <w:r w:rsidRPr="00756B47">
        <w:rPr>
          <w:rFonts w:ascii="Tahoma" w:hAnsi="Tahoma" w:cs="Tahoma"/>
          <w:b/>
          <w:bCs/>
          <w:sz w:val="20"/>
          <w:szCs w:val="20"/>
        </w:rPr>
        <w:t>Brodsko-posavska županija</w:t>
      </w:r>
    </w:p>
    <w:p w14:paraId="16A75411" w14:textId="77777777" w:rsidR="007B774A" w:rsidRPr="00756B47" w:rsidRDefault="007B774A" w:rsidP="007B774A">
      <w:pPr>
        <w:pStyle w:val="Bezproreda"/>
        <w:jc w:val="center"/>
        <w:rPr>
          <w:rFonts w:ascii="Tahoma" w:hAnsi="Tahoma" w:cs="Tahoma"/>
          <w:sz w:val="20"/>
          <w:szCs w:val="20"/>
        </w:rPr>
      </w:pPr>
      <w:r w:rsidRPr="00756B47">
        <w:rPr>
          <w:rFonts w:ascii="Tahoma" w:eastAsia="Tahoma" w:hAnsi="Tahoma" w:cs="Tahoma"/>
          <w:sz w:val="20"/>
          <w:szCs w:val="20"/>
        </w:rPr>
        <w:t>I.</w:t>
      </w:r>
    </w:p>
    <w:p w14:paraId="2C50DA0E" w14:textId="57760B48" w:rsidR="007B774A" w:rsidRPr="007B774A" w:rsidRDefault="007B774A" w:rsidP="007B774A">
      <w:pPr>
        <w:pStyle w:val="Bezproreda"/>
        <w:jc w:val="both"/>
        <w:rPr>
          <w:rFonts w:ascii="Tahoma" w:hAnsi="Tahoma" w:cs="Tahoma"/>
          <w:sz w:val="20"/>
          <w:szCs w:val="20"/>
        </w:rPr>
      </w:pPr>
      <w:r w:rsidRPr="007B774A">
        <w:rPr>
          <w:rFonts w:ascii="Tahoma" w:eastAsia="Tahoma" w:hAnsi="Tahoma" w:cs="Tahoma"/>
          <w:sz w:val="20"/>
          <w:szCs w:val="20"/>
        </w:rPr>
        <w:t>Studija o utjecaju na okoliš</w:t>
      </w:r>
      <w:r w:rsidRPr="007B774A">
        <w:rPr>
          <w:rFonts w:ascii="Tahoma" w:hAnsi="Tahoma" w:cs="Tahoma"/>
          <w:sz w:val="20"/>
          <w:szCs w:val="20"/>
        </w:rPr>
        <w:t xml:space="preserve"> poboljšanja plovnosti rijeke Save za dionicu od </w:t>
      </w:r>
      <w:proofErr w:type="spellStart"/>
      <w:r w:rsidRPr="007B774A">
        <w:rPr>
          <w:rFonts w:ascii="Tahoma" w:hAnsi="Tahoma" w:cs="Tahoma"/>
          <w:sz w:val="20"/>
          <w:szCs w:val="20"/>
        </w:rPr>
        <w:t>rkm</w:t>
      </w:r>
      <w:proofErr w:type="spellEnd"/>
      <w:r w:rsidRPr="007B774A">
        <w:rPr>
          <w:rFonts w:ascii="Tahoma" w:hAnsi="Tahoma" w:cs="Tahoma"/>
          <w:sz w:val="20"/>
          <w:szCs w:val="20"/>
        </w:rPr>
        <w:t xml:space="preserve"> 329+000 do</w:t>
      </w:r>
      <w:r w:rsidRPr="007B77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B774A">
        <w:rPr>
          <w:rFonts w:ascii="Tahoma" w:hAnsi="Tahoma" w:cs="Tahoma"/>
          <w:sz w:val="20"/>
          <w:szCs w:val="20"/>
        </w:rPr>
        <w:t>rkm</w:t>
      </w:r>
      <w:proofErr w:type="spellEnd"/>
      <w:r w:rsidRPr="007B774A">
        <w:rPr>
          <w:rFonts w:ascii="Tahoma" w:hAnsi="Tahoma" w:cs="Tahoma"/>
          <w:sz w:val="20"/>
          <w:szCs w:val="20"/>
        </w:rPr>
        <w:t xml:space="preserve"> 315+000 i od </w:t>
      </w:r>
      <w:proofErr w:type="spellStart"/>
      <w:r w:rsidRPr="007B774A">
        <w:rPr>
          <w:rFonts w:ascii="Tahoma" w:hAnsi="Tahoma" w:cs="Tahoma"/>
          <w:sz w:val="20"/>
          <w:szCs w:val="20"/>
        </w:rPr>
        <w:t>rkm</w:t>
      </w:r>
      <w:proofErr w:type="spellEnd"/>
      <w:r w:rsidRPr="007B774A">
        <w:rPr>
          <w:rFonts w:ascii="Tahoma" w:hAnsi="Tahoma" w:cs="Tahoma"/>
          <w:sz w:val="20"/>
          <w:szCs w:val="20"/>
        </w:rPr>
        <w:t xml:space="preserve"> 312+200 do </w:t>
      </w:r>
      <w:proofErr w:type="spellStart"/>
      <w:r w:rsidRPr="007B774A">
        <w:rPr>
          <w:rFonts w:ascii="Tahoma" w:hAnsi="Tahoma" w:cs="Tahoma"/>
          <w:sz w:val="20"/>
          <w:szCs w:val="20"/>
        </w:rPr>
        <w:t>rkm</w:t>
      </w:r>
      <w:proofErr w:type="spellEnd"/>
      <w:r w:rsidRPr="007B774A">
        <w:rPr>
          <w:rFonts w:ascii="Tahoma" w:hAnsi="Tahoma" w:cs="Tahoma"/>
          <w:sz w:val="20"/>
          <w:szCs w:val="20"/>
        </w:rPr>
        <w:t xml:space="preserve"> 300+000, Brodsko-posavska županija (u</w:t>
      </w:r>
      <w:r w:rsidRPr="007B774A">
        <w:rPr>
          <w:rFonts w:ascii="Tahoma" w:eastAsia="Tahoma" w:hAnsi="Tahoma" w:cs="Tahoma"/>
          <w:sz w:val="20"/>
          <w:szCs w:val="20"/>
        </w:rPr>
        <w:t xml:space="preserve"> daljnjem tekstu: Studija), nositelja zahvata: </w:t>
      </w:r>
      <w:r>
        <w:rPr>
          <w:rFonts w:ascii="Tahoma" w:eastAsia="Tahoma" w:hAnsi="Tahoma" w:cs="Tahoma"/>
          <w:sz w:val="20"/>
          <w:szCs w:val="20"/>
        </w:rPr>
        <w:t>Ministars</w:t>
      </w:r>
      <w:r w:rsidR="00B02892"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vo mora, prometa i infrastrukture, Prisavlje 14, Zagreb</w:t>
      </w:r>
      <w:r w:rsidRPr="007B774A">
        <w:rPr>
          <w:rFonts w:ascii="Tahoma" w:eastAsia="Tahoma" w:hAnsi="Tahoma" w:cs="Tahoma"/>
          <w:sz w:val="20"/>
          <w:szCs w:val="20"/>
        </w:rPr>
        <w:t>,  upućuje se na javnu raspravu u trajanju od trideset (30) dana.</w:t>
      </w:r>
      <w:r w:rsidRPr="007B774A">
        <w:rPr>
          <w:rFonts w:ascii="Tahoma" w:hAnsi="Tahoma" w:cs="Tahoma"/>
          <w:sz w:val="20"/>
          <w:szCs w:val="20"/>
        </w:rPr>
        <w:t xml:space="preserve"> </w:t>
      </w:r>
    </w:p>
    <w:p w14:paraId="34CA28AC" w14:textId="77777777" w:rsidR="007B774A" w:rsidRDefault="007B774A" w:rsidP="007B774A">
      <w:pPr>
        <w:pStyle w:val="Bezproreda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II.</w:t>
      </w:r>
    </w:p>
    <w:p w14:paraId="2DA4D133" w14:textId="6026F677" w:rsidR="007B774A" w:rsidRDefault="007B774A" w:rsidP="007B774A">
      <w:pPr>
        <w:pStyle w:val="Bezproreda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Javna  rasprava   i  javni  uvid  u cjelokupnu dokumentaciju  Studije,  provoditi će se </w:t>
      </w:r>
      <w:r>
        <w:rPr>
          <w:rFonts w:ascii="Tahoma" w:hAnsi="Tahoma" w:cs="Tahoma"/>
          <w:b/>
          <w:bCs/>
          <w:sz w:val="20"/>
          <w:szCs w:val="20"/>
        </w:rPr>
        <w:t>od 3. studenog do 3. prosinca 2021.</w:t>
      </w:r>
      <w:r>
        <w:rPr>
          <w:rFonts w:ascii="Tahoma" w:hAnsi="Tahoma" w:cs="Tahoma"/>
          <w:b/>
          <w:sz w:val="20"/>
          <w:szCs w:val="20"/>
        </w:rPr>
        <w:t xml:space="preserve"> god.,</w:t>
      </w:r>
      <w:r>
        <w:rPr>
          <w:rFonts w:ascii="Tahoma" w:hAnsi="Tahoma" w:cs="Tahoma"/>
          <w:sz w:val="20"/>
          <w:szCs w:val="20"/>
        </w:rPr>
        <w:t xml:space="preserve">  svakog radnog dana od  8,00 do 14,00  sati, u službenim prostorijama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sz w:val="20"/>
          <w:szCs w:val="20"/>
        </w:rPr>
        <w:t>Brodsko-posavske županija, Trg pobjede 26a, Slavonski Brod</w:t>
      </w:r>
      <w:r>
        <w:rPr>
          <w:rFonts w:ascii="Tahoma" w:hAnsi="Tahoma" w:cs="Tahoma"/>
          <w:sz w:val="20"/>
          <w:szCs w:val="20"/>
        </w:rPr>
        <w:t>,</w:t>
      </w:r>
    </w:p>
    <w:p w14:paraId="51CA2D4A" w14:textId="5B6B0E2F" w:rsidR="00B02892" w:rsidRDefault="00B02892" w:rsidP="007B774A">
      <w:pPr>
        <w:pStyle w:val="Bezproreda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Općina Oprisavci, Oprisavci 68, Oprisavci,</w:t>
      </w:r>
    </w:p>
    <w:p w14:paraId="240E1E18" w14:textId="1E852372" w:rsidR="007B774A" w:rsidRDefault="007B774A" w:rsidP="007B774A">
      <w:pPr>
        <w:pStyle w:val="Bezproreda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Općina Sikirevci</w:t>
      </w:r>
      <w:r w:rsidR="00B02892">
        <w:rPr>
          <w:rFonts w:ascii="Tahoma" w:hAnsi="Tahoma" w:cs="Tahoma"/>
          <w:sz w:val="20"/>
          <w:szCs w:val="20"/>
        </w:rPr>
        <w:t>, Ljudevita Gaja 12, Sikirevci,</w:t>
      </w:r>
    </w:p>
    <w:p w14:paraId="74AD7C11" w14:textId="72026201" w:rsidR="00B02892" w:rsidRDefault="00B02892" w:rsidP="007B774A">
      <w:pPr>
        <w:pStyle w:val="Bezproreda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Općina Slavonski Šamac, Kralja Zvonimira 63, Slavonski Šamac,</w:t>
      </w:r>
    </w:p>
    <w:p w14:paraId="673AB15F" w14:textId="12C4A5ED" w:rsidR="007B774A" w:rsidRDefault="007B774A" w:rsidP="007B774A">
      <w:pPr>
        <w:pStyle w:val="Bezproreda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Općina Velika Kopanica,</w:t>
      </w:r>
      <w:r w:rsidR="00B02892">
        <w:rPr>
          <w:rFonts w:ascii="Tahoma" w:hAnsi="Tahoma" w:cs="Tahoma"/>
          <w:sz w:val="20"/>
          <w:szCs w:val="20"/>
        </w:rPr>
        <w:t xml:space="preserve"> Vladimira Nazora 1, Velika Kopanica.</w:t>
      </w:r>
    </w:p>
    <w:p w14:paraId="4A87234E" w14:textId="184C7A02" w:rsidR="007B774A" w:rsidRDefault="007B774A" w:rsidP="007B774A">
      <w:pPr>
        <w:pStyle w:val="Bezproreda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mjest</w:t>
      </w:r>
      <w:r>
        <w:rPr>
          <w:rFonts w:ascii="Tahoma" w:hAnsi="Tahoma" w:cs="Tahoma"/>
          <w:sz w:val="20"/>
          <w:szCs w:val="20"/>
        </w:rPr>
        <w:t>ima</w:t>
      </w:r>
      <w:r>
        <w:rPr>
          <w:rFonts w:ascii="Tahoma" w:hAnsi="Tahoma" w:cs="Tahoma"/>
          <w:sz w:val="20"/>
          <w:szCs w:val="20"/>
        </w:rPr>
        <w:t xml:space="preserve"> javnog uvida će  biti izložena  jedna cjelovita i jedan </w:t>
      </w:r>
      <w:r>
        <w:rPr>
          <w:rFonts w:ascii="Tahoma" w:hAnsi="Tahoma" w:cs="Tahoma"/>
          <w:sz w:val="20"/>
          <w:szCs w:val="20"/>
        </w:rPr>
        <w:t xml:space="preserve">ne-tehnički </w:t>
      </w:r>
      <w:r>
        <w:rPr>
          <w:rFonts w:ascii="Tahoma" w:hAnsi="Tahoma" w:cs="Tahoma"/>
          <w:sz w:val="20"/>
          <w:szCs w:val="20"/>
        </w:rPr>
        <w:t>sažetak Studije.</w:t>
      </w:r>
    </w:p>
    <w:p w14:paraId="3D62327D" w14:textId="7FA83B7B" w:rsidR="007B774A" w:rsidRDefault="007B774A" w:rsidP="007B774A">
      <w:pPr>
        <w:pStyle w:val="Bezproreda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Javno izlaganje  sa nazočnim predstavnicima nositelja zahvata i ovlaštenika, na  kojem će  se raspravljati  i  neposredno odgovarati  na postavljena pitanja  nazočne  javnosti i zainteresirane  javnosti, održati  će  se dana </w:t>
      </w:r>
      <w:r>
        <w:rPr>
          <w:rFonts w:ascii="Tahoma" w:hAnsi="Tahoma" w:cs="Tahoma"/>
          <w:b/>
          <w:sz w:val="20"/>
          <w:szCs w:val="20"/>
        </w:rPr>
        <w:t>2</w:t>
      </w:r>
      <w:r w:rsidR="00B02892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. studenog 2021. god. (</w:t>
      </w:r>
      <w:r w:rsidR="00B02892">
        <w:rPr>
          <w:rFonts w:ascii="Tahoma" w:hAnsi="Tahoma" w:cs="Tahoma"/>
          <w:b/>
          <w:sz w:val="20"/>
          <w:szCs w:val="20"/>
        </w:rPr>
        <w:t>utorak</w:t>
      </w:r>
      <w:r>
        <w:rPr>
          <w:rFonts w:ascii="Tahoma" w:hAnsi="Tahoma" w:cs="Tahoma"/>
          <w:b/>
          <w:sz w:val="20"/>
          <w:szCs w:val="20"/>
        </w:rPr>
        <w:t>) u 11,00</w:t>
      </w:r>
      <w:r>
        <w:rPr>
          <w:rFonts w:ascii="Tahoma" w:hAnsi="Tahoma" w:cs="Tahoma"/>
          <w:sz w:val="20"/>
          <w:szCs w:val="20"/>
        </w:rPr>
        <w:t xml:space="preserve"> sati u prostorijama Općine </w:t>
      </w:r>
      <w:r w:rsidR="00B02892">
        <w:rPr>
          <w:rFonts w:ascii="Tahoma" w:hAnsi="Tahoma" w:cs="Tahoma"/>
          <w:sz w:val="20"/>
          <w:szCs w:val="20"/>
        </w:rPr>
        <w:t>Slavonski Šamac</w:t>
      </w:r>
      <w:r w:rsidR="005C38AF">
        <w:rPr>
          <w:rFonts w:ascii="Tahoma" w:hAnsi="Tahoma" w:cs="Tahoma"/>
          <w:sz w:val="20"/>
          <w:szCs w:val="20"/>
        </w:rPr>
        <w:t xml:space="preserve"> u Slavonskom Šamcu, Kralja Zvonimira 63.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7B37C65D" w14:textId="77777777" w:rsidR="007B774A" w:rsidRDefault="007B774A" w:rsidP="007B774A">
      <w:pPr>
        <w:pStyle w:val="Bezproreda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III.</w:t>
      </w:r>
    </w:p>
    <w:p w14:paraId="25C1DFA3" w14:textId="7338470C" w:rsidR="007B774A" w:rsidRDefault="007B774A" w:rsidP="007B774A">
      <w:pPr>
        <w:pStyle w:val="Bezproreda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Mišljenja,  primjedbe  i  prijedlozi javnosti i zainteresirane javnosti o Studiji, mogu se upisati u knjigu primjedbi koja će bit dostupna  na  mjestu javne rasprave  ili  se mogu dostaviti  pisano,  poštom  ili  osobno, za  vrijeme  trajanja  javne  rasprave, zaključno sa 3. prosinca 2021. godine, s naznakom: „Studija – </w:t>
      </w:r>
      <w:r w:rsidR="00B02892">
        <w:rPr>
          <w:rFonts w:ascii="Tahoma" w:hAnsi="Tahoma" w:cs="Tahoma"/>
          <w:sz w:val="20"/>
          <w:szCs w:val="20"/>
        </w:rPr>
        <w:t>plovnost Save</w:t>
      </w:r>
      <w:r>
        <w:rPr>
          <w:rFonts w:ascii="Tahoma" w:hAnsi="Tahoma" w:cs="Tahoma"/>
          <w:sz w:val="20"/>
          <w:szCs w:val="20"/>
        </w:rPr>
        <w:t xml:space="preserve"> “, na adresu:</w:t>
      </w:r>
    </w:p>
    <w:p w14:paraId="19AD41D0" w14:textId="77777777" w:rsidR="007B774A" w:rsidRDefault="007B774A" w:rsidP="007B774A">
      <w:pPr>
        <w:pStyle w:val="Bezproreda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Brodsko-posavska županija, Upravni odjel za graditeljstvo, infrastrukturu i zaštitu okoliša, </w:t>
      </w:r>
    </w:p>
    <w:p w14:paraId="26C29AFC" w14:textId="77777777" w:rsidR="007B774A" w:rsidRDefault="007B774A" w:rsidP="007B774A">
      <w:pPr>
        <w:pStyle w:val="Bezproreda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Petra  Krešimira IV. br. 1, 35000 Slavonski Brod.</w:t>
      </w:r>
    </w:p>
    <w:p w14:paraId="12C087E5" w14:textId="77777777" w:rsidR="007B774A" w:rsidRDefault="007B774A" w:rsidP="007B774A">
      <w:pPr>
        <w:pStyle w:val="Bezproreda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Primjedbe i prijedlozi koji ne budu dostavljeni u roku i nisu čitko napisani, neće se uzeti u obzir u pripremi izvješća o javnoj raspravi. </w:t>
      </w:r>
    </w:p>
    <w:p w14:paraId="7F2A2791" w14:textId="77777777" w:rsidR="007B774A" w:rsidRDefault="007B774A" w:rsidP="007B774A">
      <w:pPr>
        <w:pStyle w:val="Bezproreda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IV.</w:t>
      </w:r>
    </w:p>
    <w:p w14:paraId="0F3CDB8B" w14:textId="07882FDF" w:rsidR="007B774A" w:rsidRDefault="007B774A" w:rsidP="007B774A">
      <w:pPr>
        <w:pStyle w:val="Bezproreda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Obavijest  javnosti i zainteresiranoj javnosti,  objavljuje se u „Večernjem listu“, na  oglasnim  pločama i internetskim stranicama Brodsko-posavske županije</w:t>
      </w:r>
      <w:r w:rsidR="00B02892">
        <w:rPr>
          <w:rFonts w:ascii="Tahoma" w:hAnsi="Tahoma" w:cs="Tahoma"/>
          <w:sz w:val="20"/>
          <w:szCs w:val="20"/>
        </w:rPr>
        <w:t xml:space="preserve"> te općina Oprisavci, Sikirevci, Slavonski Šamac i Velika Kopanica</w:t>
      </w:r>
      <w:r>
        <w:rPr>
          <w:rFonts w:ascii="Tahoma" w:hAnsi="Tahoma" w:cs="Tahoma"/>
          <w:sz w:val="20"/>
          <w:szCs w:val="20"/>
        </w:rPr>
        <w:t>, a s danom početka javne rasprave i  na internetskim stranicama Ministarstva gospodarstva i održivog razvoja, gdje će biti objavljena i cjelovita Studija.</w:t>
      </w:r>
    </w:p>
    <w:p w14:paraId="2CBF0C55" w14:textId="77777777" w:rsidR="007B774A" w:rsidRDefault="007B774A" w:rsidP="007B774A">
      <w:pPr>
        <w:pStyle w:val="Bezproreda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Vezano za trenutnu epidemiju COVID-19 virusa u Republici Hrvatskoj, provedba javnog uvida i javnog izlaganja će se provoditi sukladno važećim epidemiološkim preporukama.</w:t>
      </w:r>
    </w:p>
    <w:p w14:paraId="3848F27E" w14:textId="1250292C" w:rsidR="007B774A" w:rsidRDefault="007B774A" w:rsidP="007B774A">
      <w:pPr>
        <w:pStyle w:val="Bezproreda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KLASA: 351-03/21-01/</w:t>
      </w:r>
      <w:r w:rsidR="00B02892">
        <w:rPr>
          <w:rFonts w:ascii="Tahoma" w:hAnsi="Tahoma" w:cs="Tahoma"/>
          <w:sz w:val="20"/>
          <w:szCs w:val="20"/>
        </w:rPr>
        <w:t>16</w:t>
      </w:r>
    </w:p>
    <w:p w14:paraId="618BAEE7" w14:textId="7771AE44" w:rsidR="007B774A" w:rsidRDefault="007B774A" w:rsidP="007B774A">
      <w:pPr>
        <w:pStyle w:val="Bezproreda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URBROJ: 2178/1-03-02/5-21-0</w:t>
      </w:r>
      <w:r w:rsidR="00B02892">
        <w:rPr>
          <w:rFonts w:ascii="Tahoma" w:hAnsi="Tahoma" w:cs="Tahoma"/>
          <w:sz w:val="20"/>
          <w:szCs w:val="20"/>
        </w:rPr>
        <w:t>2</w:t>
      </w:r>
    </w:p>
    <w:p w14:paraId="46C1B9AC" w14:textId="77777777" w:rsidR="007B774A" w:rsidRDefault="007B774A" w:rsidP="007B774A">
      <w:pPr>
        <w:pStyle w:val="Bezproreda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Slavonski Brod, 25. listopada 2021. godine</w:t>
      </w:r>
      <w:r>
        <w:rPr>
          <w:rFonts w:ascii="Tahoma" w:hAnsi="Tahoma" w:cs="Tahoma"/>
          <w:b/>
          <w:sz w:val="20"/>
          <w:szCs w:val="20"/>
        </w:rPr>
        <w:t xml:space="preserve">      </w:t>
      </w:r>
    </w:p>
    <w:p w14:paraId="10FCC897" w14:textId="77777777" w:rsidR="007B774A" w:rsidRDefault="007B774A" w:rsidP="007B774A">
      <w:pPr>
        <w:pStyle w:val="Bezproreda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ahoma" w:hAnsi="Tahoma" w:cs="Tahoma"/>
          <w:b/>
          <w:bCs/>
          <w:sz w:val="20"/>
          <w:szCs w:val="20"/>
        </w:rPr>
        <w:t xml:space="preserve">BRODSKO-POSAVSKA ŽUPANIJA </w:t>
      </w:r>
    </w:p>
    <w:p w14:paraId="4CA7F8CF" w14:textId="77777777" w:rsidR="007B774A" w:rsidRDefault="007B774A" w:rsidP="007B774A">
      <w:pPr>
        <w:pStyle w:val="Bezproreda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UPRAVNI ODJEL ZA GRADITELJSTVO, INFRASTRUKTURU I  ZAŠTITU OKOLIŠA </w:t>
      </w:r>
    </w:p>
    <w:p w14:paraId="630100A1" w14:textId="77777777" w:rsidR="007B774A" w:rsidRDefault="007B774A" w:rsidP="007B774A">
      <w:pPr>
        <w:pStyle w:val="Bezproreda"/>
        <w:jc w:val="both"/>
        <w:rPr>
          <w:rFonts w:ascii="Tahoma" w:hAnsi="Tahoma" w:cs="Tahoma"/>
          <w:sz w:val="20"/>
          <w:szCs w:val="20"/>
        </w:rPr>
      </w:pPr>
    </w:p>
    <w:p w14:paraId="3881FBC0" w14:textId="77777777" w:rsidR="007B774A" w:rsidRDefault="007B774A" w:rsidP="007B774A">
      <w:pPr>
        <w:pStyle w:val="Bezproreda"/>
        <w:jc w:val="both"/>
        <w:rPr>
          <w:sz w:val="20"/>
          <w:szCs w:val="20"/>
        </w:rPr>
      </w:pPr>
    </w:p>
    <w:p w14:paraId="7C582462" w14:textId="77777777" w:rsidR="00B15B85" w:rsidRDefault="00B15B85"/>
    <w:sectPr w:rsidR="00B15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4A"/>
    <w:rsid w:val="005C38AF"/>
    <w:rsid w:val="007B774A"/>
    <w:rsid w:val="00B02892"/>
    <w:rsid w:val="00B1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C4C2"/>
  <w15:chartTrackingRefBased/>
  <w15:docId w15:val="{578460E1-D74E-4380-A909-7F1F18D5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B77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Curić</dc:creator>
  <cp:keywords/>
  <dc:description/>
  <cp:lastModifiedBy>Ljiljana Curić</cp:lastModifiedBy>
  <cp:revision>1</cp:revision>
  <dcterms:created xsi:type="dcterms:W3CDTF">2021-10-22T07:15:00Z</dcterms:created>
  <dcterms:modified xsi:type="dcterms:W3CDTF">2021-10-22T09:37:00Z</dcterms:modified>
</cp:coreProperties>
</file>