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275B" w14:textId="77777777" w:rsidR="007272D5" w:rsidRDefault="007272D5" w:rsidP="007272D5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b/>
          <w:bCs/>
          <w:color w:val="333333"/>
        </w:rPr>
        <w:t>PREDSTAVKE I PRITUŽBE NA RAD OPĆINSKIH TIJELA</w:t>
      </w:r>
    </w:p>
    <w:p w14:paraId="0EA9BC6E" w14:textId="77777777" w:rsidR="007272D5" w:rsidRDefault="007272D5" w:rsidP="007272D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Sukladno članku 26. Zakona o lokalnoj i područnoj (regionalnoj) samoupravi (Narodne novine broj: 33/01, 60/01, 129/05, 109/07, 125/08, 36/09, 36/09, 150/11, 144/12, 19/13, 137/15, 123/17, 98/19, 144/20) tijela jedinica lokalne i područne (regionalne) samouprave dužna su omogućiti građanima i pravnim osobama podnošenje predstavki i pritužbi na svoj rad kao i na rad njihovih upravnih tijela, te na nepravilan odnos zaposlenih u tim tijelima kad im se obraćaju radi ostvarivanja svojih prava i interesa ili izvršavanja svojih građanskih dužnosti.</w:t>
      </w:r>
    </w:p>
    <w:p w14:paraId="20AE90DE" w14:textId="77777777" w:rsidR="007272D5" w:rsidRDefault="007272D5" w:rsidP="007272D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Na podnijete predstavke i pritužbe čelnik tijela jedinice lokalne samouprave, odnosno upravnih tijela tih jedinica dužan je građanima i pravnim osobama dati odgovor u roku od 30 dana od dana podnošenja predstavke, odnosno pritužbe.</w:t>
      </w:r>
    </w:p>
    <w:p w14:paraId="63F8645F" w14:textId="77777777" w:rsidR="007272D5" w:rsidRDefault="007272D5" w:rsidP="007272D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 xml:space="preserve">Tijela iz stavka 1. ovoga članka dužna su u službenim prostorijama na vidnom mjestu osigurati potrebna tehnička i druga sredstva za podnošenje predstavki i pritužbi </w:t>
      </w:r>
      <w:r w:rsidRPr="007272D5">
        <w:rPr>
          <w:rFonts w:ascii="Source Sans Pro" w:hAnsi="Source Sans Pro"/>
          <w:b/>
          <w:bCs/>
          <w:color w:val="333333"/>
        </w:rPr>
        <w:t>(knjiga za pritužbe i sl.)</w:t>
      </w:r>
      <w:r>
        <w:rPr>
          <w:rFonts w:ascii="Source Sans Pro" w:hAnsi="Source Sans Pro"/>
          <w:color w:val="333333"/>
        </w:rPr>
        <w:t xml:space="preserve"> i omogućiti usmeno izjavljivanje predstavke i pritužbe.</w:t>
      </w:r>
    </w:p>
    <w:p w14:paraId="4B2F748A" w14:textId="20D93F1C" w:rsidR="007272D5" w:rsidRDefault="007272D5" w:rsidP="007272D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 xml:space="preserve">Predstavke i pritužbe na rad tijela Općine </w:t>
      </w:r>
      <w:r>
        <w:rPr>
          <w:rFonts w:ascii="Source Sans Pro" w:hAnsi="Source Sans Pro"/>
          <w:color w:val="333333"/>
        </w:rPr>
        <w:t>Sikirevci</w:t>
      </w:r>
      <w:r>
        <w:rPr>
          <w:rFonts w:ascii="Source Sans Pro" w:hAnsi="Source Sans Pro"/>
          <w:color w:val="333333"/>
        </w:rPr>
        <w:t xml:space="preserve"> mogu se predati u pisanom obliku ili usmeno na urudžbeni zapisnik u uredovno vrijeme na adresi </w:t>
      </w:r>
      <w:r>
        <w:rPr>
          <w:rStyle w:val="Naglaeno"/>
          <w:rFonts w:ascii="Source Sans Pro" w:hAnsi="Source Sans Pro"/>
          <w:color w:val="333333"/>
        </w:rPr>
        <w:t xml:space="preserve">Općina </w:t>
      </w:r>
      <w:r>
        <w:rPr>
          <w:rStyle w:val="Naglaeno"/>
          <w:rFonts w:ascii="Source Sans Pro" w:hAnsi="Source Sans Pro"/>
          <w:color w:val="333333"/>
        </w:rPr>
        <w:t>Sikirevci</w:t>
      </w:r>
      <w:r>
        <w:rPr>
          <w:rStyle w:val="Naglaeno"/>
          <w:rFonts w:ascii="Source Sans Pro" w:hAnsi="Source Sans Pro"/>
          <w:color w:val="333333"/>
        </w:rPr>
        <w:t>, </w:t>
      </w:r>
      <w:r>
        <w:rPr>
          <w:rStyle w:val="Naglaeno"/>
          <w:rFonts w:ascii="Source Sans Pro" w:hAnsi="Source Sans Pro"/>
          <w:color w:val="333333"/>
        </w:rPr>
        <w:t>Ul. Ljudevita Gaj 4/a</w:t>
      </w:r>
      <w:r>
        <w:rPr>
          <w:rStyle w:val="Naglaeno"/>
          <w:rFonts w:ascii="Source Sans Pro" w:hAnsi="Source Sans Pro"/>
          <w:color w:val="333333"/>
        </w:rPr>
        <w:t>, 3</w:t>
      </w:r>
      <w:r>
        <w:rPr>
          <w:rStyle w:val="Naglaeno"/>
          <w:rFonts w:ascii="Source Sans Pro" w:hAnsi="Source Sans Pro"/>
          <w:color w:val="333333"/>
        </w:rPr>
        <w:t xml:space="preserve">5 224 </w:t>
      </w:r>
      <w:r>
        <w:rPr>
          <w:rStyle w:val="Naglaeno"/>
          <w:rFonts w:ascii="Source Sans Pro" w:hAnsi="Source Sans Pro"/>
          <w:color w:val="333333"/>
        </w:rPr>
        <w:t xml:space="preserve"> </w:t>
      </w:r>
      <w:r>
        <w:rPr>
          <w:rStyle w:val="Naglaeno"/>
          <w:rFonts w:ascii="Source Sans Pro" w:hAnsi="Source Sans Pro"/>
          <w:color w:val="333333"/>
        </w:rPr>
        <w:t>Sikirevci</w:t>
      </w:r>
    </w:p>
    <w:p w14:paraId="7696BEC7" w14:textId="77777777" w:rsidR="007272D5" w:rsidRDefault="007272D5" w:rsidP="007272D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Source Sans Pro" w:hAnsi="Source Sans Pro"/>
          <w:color w:val="333333"/>
        </w:rPr>
      </w:pPr>
      <w:r>
        <w:rPr>
          <w:rStyle w:val="Naglaeno"/>
          <w:rFonts w:ascii="Source Sans Pro" w:hAnsi="Source Sans Pro"/>
          <w:color w:val="333333"/>
        </w:rPr>
        <w:t>Adresa za dostavu pisanih predstavki i pritužbi je:</w:t>
      </w:r>
    </w:p>
    <w:p w14:paraId="1021C0AC" w14:textId="1712EC79" w:rsidR="007272D5" w:rsidRDefault="007272D5" w:rsidP="007272D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Source Sans Pro" w:hAnsi="Source Sans Pro"/>
          <w:color w:val="333333"/>
        </w:rPr>
      </w:pPr>
      <w:r>
        <w:rPr>
          <w:rStyle w:val="Naglaeno"/>
          <w:rFonts w:ascii="Source Sans Pro" w:hAnsi="Source Sans Pro"/>
          <w:color w:val="333333"/>
        </w:rPr>
        <w:t xml:space="preserve">Općina </w:t>
      </w:r>
      <w:r>
        <w:rPr>
          <w:rStyle w:val="Naglaeno"/>
          <w:rFonts w:ascii="Source Sans Pro" w:hAnsi="Source Sans Pro"/>
          <w:color w:val="333333"/>
        </w:rPr>
        <w:t>Sikirevci</w:t>
      </w:r>
      <w:r>
        <w:rPr>
          <w:rStyle w:val="Naglaeno"/>
          <w:rFonts w:ascii="Source Sans Pro" w:hAnsi="Source Sans Pro"/>
          <w:color w:val="333333"/>
        </w:rPr>
        <w:t xml:space="preserve">, </w:t>
      </w:r>
      <w:r>
        <w:rPr>
          <w:rStyle w:val="Naglaeno"/>
          <w:rFonts w:ascii="Source Sans Pro" w:hAnsi="Source Sans Pro"/>
          <w:color w:val="333333"/>
        </w:rPr>
        <w:t>Ljudevita Gaja</w:t>
      </w:r>
      <w:r>
        <w:rPr>
          <w:rStyle w:val="Naglaeno"/>
          <w:rFonts w:ascii="Source Sans Pro" w:hAnsi="Source Sans Pro"/>
          <w:color w:val="333333"/>
        </w:rPr>
        <w:t xml:space="preserve"> </w:t>
      </w:r>
      <w:r>
        <w:rPr>
          <w:rStyle w:val="Naglaeno"/>
          <w:rFonts w:ascii="Source Sans Pro" w:hAnsi="Source Sans Pro"/>
          <w:color w:val="333333"/>
        </w:rPr>
        <w:t>4/A</w:t>
      </w:r>
      <w:r>
        <w:rPr>
          <w:rStyle w:val="Naglaeno"/>
          <w:rFonts w:ascii="Source Sans Pro" w:hAnsi="Source Sans Pro"/>
          <w:color w:val="333333"/>
        </w:rPr>
        <w:t>, 3</w:t>
      </w:r>
      <w:r>
        <w:rPr>
          <w:rStyle w:val="Naglaeno"/>
          <w:rFonts w:ascii="Source Sans Pro" w:hAnsi="Source Sans Pro"/>
          <w:color w:val="333333"/>
        </w:rPr>
        <w:t>5224</w:t>
      </w:r>
      <w:r>
        <w:rPr>
          <w:rStyle w:val="Naglaeno"/>
          <w:rFonts w:ascii="Source Sans Pro" w:hAnsi="Source Sans Pro"/>
          <w:color w:val="333333"/>
        </w:rPr>
        <w:t xml:space="preserve"> </w:t>
      </w:r>
      <w:r>
        <w:rPr>
          <w:rStyle w:val="Naglaeno"/>
          <w:rFonts w:ascii="Source Sans Pro" w:hAnsi="Source Sans Pro"/>
          <w:color w:val="333333"/>
        </w:rPr>
        <w:t>Sikirevci</w:t>
      </w:r>
    </w:p>
    <w:p w14:paraId="79E93B02" w14:textId="77777777" w:rsidR="007272D5" w:rsidRDefault="007272D5" w:rsidP="007272D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Elektronička adresa za dostavu pisanih predstavki i pritužbi je:</w:t>
      </w:r>
    </w:p>
    <w:p w14:paraId="4A7BE722" w14:textId="643074D4" w:rsidR="0052680E" w:rsidRDefault="007272D5">
      <w:r>
        <w:t>opcina.sikirevci@gmail.com.</w:t>
      </w:r>
    </w:p>
    <w:sectPr w:rsidR="0052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D5"/>
    <w:rsid w:val="0052680E"/>
    <w:rsid w:val="0072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840F"/>
  <w15:chartTrackingRefBased/>
  <w15:docId w15:val="{E706170D-B47F-4849-A10B-79414621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2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272D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27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2023-03-27T09:02:00Z</dcterms:created>
  <dcterms:modified xsi:type="dcterms:W3CDTF">2023-03-27T09:05:00Z</dcterms:modified>
</cp:coreProperties>
</file>