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bookmarkStart w:id="0" w:name="_GoBack"/>
      <w:bookmarkEnd w:id="0"/>
    </w:p>
    <w:p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:rsidR="005C72D0" w:rsidRDefault="004C712E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noProof/>
          <w:color w:val="000000" w:themeColor="text1"/>
          <w:sz w:val="40"/>
          <w:szCs w:val="40"/>
          <w:lang w:eastAsia="hr-HR"/>
        </w:rPr>
        <w:drawing>
          <wp:inline distT="0" distB="0" distL="0" distR="0">
            <wp:extent cx="1152525" cy="1501775"/>
            <wp:effectExtent l="0" t="0" r="952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kirevci grb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698" cy="150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:rsidR="005C72D0" w:rsidRPr="006772DE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 w:rsidRPr="006772DE">
        <w:rPr>
          <w:rFonts w:ascii="Verdana" w:hAnsi="Verdana" w:cs="Arial"/>
          <w:b/>
          <w:color w:val="000000" w:themeColor="text1"/>
          <w:sz w:val="40"/>
          <w:szCs w:val="40"/>
        </w:rPr>
        <w:t xml:space="preserve">PROVEDBENI PROGRAM OPĆINE </w:t>
      </w:r>
      <w:r w:rsidR="004C712E" w:rsidRPr="004C712E">
        <w:rPr>
          <w:rFonts w:ascii="Verdana" w:hAnsi="Verdana" w:cs="Arial"/>
          <w:b/>
          <w:sz w:val="40"/>
          <w:szCs w:val="40"/>
        </w:rPr>
        <w:t>SIKIREVCI</w:t>
      </w:r>
    </w:p>
    <w:p w:rsidR="005C72D0" w:rsidRDefault="00AA434B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color w:val="000000" w:themeColor="text1"/>
          <w:sz w:val="40"/>
          <w:szCs w:val="40"/>
        </w:rPr>
        <w:t>za razdoblje 2021.-2025</w:t>
      </w:r>
      <w:r w:rsidR="005C72D0" w:rsidRPr="006772DE">
        <w:rPr>
          <w:rFonts w:ascii="Verdana" w:hAnsi="Verdana" w:cs="Arial"/>
          <w:b/>
          <w:color w:val="000000" w:themeColor="text1"/>
          <w:sz w:val="40"/>
          <w:szCs w:val="40"/>
        </w:rPr>
        <w:t>.</w:t>
      </w:r>
    </w:p>
    <w:p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716563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C72D0" w:rsidRPr="00DE7D32" w:rsidRDefault="005C72D0" w:rsidP="005C72D0">
          <w:pPr>
            <w:pStyle w:val="TOCNaslov"/>
            <w:jc w:val="center"/>
            <w:rPr>
              <w:color w:val="000000" w:themeColor="text1"/>
            </w:rPr>
          </w:pPr>
          <w:r w:rsidRPr="00DE7D32">
            <w:rPr>
              <w:color w:val="000000" w:themeColor="text1"/>
            </w:rPr>
            <w:t>Sadržaj</w:t>
          </w:r>
        </w:p>
        <w:p w:rsidR="00AC1750" w:rsidRPr="00AC1750" w:rsidRDefault="006A43BB" w:rsidP="00167A50">
          <w:pPr>
            <w:pStyle w:val="Sadraj1"/>
            <w:rPr>
              <w:rFonts w:eastAsiaTheme="minorEastAsia"/>
              <w:noProof/>
              <w:lang w:eastAsia="hr-HR"/>
            </w:rPr>
          </w:pPr>
          <w:r w:rsidRPr="006A43BB">
            <w:fldChar w:fldCharType="begin"/>
          </w:r>
          <w:r w:rsidR="005C72D0" w:rsidRPr="00AC1750">
            <w:instrText xml:space="preserve"> TOC \o "1-3" \h \z \u </w:instrText>
          </w:r>
          <w:r w:rsidRPr="006A43BB">
            <w:fldChar w:fldCharType="separate"/>
          </w:r>
          <w:hyperlink w:anchor="_Toc81817050" w:history="1">
            <w:r w:rsidR="00AC1750" w:rsidRPr="00AC1750">
              <w:rPr>
                <w:rStyle w:val="Hiperveza"/>
                <w:rFonts w:ascii="Arial" w:eastAsia="Times New Roman" w:hAnsi="Arial" w:cs="Times New Roman"/>
                <w:noProof/>
              </w:rPr>
              <w:t>PREDGOVOR</w:t>
            </w:r>
            <w:r w:rsidR="00AC1750" w:rsidRPr="00AC1750">
              <w:rPr>
                <w:noProof/>
                <w:webHidden/>
              </w:rPr>
              <w:tab/>
            </w:r>
            <w:r w:rsidRPr="00AC1750">
              <w:rPr>
                <w:noProof/>
                <w:webHidden/>
              </w:rPr>
              <w:fldChar w:fldCharType="begin"/>
            </w:r>
            <w:r w:rsidR="00AC1750" w:rsidRPr="00AC1750">
              <w:rPr>
                <w:noProof/>
                <w:webHidden/>
              </w:rPr>
              <w:instrText xml:space="preserve"> PAGEREF _Toc81817050 \h </w:instrText>
            </w:r>
            <w:r w:rsidRPr="00AC1750">
              <w:rPr>
                <w:noProof/>
                <w:webHidden/>
              </w:rPr>
            </w:r>
            <w:r w:rsidRPr="00AC1750">
              <w:rPr>
                <w:noProof/>
                <w:webHidden/>
              </w:rPr>
              <w:fldChar w:fldCharType="separate"/>
            </w:r>
            <w:r w:rsidR="00383379">
              <w:rPr>
                <w:noProof/>
                <w:webHidden/>
              </w:rPr>
              <w:t>2</w:t>
            </w:r>
            <w:r w:rsidRPr="00AC1750">
              <w:rPr>
                <w:noProof/>
                <w:webHidden/>
              </w:rPr>
              <w:fldChar w:fldCharType="end"/>
            </w:r>
          </w:hyperlink>
        </w:p>
        <w:p w:rsidR="00AC1750" w:rsidRPr="00AC1750" w:rsidRDefault="006A43BB" w:rsidP="00167A50">
          <w:pPr>
            <w:pStyle w:val="Sadraj1"/>
            <w:rPr>
              <w:rFonts w:eastAsiaTheme="minorEastAsia"/>
              <w:noProof/>
              <w:lang w:eastAsia="hr-HR"/>
            </w:rPr>
          </w:pPr>
          <w:hyperlink w:anchor="_Toc81817051" w:history="1">
            <w:r w:rsidR="00AC1750" w:rsidRPr="00AC1750">
              <w:rPr>
                <w:rStyle w:val="Hiperveza"/>
                <w:rFonts w:ascii="Arial" w:eastAsia="Times New Roman" w:hAnsi="Arial" w:cs="Arial"/>
                <w:noProof/>
              </w:rPr>
              <w:t>1. UVOD</w:t>
            </w:r>
            <w:r w:rsidR="00AC1750" w:rsidRPr="00AC1750">
              <w:rPr>
                <w:noProof/>
                <w:webHidden/>
              </w:rPr>
              <w:tab/>
            </w:r>
            <w:r w:rsidRPr="00AC1750">
              <w:rPr>
                <w:noProof/>
                <w:webHidden/>
              </w:rPr>
              <w:fldChar w:fldCharType="begin"/>
            </w:r>
            <w:r w:rsidR="00AC1750" w:rsidRPr="00AC1750">
              <w:rPr>
                <w:noProof/>
                <w:webHidden/>
              </w:rPr>
              <w:instrText xml:space="preserve"> PAGEREF _Toc81817051 \h </w:instrText>
            </w:r>
            <w:r w:rsidRPr="00AC1750">
              <w:rPr>
                <w:noProof/>
                <w:webHidden/>
              </w:rPr>
            </w:r>
            <w:r w:rsidRPr="00AC1750">
              <w:rPr>
                <w:noProof/>
                <w:webHidden/>
              </w:rPr>
              <w:fldChar w:fldCharType="separate"/>
            </w:r>
            <w:r w:rsidR="00383379">
              <w:rPr>
                <w:noProof/>
                <w:webHidden/>
              </w:rPr>
              <w:t>5</w:t>
            </w:r>
            <w:r w:rsidRPr="00AC1750">
              <w:rPr>
                <w:noProof/>
                <w:webHidden/>
              </w:rPr>
              <w:fldChar w:fldCharType="end"/>
            </w:r>
          </w:hyperlink>
        </w:p>
        <w:p w:rsidR="00AC1750" w:rsidRPr="00AC1750" w:rsidRDefault="006A43BB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1817052" w:history="1">
            <w:r w:rsidR="00AC1750" w:rsidRPr="00AC1750">
              <w:rPr>
                <w:rStyle w:val="Hiperveza"/>
                <w:rFonts w:ascii="Arial" w:eastAsia="Times New Roman" w:hAnsi="Arial" w:cs="Times New Roman"/>
                <w:noProof/>
              </w:rPr>
              <w:t>1.1. Djelokrug</w:t>
            </w:r>
            <w:r w:rsidR="00AC1750" w:rsidRPr="00AC1750">
              <w:rPr>
                <w:noProof/>
                <w:webHidden/>
              </w:rPr>
              <w:tab/>
            </w:r>
            <w:r w:rsidRPr="00AC1750">
              <w:rPr>
                <w:noProof/>
                <w:webHidden/>
              </w:rPr>
              <w:fldChar w:fldCharType="begin"/>
            </w:r>
            <w:r w:rsidR="00AC1750" w:rsidRPr="00AC1750">
              <w:rPr>
                <w:noProof/>
                <w:webHidden/>
              </w:rPr>
              <w:instrText xml:space="preserve"> PAGEREF _Toc81817052 \h </w:instrText>
            </w:r>
            <w:r w:rsidRPr="00AC1750">
              <w:rPr>
                <w:noProof/>
                <w:webHidden/>
              </w:rPr>
            </w:r>
            <w:r w:rsidRPr="00AC1750">
              <w:rPr>
                <w:noProof/>
                <w:webHidden/>
              </w:rPr>
              <w:fldChar w:fldCharType="separate"/>
            </w:r>
            <w:r w:rsidR="00383379">
              <w:rPr>
                <w:noProof/>
                <w:webHidden/>
              </w:rPr>
              <w:t>5</w:t>
            </w:r>
            <w:r w:rsidRPr="00AC1750">
              <w:rPr>
                <w:noProof/>
                <w:webHidden/>
              </w:rPr>
              <w:fldChar w:fldCharType="end"/>
            </w:r>
          </w:hyperlink>
        </w:p>
        <w:p w:rsidR="00AC1750" w:rsidRPr="00AC1750" w:rsidRDefault="006A43BB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1817053" w:history="1">
            <w:r w:rsidR="00AC1750" w:rsidRPr="00AC1750">
              <w:rPr>
                <w:rStyle w:val="Hiperveza"/>
                <w:rFonts w:ascii="Arial" w:eastAsia="Times New Roman" w:hAnsi="Arial" w:cs="Times New Roman"/>
                <w:noProof/>
              </w:rPr>
              <w:t>1.2. Vizija</w:t>
            </w:r>
            <w:r w:rsidR="00AC1750" w:rsidRPr="00AC1750">
              <w:rPr>
                <w:noProof/>
                <w:webHidden/>
              </w:rPr>
              <w:tab/>
            </w:r>
            <w:r w:rsidRPr="00AC1750">
              <w:rPr>
                <w:noProof/>
                <w:webHidden/>
              </w:rPr>
              <w:fldChar w:fldCharType="begin"/>
            </w:r>
            <w:r w:rsidR="00AC1750" w:rsidRPr="00AC1750">
              <w:rPr>
                <w:noProof/>
                <w:webHidden/>
              </w:rPr>
              <w:instrText xml:space="preserve"> PAGEREF _Toc81817053 \h </w:instrText>
            </w:r>
            <w:r w:rsidRPr="00AC1750">
              <w:rPr>
                <w:noProof/>
                <w:webHidden/>
              </w:rPr>
            </w:r>
            <w:r w:rsidRPr="00AC1750">
              <w:rPr>
                <w:noProof/>
                <w:webHidden/>
              </w:rPr>
              <w:fldChar w:fldCharType="separate"/>
            </w:r>
            <w:r w:rsidR="00383379">
              <w:rPr>
                <w:noProof/>
                <w:webHidden/>
              </w:rPr>
              <w:t>6</w:t>
            </w:r>
            <w:r w:rsidRPr="00AC1750">
              <w:rPr>
                <w:noProof/>
                <w:webHidden/>
              </w:rPr>
              <w:fldChar w:fldCharType="end"/>
            </w:r>
          </w:hyperlink>
        </w:p>
        <w:p w:rsidR="00AC1750" w:rsidRPr="00AC1750" w:rsidRDefault="006A43BB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1817054" w:history="1">
            <w:r w:rsidR="00AC1750" w:rsidRPr="00AC1750">
              <w:rPr>
                <w:rStyle w:val="Hiperveza"/>
                <w:rFonts w:ascii="Arial" w:eastAsia="Times New Roman" w:hAnsi="Arial" w:cs="Times New Roman"/>
                <w:noProof/>
              </w:rPr>
              <w:t>1.3. Mandat i misija</w:t>
            </w:r>
            <w:r w:rsidR="00AC1750" w:rsidRPr="00AC1750">
              <w:rPr>
                <w:noProof/>
                <w:webHidden/>
              </w:rPr>
              <w:tab/>
            </w:r>
            <w:r w:rsidRPr="00AC1750">
              <w:rPr>
                <w:noProof/>
                <w:webHidden/>
              </w:rPr>
              <w:fldChar w:fldCharType="begin"/>
            </w:r>
            <w:r w:rsidR="00AC1750" w:rsidRPr="00AC1750">
              <w:rPr>
                <w:noProof/>
                <w:webHidden/>
              </w:rPr>
              <w:instrText xml:space="preserve"> PAGEREF _Toc81817054 \h </w:instrText>
            </w:r>
            <w:r w:rsidRPr="00AC1750">
              <w:rPr>
                <w:noProof/>
                <w:webHidden/>
              </w:rPr>
            </w:r>
            <w:r w:rsidRPr="00AC1750">
              <w:rPr>
                <w:noProof/>
                <w:webHidden/>
              </w:rPr>
              <w:fldChar w:fldCharType="separate"/>
            </w:r>
            <w:r w:rsidR="00383379">
              <w:rPr>
                <w:noProof/>
                <w:webHidden/>
              </w:rPr>
              <w:t>6</w:t>
            </w:r>
            <w:r w:rsidRPr="00AC1750">
              <w:rPr>
                <w:noProof/>
                <w:webHidden/>
              </w:rPr>
              <w:fldChar w:fldCharType="end"/>
            </w:r>
          </w:hyperlink>
        </w:p>
        <w:p w:rsidR="00AC1750" w:rsidRPr="00AC1750" w:rsidRDefault="006A43BB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1817055" w:history="1">
            <w:r w:rsidR="00AC1750" w:rsidRPr="00AC1750">
              <w:rPr>
                <w:rStyle w:val="Hiperveza"/>
                <w:rFonts w:ascii="Arial" w:eastAsia="Times New Roman" w:hAnsi="Arial" w:cs="Times New Roman"/>
                <w:noProof/>
              </w:rPr>
              <w:t>1.4. Proračunski korisnici i druge pravne osobe u nadležnosti</w:t>
            </w:r>
            <w:r w:rsidR="00AC1750" w:rsidRPr="00AC1750">
              <w:rPr>
                <w:noProof/>
                <w:webHidden/>
              </w:rPr>
              <w:tab/>
            </w:r>
            <w:r w:rsidRPr="00AC1750">
              <w:rPr>
                <w:noProof/>
                <w:webHidden/>
              </w:rPr>
              <w:fldChar w:fldCharType="begin"/>
            </w:r>
            <w:r w:rsidR="00AC1750" w:rsidRPr="00AC1750">
              <w:rPr>
                <w:noProof/>
                <w:webHidden/>
              </w:rPr>
              <w:instrText xml:space="preserve"> PAGEREF _Toc81817055 \h </w:instrText>
            </w:r>
            <w:r w:rsidRPr="00AC1750">
              <w:rPr>
                <w:noProof/>
                <w:webHidden/>
              </w:rPr>
            </w:r>
            <w:r w:rsidRPr="00AC1750">
              <w:rPr>
                <w:noProof/>
                <w:webHidden/>
              </w:rPr>
              <w:fldChar w:fldCharType="separate"/>
            </w:r>
            <w:r w:rsidR="00383379">
              <w:rPr>
                <w:noProof/>
                <w:webHidden/>
              </w:rPr>
              <w:t>7</w:t>
            </w:r>
            <w:r w:rsidRPr="00AC1750">
              <w:rPr>
                <w:noProof/>
                <w:webHidden/>
              </w:rPr>
              <w:fldChar w:fldCharType="end"/>
            </w:r>
          </w:hyperlink>
        </w:p>
        <w:p w:rsidR="00AC1750" w:rsidRPr="00AC1750" w:rsidRDefault="006A43BB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1817056" w:history="1">
            <w:r w:rsidR="00AC1750" w:rsidRPr="00AC1750">
              <w:rPr>
                <w:rStyle w:val="Hiperveza"/>
                <w:rFonts w:ascii="Arial" w:eastAsia="Times New Roman" w:hAnsi="Arial" w:cs="Times New Roman"/>
                <w:noProof/>
              </w:rPr>
              <w:t>1.5. Organizacijska struktura općine Sikirevci</w:t>
            </w:r>
            <w:r w:rsidR="00AC1750" w:rsidRPr="00AC1750">
              <w:rPr>
                <w:noProof/>
                <w:webHidden/>
              </w:rPr>
              <w:tab/>
            </w:r>
            <w:r w:rsidRPr="00AC1750">
              <w:rPr>
                <w:noProof/>
                <w:webHidden/>
              </w:rPr>
              <w:fldChar w:fldCharType="begin"/>
            </w:r>
            <w:r w:rsidR="00AC1750" w:rsidRPr="00AC1750">
              <w:rPr>
                <w:noProof/>
                <w:webHidden/>
              </w:rPr>
              <w:instrText xml:space="preserve"> PAGEREF _Toc81817056 \h </w:instrText>
            </w:r>
            <w:r w:rsidRPr="00AC1750">
              <w:rPr>
                <w:noProof/>
                <w:webHidden/>
              </w:rPr>
            </w:r>
            <w:r w:rsidRPr="00AC1750">
              <w:rPr>
                <w:noProof/>
                <w:webHidden/>
              </w:rPr>
              <w:fldChar w:fldCharType="separate"/>
            </w:r>
            <w:r w:rsidR="00383379">
              <w:rPr>
                <w:noProof/>
                <w:webHidden/>
              </w:rPr>
              <w:t>8</w:t>
            </w:r>
            <w:r w:rsidRPr="00AC1750">
              <w:rPr>
                <w:noProof/>
                <w:webHidden/>
              </w:rPr>
              <w:fldChar w:fldCharType="end"/>
            </w:r>
          </w:hyperlink>
        </w:p>
        <w:p w:rsidR="00AC1750" w:rsidRPr="00AC1750" w:rsidRDefault="006A43BB" w:rsidP="00167A50">
          <w:pPr>
            <w:pStyle w:val="Sadraj1"/>
            <w:rPr>
              <w:rFonts w:eastAsiaTheme="minorEastAsia"/>
              <w:noProof/>
              <w:lang w:eastAsia="hr-HR"/>
            </w:rPr>
          </w:pPr>
          <w:hyperlink w:anchor="_Toc81817057" w:history="1">
            <w:r w:rsidR="00AC1750" w:rsidRPr="00AC1750">
              <w:rPr>
                <w:rStyle w:val="Hiperveza"/>
                <w:rFonts w:ascii="Arial" w:eastAsia="Times New Roman" w:hAnsi="Arial" w:cs="Arial"/>
                <w:noProof/>
              </w:rPr>
              <w:t>2. OPIS IZAZOVA I RAZVOJNIH POTREBA KOJE ĆE SE ADRESIRATI PROVEDBENIM PROGRAMOM</w:t>
            </w:r>
            <w:r w:rsidR="00AC1750" w:rsidRPr="00AC1750">
              <w:rPr>
                <w:noProof/>
                <w:webHidden/>
              </w:rPr>
              <w:tab/>
            </w:r>
            <w:r w:rsidRPr="00AC1750">
              <w:rPr>
                <w:noProof/>
                <w:webHidden/>
              </w:rPr>
              <w:fldChar w:fldCharType="begin"/>
            </w:r>
            <w:r w:rsidR="00AC1750" w:rsidRPr="00AC1750">
              <w:rPr>
                <w:noProof/>
                <w:webHidden/>
              </w:rPr>
              <w:instrText xml:space="preserve"> PAGEREF _Toc81817057 \h </w:instrText>
            </w:r>
            <w:r w:rsidRPr="00AC1750">
              <w:rPr>
                <w:noProof/>
                <w:webHidden/>
              </w:rPr>
            </w:r>
            <w:r w:rsidRPr="00AC1750">
              <w:rPr>
                <w:noProof/>
                <w:webHidden/>
              </w:rPr>
              <w:fldChar w:fldCharType="separate"/>
            </w:r>
            <w:r w:rsidR="00383379">
              <w:rPr>
                <w:noProof/>
                <w:webHidden/>
              </w:rPr>
              <w:t>9</w:t>
            </w:r>
            <w:r w:rsidRPr="00AC1750">
              <w:rPr>
                <w:noProof/>
                <w:webHidden/>
              </w:rPr>
              <w:fldChar w:fldCharType="end"/>
            </w:r>
          </w:hyperlink>
        </w:p>
        <w:p w:rsidR="00AC1750" w:rsidRPr="00AC1750" w:rsidRDefault="006A43BB" w:rsidP="00167A50">
          <w:pPr>
            <w:pStyle w:val="Sadraj1"/>
            <w:rPr>
              <w:rFonts w:eastAsiaTheme="minorEastAsia"/>
              <w:noProof/>
              <w:lang w:eastAsia="hr-HR"/>
            </w:rPr>
          </w:pPr>
          <w:hyperlink w:anchor="_Toc81817058" w:history="1">
            <w:r w:rsidR="00AC1750" w:rsidRPr="00AC1750">
              <w:rPr>
                <w:rStyle w:val="Hiperveza"/>
                <w:rFonts w:ascii="Arial" w:eastAsia="Arial" w:hAnsi="Arial" w:cs="Arial"/>
                <w:noProof/>
              </w:rPr>
              <w:t>3. PRIORITETI  I MJERE JEDINICE LOKALNE SAMOUPRAVE U RAZDOBLJU 2021.-2025.</w:t>
            </w:r>
            <w:r w:rsidR="00AC1750" w:rsidRPr="00AC1750">
              <w:rPr>
                <w:noProof/>
                <w:webHidden/>
              </w:rPr>
              <w:tab/>
            </w:r>
            <w:r w:rsidRPr="00AC1750">
              <w:rPr>
                <w:noProof/>
                <w:webHidden/>
              </w:rPr>
              <w:fldChar w:fldCharType="begin"/>
            </w:r>
            <w:r w:rsidR="00AC1750" w:rsidRPr="00AC1750">
              <w:rPr>
                <w:noProof/>
                <w:webHidden/>
              </w:rPr>
              <w:instrText xml:space="preserve"> PAGEREF _Toc81817058 \h </w:instrText>
            </w:r>
            <w:r w:rsidRPr="00AC1750">
              <w:rPr>
                <w:noProof/>
                <w:webHidden/>
              </w:rPr>
            </w:r>
            <w:r w:rsidRPr="00AC1750">
              <w:rPr>
                <w:noProof/>
                <w:webHidden/>
              </w:rPr>
              <w:fldChar w:fldCharType="separate"/>
            </w:r>
            <w:r w:rsidR="00383379">
              <w:rPr>
                <w:noProof/>
                <w:webHidden/>
              </w:rPr>
              <w:t>12</w:t>
            </w:r>
            <w:r w:rsidRPr="00AC1750">
              <w:rPr>
                <w:noProof/>
                <w:webHidden/>
              </w:rPr>
              <w:fldChar w:fldCharType="end"/>
            </w:r>
          </w:hyperlink>
        </w:p>
        <w:p w:rsidR="00AC1750" w:rsidRPr="00AC1750" w:rsidRDefault="006A43BB" w:rsidP="00167A50">
          <w:pPr>
            <w:pStyle w:val="Sadraj1"/>
            <w:rPr>
              <w:rFonts w:eastAsiaTheme="minorEastAsia"/>
              <w:noProof/>
              <w:lang w:eastAsia="hr-HR"/>
            </w:rPr>
          </w:pPr>
          <w:hyperlink w:anchor="_Toc81817059" w:history="1">
            <w:r w:rsidR="00AC1750" w:rsidRPr="00AC1750">
              <w:rPr>
                <w:rStyle w:val="Hiperveza"/>
                <w:rFonts w:ascii="Arial" w:eastAsia="Arial" w:hAnsi="Arial" w:cs="Arial"/>
                <w:noProof/>
              </w:rPr>
              <w:t>4. POPIS MJERA S KLJUČNIM AKTIVNOSTIMA I PRIPADAJUĆIM POKAZATELJIMA REZULTATA</w:t>
            </w:r>
            <w:r w:rsidR="00AC1750" w:rsidRPr="00AC1750">
              <w:rPr>
                <w:noProof/>
                <w:webHidden/>
              </w:rPr>
              <w:tab/>
            </w:r>
            <w:r w:rsidRPr="00AC1750">
              <w:rPr>
                <w:noProof/>
                <w:webHidden/>
              </w:rPr>
              <w:fldChar w:fldCharType="begin"/>
            </w:r>
            <w:r w:rsidR="00AC1750" w:rsidRPr="00AC1750">
              <w:rPr>
                <w:noProof/>
                <w:webHidden/>
              </w:rPr>
              <w:instrText xml:space="preserve"> PAGEREF _Toc81817059 \h </w:instrText>
            </w:r>
            <w:r w:rsidRPr="00AC1750">
              <w:rPr>
                <w:noProof/>
                <w:webHidden/>
              </w:rPr>
            </w:r>
            <w:r w:rsidRPr="00AC1750">
              <w:rPr>
                <w:noProof/>
                <w:webHidden/>
              </w:rPr>
              <w:fldChar w:fldCharType="separate"/>
            </w:r>
            <w:r w:rsidR="00383379">
              <w:rPr>
                <w:noProof/>
                <w:webHidden/>
              </w:rPr>
              <w:t>13</w:t>
            </w:r>
            <w:r w:rsidRPr="00AC1750">
              <w:rPr>
                <w:noProof/>
                <w:webHidden/>
              </w:rPr>
              <w:fldChar w:fldCharType="end"/>
            </w:r>
          </w:hyperlink>
        </w:p>
        <w:p w:rsidR="00AC1750" w:rsidRPr="00AC1750" w:rsidRDefault="006A43BB" w:rsidP="00167A50">
          <w:pPr>
            <w:pStyle w:val="Sadraj1"/>
            <w:rPr>
              <w:rFonts w:eastAsiaTheme="minorEastAsia"/>
              <w:noProof/>
              <w:lang w:eastAsia="hr-HR"/>
            </w:rPr>
          </w:pPr>
          <w:hyperlink w:anchor="_Toc81817060" w:history="1">
            <w:r w:rsidR="00AC1750" w:rsidRPr="00AC1750">
              <w:rPr>
                <w:rStyle w:val="Hiperveza"/>
                <w:rFonts w:ascii="Arial" w:eastAsia="Times New Roman" w:hAnsi="Arial" w:cs="Arial"/>
                <w:noProof/>
              </w:rPr>
              <w:t>5. INDIKATIVNI FINANCIJSKI OKVIR ZA PROVEDBU MJERA, AKTIVNOSTI I PROJEKATA</w:t>
            </w:r>
            <w:r w:rsidR="00AC1750" w:rsidRPr="00AC1750">
              <w:rPr>
                <w:noProof/>
                <w:webHidden/>
              </w:rPr>
              <w:tab/>
            </w:r>
            <w:r w:rsidRPr="00AC1750">
              <w:rPr>
                <w:noProof/>
                <w:webHidden/>
              </w:rPr>
              <w:fldChar w:fldCharType="begin"/>
            </w:r>
            <w:r w:rsidR="00AC1750" w:rsidRPr="00AC1750">
              <w:rPr>
                <w:noProof/>
                <w:webHidden/>
              </w:rPr>
              <w:instrText xml:space="preserve"> PAGEREF _Toc81817060 \h </w:instrText>
            </w:r>
            <w:r w:rsidRPr="00AC1750">
              <w:rPr>
                <w:noProof/>
                <w:webHidden/>
              </w:rPr>
            </w:r>
            <w:r w:rsidRPr="00AC1750">
              <w:rPr>
                <w:noProof/>
                <w:webHidden/>
              </w:rPr>
              <w:fldChar w:fldCharType="separate"/>
            </w:r>
            <w:r w:rsidR="00383379">
              <w:rPr>
                <w:noProof/>
                <w:webHidden/>
              </w:rPr>
              <w:t>24</w:t>
            </w:r>
            <w:r w:rsidRPr="00AC1750">
              <w:rPr>
                <w:noProof/>
                <w:webHidden/>
              </w:rPr>
              <w:fldChar w:fldCharType="end"/>
            </w:r>
          </w:hyperlink>
        </w:p>
        <w:p w:rsidR="00AC1750" w:rsidRPr="00AC1750" w:rsidRDefault="006A43BB" w:rsidP="00167A50">
          <w:pPr>
            <w:pStyle w:val="Sadraj1"/>
            <w:rPr>
              <w:rFonts w:eastAsiaTheme="minorEastAsia"/>
              <w:noProof/>
              <w:lang w:eastAsia="hr-HR"/>
            </w:rPr>
          </w:pPr>
          <w:hyperlink w:anchor="_Toc81817061" w:history="1">
            <w:r w:rsidR="00AC1750" w:rsidRPr="00AC1750">
              <w:rPr>
                <w:rStyle w:val="Hiperveza"/>
                <w:rFonts w:ascii="Arial" w:eastAsia="Times New Roman" w:hAnsi="Arial" w:cs="Arial"/>
                <w:noProof/>
              </w:rPr>
              <w:t>6. OKVIR ZA PRAĆENJE I IZVJEŠTAVANJE</w:t>
            </w:r>
            <w:r w:rsidR="00AC1750" w:rsidRPr="00AC1750">
              <w:rPr>
                <w:noProof/>
                <w:webHidden/>
              </w:rPr>
              <w:tab/>
            </w:r>
            <w:r w:rsidRPr="00AC1750">
              <w:rPr>
                <w:noProof/>
                <w:webHidden/>
              </w:rPr>
              <w:fldChar w:fldCharType="begin"/>
            </w:r>
            <w:r w:rsidR="00AC1750" w:rsidRPr="00AC1750">
              <w:rPr>
                <w:noProof/>
                <w:webHidden/>
              </w:rPr>
              <w:instrText xml:space="preserve"> PAGEREF _Toc81817061 \h </w:instrText>
            </w:r>
            <w:r w:rsidRPr="00AC1750">
              <w:rPr>
                <w:noProof/>
                <w:webHidden/>
              </w:rPr>
            </w:r>
            <w:r w:rsidRPr="00AC1750">
              <w:rPr>
                <w:noProof/>
                <w:webHidden/>
              </w:rPr>
              <w:fldChar w:fldCharType="separate"/>
            </w:r>
            <w:r w:rsidR="00383379">
              <w:rPr>
                <w:noProof/>
                <w:webHidden/>
              </w:rPr>
              <w:t>25</w:t>
            </w:r>
            <w:r w:rsidRPr="00AC1750">
              <w:rPr>
                <w:noProof/>
                <w:webHidden/>
              </w:rPr>
              <w:fldChar w:fldCharType="end"/>
            </w:r>
          </w:hyperlink>
        </w:p>
        <w:p w:rsidR="00AC1750" w:rsidRPr="00AC1750" w:rsidRDefault="006A43BB" w:rsidP="00167A50">
          <w:pPr>
            <w:pStyle w:val="Sadraj1"/>
            <w:rPr>
              <w:rFonts w:eastAsiaTheme="minorEastAsia"/>
              <w:noProof/>
              <w:lang w:eastAsia="hr-HR"/>
            </w:rPr>
          </w:pPr>
          <w:hyperlink w:anchor="_Toc81817062" w:history="1">
            <w:r w:rsidR="00AC1750" w:rsidRPr="00AC1750">
              <w:rPr>
                <w:rStyle w:val="Hiperveza"/>
                <w:rFonts w:ascii="Arial" w:eastAsia="Times New Roman" w:hAnsi="Arial" w:cs="Arial"/>
                <w:noProof/>
              </w:rPr>
              <w:t>7. DRUGI RELEVANTNI PODATCI O MJERI</w:t>
            </w:r>
            <w:r w:rsidR="00AC1750" w:rsidRPr="00AC1750">
              <w:rPr>
                <w:noProof/>
                <w:webHidden/>
              </w:rPr>
              <w:tab/>
            </w:r>
            <w:r w:rsidRPr="00AC1750">
              <w:rPr>
                <w:noProof/>
                <w:webHidden/>
              </w:rPr>
              <w:fldChar w:fldCharType="begin"/>
            </w:r>
            <w:r w:rsidR="00AC1750" w:rsidRPr="00AC1750">
              <w:rPr>
                <w:noProof/>
                <w:webHidden/>
              </w:rPr>
              <w:instrText xml:space="preserve"> PAGEREF _Toc81817062 \h </w:instrText>
            </w:r>
            <w:r w:rsidRPr="00AC1750">
              <w:rPr>
                <w:noProof/>
                <w:webHidden/>
              </w:rPr>
            </w:r>
            <w:r w:rsidRPr="00AC1750">
              <w:rPr>
                <w:noProof/>
                <w:webHidden/>
              </w:rPr>
              <w:fldChar w:fldCharType="separate"/>
            </w:r>
            <w:r w:rsidR="00383379">
              <w:rPr>
                <w:noProof/>
                <w:webHidden/>
              </w:rPr>
              <w:t>26</w:t>
            </w:r>
            <w:r w:rsidRPr="00AC1750">
              <w:rPr>
                <w:noProof/>
                <w:webHidden/>
              </w:rPr>
              <w:fldChar w:fldCharType="end"/>
            </w:r>
          </w:hyperlink>
        </w:p>
        <w:p w:rsidR="00AC1750" w:rsidRPr="00AC1750" w:rsidRDefault="006A43BB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1817063" w:history="1">
            <w:r w:rsidR="00AC1750" w:rsidRPr="00AC1750">
              <w:rPr>
                <w:rStyle w:val="Hiperveza"/>
                <w:rFonts w:ascii="Arial" w:eastAsia="Times New Roman" w:hAnsi="Arial" w:cs="Times New Roman"/>
                <w:noProof/>
              </w:rPr>
              <w:t>7.1 Utvrđivanje doprinosa mjera jedinice lokalne samouprave ispunjenju obaveza uređenih posebnim nacionalnim propisima</w:t>
            </w:r>
            <w:r w:rsidR="00AC1750" w:rsidRPr="00AC1750">
              <w:rPr>
                <w:noProof/>
                <w:webHidden/>
              </w:rPr>
              <w:tab/>
            </w:r>
            <w:r w:rsidRPr="00AC1750">
              <w:rPr>
                <w:noProof/>
                <w:webHidden/>
              </w:rPr>
              <w:fldChar w:fldCharType="begin"/>
            </w:r>
            <w:r w:rsidR="00AC1750" w:rsidRPr="00AC1750">
              <w:rPr>
                <w:noProof/>
                <w:webHidden/>
              </w:rPr>
              <w:instrText xml:space="preserve"> PAGEREF _Toc81817063 \h </w:instrText>
            </w:r>
            <w:r w:rsidRPr="00AC1750">
              <w:rPr>
                <w:noProof/>
                <w:webHidden/>
              </w:rPr>
            </w:r>
            <w:r w:rsidRPr="00AC1750">
              <w:rPr>
                <w:noProof/>
                <w:webHidden/>
              </w:rPr>
              <w:fldChar w:fldCharType="separate"/>
            </w:r>
            <w:r w:rsidR="00383379">
              <w:rPr>
                <w:noProof/>
                <w:webHidden/>
              </w:rPr>
              <w:t>26</w:t>
            </w:r>
            <w:r w:rsidRPr="00AC1750">
              <w:rPr>
                <w:noProof/>
                <w:webHidden/>
              </w:rPr>
              <w:fldChar w:fldCharType="end"/>
            </w:r>
          </w:hyperlink>
        </w:p>
        <w:p w:rsidR="00AC1750" w:rsidRPr="00AC1750" w:rsidRDefault="006A43BB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1817064" w:history="1">
            <w:r w:rsidR="00AC1750" w:rsidRPr="00AC1750">
              <w:rPr>
                <w:rStyle w:val="Hiperveza"/>
                <w:rFonts w:ascii="Arial" w:eastAsia="Times New Roman" w:hAnsi="Arial" w:cs="Times New Roman"/>
                <w:noProof/>
              </w:rPr>
              <w:t>7.2. Utvrđivanje doprinosa mjera jedinice lokalne samouprave provedbi zajedničkih prioriteta Europske unije</w:t>
            </w:r>
            <w:r w:rsidR="00AC1750" w:rsidRPr="00AC1750">
              <w:rPr>
                <w:noProof/>
                <w:webHidden/>
              </w:rPr>
              <w:tab/>
            </w:r>
            <w:r w:rsidRPr="00AC1750">
              <w:rPr>
                <w:noProof/>
                <w:webHidden/>
              </w:rPr>
              <w:fldChar w:fldCharType="begin"/>
            </w:r>
            <w:r w:rsidR="00AC1750" w:rsidRPr="00AC1750">
              <w:rPr>
                <w:noProof/>
                <w:webHidden/>
              </w:rPr>
              <w:instrText xml:space="preserve"> PAGEREF _Toc81817064 \h </w:instrText>
            </w:r>
            <w:r w:rsidRPr="00AC1750">
              <w:rPr>
                <w:noProof/>
                <w:webHidden/>
              </w:rPr>
            </w:r>
            <w:r w:rsidRPr="00AC1750">
              <w:rPr>
                <w:noProof/>
                <w:webHidden/>
              </w:rPr>
              <w:fldChar w:fldCharType="separate"/>
            </w:r>
            <w:r w:rsidR="00383379">
              <w:rPr>
                <w:noProof/>
                <w:webHidden/>
              </w:rPr>
              <w:t>27</w:t>
            </w:r>
            <w:r w:rsidRPr="00AC1750">
              <w:rPr>
                <w:noProof/>
                <w:webHidden/>
              </w:rPr>
              <w:fldChar w:fldCharType="end"/>
            </w:r>
          </w:hyperlink>
        </w:p>
        <w:p w:rsidR="00AC1750" w:rsidRPr="00AC1750" w:rsidRDefault="006A43BB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1817065" w:history="1">
            <w:r w:rsidR="00AC1750" w:rsidRPr="00AC1750">
              <w:rPr>
                <w:rStyle w:val="Hiperveza"/>
                <w:rFonts w:ascii="Arial" w:eastAsia="Times New Roman" w:hAnsi="Arial" w:cs="Times New Roman"/>
                <w:noProof/>
              </w:rPr>
              <w:t>7.3. Utvrđivanje doprinosa mjera jedinice lokalne samouprave provedbi ciljeva/podciljeva održivog razvoja UN Agende 2030</w:t>
            </w:r>
            <w:r w:rsidR="00AC1750" w:rsidRPr="00AC1750">
              <w:rPr>
                <w:noProof/>
                <w:webHidden/>
              </w:rPr>
              <w:tab/>
            </w:r>
            <w:r w:rsidRPr="00AC1750">
              <w:rPr>
                <w:noProof/>
                <w:webHidden/>
              </w:rPr>
              <w:fldChar w:fldCharType="begin"/>
            </w:r>
            <w:r w:rsidR="00AC1750" w:rsidRPr="00AC1750">
              <w:rPr>
                <w:noProof/>
                <w:webHidden/>
              </w:rPr>
              <w:instrText xml:space="preserve"> PAGEREF _Toc81817065 \h </w:instrText>
            </w:r>
            <w:r w:rsidRPr="00AC1750">
              <w:rPr>
                <w:noProof/>
                <w:webHidden/>
              </w:rPr>
            </w:r>
            <w:r w:rsidRPr="00AC1750">
              <w:rPr>
                <w:noProof/>
                <w:webHidden/>
              </w:rPr>
              <w:fldChar w:fldCharType="separate"/>
            </w:r>
            <w:r w:rsidR="00383379">
              <w:rPr>
                <w:noProof/>
                <w:webHidden/>
              </w:rPr>
              <w:t>27</w:t>
            </w:r>
            <w:r w:rsidRPr="00AC1750">
              <w:rPr>
                <w:noProof/>
                <w:webHidden/>
              </w:rPr>
              <w:fldChar w:fldCharType="end"/>
            </w:r>
          </w:hyperlink>
        </w:p>
        <w:p w:rsidR="00AC1750" w:rsidRPr="00AC1750" w:rsidRDefault="006A43BB" w:rsidP="00167A50">
          <w:pPr>
            <w:pStyle w:val="Sadraj1"/>
            <w:rPr>
              <w:rFonts w:eastAsiaTheme="minorEastAsia"/>
              <w:noProof/>
              <w:lang w:eastAsia="hr-HR"/>
            </w:rPr>
          </w:pPr>
          <w:hyperlink w:anchor="_Toc81817066" w:history="1">
            <w:r w:rsidR="00AC1750" w:rsidRPr="00AC1750">
              <w:rPr>
                <w:rStyle w:val="Hiperveza"/>
                <w:rFonts w:asciiTheme="majorHAnsi" w:eastAsiaTheme="majorEastAsia" w:hAnsiTheme="majorHAnsi" w:cstheme="majorBidi"/>
                <w:noProof/>
              </w:rPr>
              <w:t>PRILOG 1. Tablični predložak za izradu provedbenih programa</w:t>
            </w:r>
            <w:r w:rsidR="00AC1750" w:rsidRPr="00AC1750">
              <w:rPr>
                <w:noProof/>
                <w:webHidden/>
              </w:rPr>
              <w:tab/>
            </w:r>
            <w:r w:rsidRPr="00AC1750">
              <w:rPr>
                <w:noProof/>
                <w:webHidden/>
              </w:rPr>
              <w:fldChar w:fldCharType="begin"/>
            </w:r>
            <w:r w:rsidR="00AC1750" w:rsidRPr="00AC1750">
              <w:rPr>
                <w:noProof/>
                <w:webHidden/>
              </w:rPr>
              <w:instrText xml:space="preserve"> PAGEREF _Toc81817066 \h </w:instrText>
            </w:r>
            <w:r w:rsidRPr="00AC1750">
              <w:rPr>
                <w:noProof/>
                <w:webHidden/>
              </w:rPr>
            </w:r>
            <w:r w:rsidRPr="00AC1750">
              <w:rPr>
                <w:noProof/>
                <w:webHidden/>
              </w:rPr>
              <w:fldChar w:fldCharType="separate"/>
            </w:r>
            <w:r w:rsidR="00383379">
              <w:rPr>
                <w:noProof/>
                <w:webHidden/>
              </w:rPr>
              <w:t>28</w:t>
            </w:r>
            <w:r w:rsidRPr="00AC1750">
              <w:rPr>
                <w:noProof/>
                <w:webHidden/>
              </w:rPr>
              <w:fldChar w:fldCharType="end"/>
            </w:r>
          </w:hyperlink>
        </w:p>
        <w:p w:rsidR="005C72D0" w:rsidRDefault="006A43BB">
          <w:r w:rsidRPr="00AC1750">
            <w:rPr>
              <w:bCs/>
            </w:rPr>
            <w:fldChar w:fldCharType="end"/>
          </w:r>
        </w:p>
      </w:sdtContent>
    </w:sdt>
    <w:p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:rsidR="00FE1287" w:rsidRDefault="00FE1287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:rsidR="00FE1287" w:rsidRPr="00C96A29" w:rsidRDefault="00C96A29" w:rsidP="005C72D0">
      <w:pPr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  <w:sz w:val="20"/>
          <w:szCs w:val="20"/>
        </w:rPr>
        <w:t>r</w:t>
      </w:r>
      <w:r w:rsidRPr="00C96A29">
        <w:rPr>
          <w:rFonts w:ascii="Verdana" w:hAnsi="Verdana" w:cs="Arial"/>
          <w:b/>
          <w:color w:val="000000" w:themeColor="text1"/>
          <w:sz w:val="20"/>
          <w:szCs w:val="20"/>
        </w:rPr>
        <w:t>ujan 2021.</w:t>
      </w:r>
    </w:p>
    <w:p w:rsidR="005C72D0" w:rsidRPr="005C72D0" w:rsidRDefault="005C72D0" w:rsidP="005C72D0">
      <w:pPr>
        <w:keepNext/>
        <w:keepLines/>
        <w:spacing w:before="240" w:after="0"/>
        <w:jc w:val="center"/>
        <w:outlineLvl w:val="0"/>
        <w:rPr>
          <w:rFonts w:ascii="Arial" w:eastAsia="Times New Roman" w:hAnsi="Arial" w:cs="Times New Roman"/>
          <w:b/>
          <w:color w:val="000000"/>
          <w:sz w:val="28"/>
          <w:szCs w:val="28"/>
        </w:rPr>
      </w:pPr>
      <w:bookmarkStart w:id="1" w:name="_Toc81817050"/>
      <w:r w:rsidRPr="005C72D0">
        <w:rPr>
          <w:rFonts w:ascii="Arial" w:eastAsia="Times New Roman" w:hAnsi="Arial" w:cs="Times New Roman"/>
          <w:b/>
          <w:color w:val="000000"/>
          <w:sz w:val="28"/>
          <w:szCs w:val="28"/>
        </w:rPr>
        <w:lastRenderedPageBreak/>
        <w:t>PREDGOVOR</w:t>
      </w:r>
      <w:bookmarkEnd w:id="1"/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866A71" w:rsidRDefault="00866A71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866A71">
        <w:rPr>
          <w:rFonts w:ascii="Arial" w:eastAsia="Arial" w:hAnsi="Arial" w:cs="Arial"/>
          <w:sz w:val="24"/>
          <w:szCs w:val="24"/>
        </w:rPr>
        <w:t>Poštovani mještani općine Sikirevci,</w:t>
      </w:r>
    </w:p>
    <w:p w:rsidR="00866A71" w:rsidRDefault="00866A71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866A71" w:rsidRDefault="00866A71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ovom prilikom </w:t>
      </w:r>
      <w:r w:rsidRPr="00866A71">
        <w:rPr>
          <w:rFonts w:ascii="Arial" w:eastAsia="Arial" w:hAnsi="Arial" w:cs="Arial"/>
          <w:sz w:val="24"/>
          <w:szCs w:val="24"/>
        </w:rPr>
        <w:t xml:space="preserve">želim </w:t>
      </w:r>
      <w:r w:rsidR="007C7BD4">
        <w:rPr>
          <w:rFonts w:ascii="Arial" w:eastAsia="Arial" w:hAnsi="Arial" w:cs="Arial"/>
          <w:sz w:val="24"/>
          <w:szCs w:val="24"/>
        </w:rPr>
        <w:t xml:space="preserve">se </w:t>
      </w:r>
      <w:r w:rsidRPr="00866A71">
        <w:rPr>
          <w:rFonts w:ascii="Arial" w:eastAsia="Arial" w:hAnsi="Arial" w:cs="Arial"/>
          <w:sz w:val="24"/>
          <w:szCs w:val="24"/>
        </w:rPr>
        <w:t>zahvaliti</w:t>
      </w:r>
      <w:r w:rsidR="007C7BD4">
        <w:rPr>
          <w:rFonts w:ascii="Arial" w:eastAsia="Arial" w:hAnsi="Arial" w:cs="Arial"/>
          <w:sz w:val="24"/>
          <w:szCs w:val="24"/>
        </w:rPr>
        <w:t xml:space="preserve"> što sam </w:t>
      </w:r>
      <w:r w:rsidR="007C7BD4" w:rsidRPr="007C7BD4">
        <w:rPr>
          <w:rFonts w:ascii="Arial" w:eastAsia="Arial" w:hAnsi="Arial" w:cs="Arial"/>
          <w:sz w:val="24"/>
          <w:szCs w:val="24"/>
        </w:rPr>
        <w:t xml:space="preserve">Vašom voljom </w:t>
      </w:r>
      <w:r w:rsidR="007C7BD4">
        <w:rPr>
          <w:rFonts w:ascii="Arial" w:eastAsia="Arial" w:hAnsi="Arial" w:cs="Arial"/>
          <w:sz w:val="24"/>
          <w:szCs w:val="24"/>
        </w:rPr>
        <w:t xml:space="preserve">ponovno </w:t>
      </w:r>
      <w:r w:rsidR="007C7BD4" w:rsidRPr="007C7BD4">
        <w:rPr>
          <w:rFonts w:ascii="Arial" w:eastAsia="Arial" w:hAnsi="Arial" w:cs="Arial"/>
          <w:sz w:val="24"/>
          <w:szCs w:val="24"/>
        </w:rPr>
        <w:t>izabran na dužnost općinskoga načelnika</w:t>
      </w:r>
      <w:r w:rsidR="007C7BD4">
        <w:rPr>
          <w:rFonts w:ascii="Arial" w:eastAsia="Arial" w:hAnsi="Arial" w:cs="Arial"/>
          <w:sz w:val="24"/>
          <w:szCs w:val="24"/>
        </w:rPr>
        <w:t>.</w:t>
      </w:r>
    </w:p>
    <w:p w:rsidR="007C7BD4" w:rsidRDefault="007C7BD4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A63483" w:rsidRDefault="007C7BD4" w:rsidP="006442D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C7BD4">
        <w:rPr>
          <w:rFonts w:ascii="Arial" w:eastAsia="Arial" w:hAnsi="Arial" w:cs="Arial"/>
          <w:sz w:val="24"/>
          <w:szCs w:val="24"/>
        </w:rPr>
        <w:t>U proteklom sam se razdoblju držao vizije koju sam imao i prije izbora, smatrajući da općina Sikirevci može i mora bolje, te da Sikirevci i Jaruge moraju biti ispred politike.</w:t>
      </w:r>
      <w:r w:rsidR="00B42EB9">
        <w:rPr>
          <w:rFonts w:ascii="Arial" w:eastAsia="Arial" w:hAnsi="Arial" w:cs="Arial"/>
          <w:sz w:val="24"/>
          <w:szCs w:val="24"/>
        </w:rPr>
        <w:t xml:space="preserve"> </w:t>
      </w:r>
    </w:p>
    <w:p w:rsidR="00A63483" w:rsidRDefault="00A63483" w:rsidP="006442D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6442DE" w:rsidRDefault="006442DE" w:rsidP="006442D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442DE">
        <w:rPr>
          <w:rFonts w:ascii="Arial" w:eastAsia="Arial" w:hAnsi="Arial" w:cs="Arial"/>
          <w:sz w:val="24"/>
          <w:szCs w:val="24"/>
        </w:rPr>
        <w:t xml:space="preserve">Tijekom </w:t>
      </w:r>
      <w:r w:rsidR="00B42EB9">
        <w:rPr>
          <w:rFonts w:ascii="Arial" w:eastAsia="Arial" w:hAnsi="Arial" w:cs="Arial"/>
          <w:sz w:val="24"/>
          <w:szCs w:val="24"/>
        </w:rPr>
        <w:t>prethodne</w:t>
      </w:r>
      <w:r w:rsidRPr="006442DE">
        <w:rPr>
          <w:rFonts w:ascii="Arial" w:eastAsia="Arial" w:hAnsi="Arial" w:cs="Arial"/>
          <w:sz w:val="24"/>
          <w:szCs w:val="24"/>
        </w:rPr>
        <w:t xml:space="preserve"> godine realizirali smo niz projekata iz područja  komunalne infrastrukture, te projekte  socijalnog i društ</w:t>
      </w:r>
      <w:r w:rsidR="00A63483">
        <w:rPr>
          <w:rFonts w:ascii="Arial" w:eastAsia="Arial" w:hAnsi="Arial" w:cs="Arial"/>
          <w:sz w:val="24"/>
          <w:szCs w:val="24"/>
        </w:rPr>
        <w:t>venog značaja:</w:t>
      </w:r>
    </w:p>
    <w:p w:rsidR="00A63483" w:rsidRDefault="00A63483" w:rsidP="00A63483">
      <w:pPr>
        <w:pStyle w:val="Odlomakpopisa"/>
        <w:numPr>
          <w:ilvl w:val="0"/>
          <w:numId w:val="26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 w:rsidRPr="00A63483">
        <w:rPr>
          <w:rFonts w:ascii="Arial" w:eastAsia="Arial" w:hAnsi="Arial" w:cs="Arial"/>
          <w:sz w:val="24"/>
          <w:szCs w:val="24"/>
        </w:rPr>
        <w:t>ekonstrukcija nerazvrstane ceste odvoja</w:t>
      </w:r>
      <w:r w:rsidR="00D003D9">
        <w:rPr>
          <w:rFonts w:ascii="Arial" w:eastAsia="Arial" w:hAnsi="Arial" w:cs="Arial"/>
          <w:sz w:val="24"/>
          <w:szCs w:val="24"/>
        </w:rPr>
        <w:t>k</w:t>
      </w:r>
      <w:r w:rsidRPr="00A6348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3483">
        <w:rPr>
          <w:rFonts w:ascii="Arial" w:eastAsia="Arial" w:hAnsi="Arial" w:cs="Arial"/>
          <w:sz w:val="24"/>
          <w:szCs w:val="24"/>
        </w:rPr>
        <w:t>ul</w:t>
      </w:r>
      <w:proofErr w:type="spellEnd"/>
      <w:r w:rsidRPr="00A63483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63483">
        <w:rPr>
          <w:rFonts w:ascii="Arial" w:eastAsia="Arial" w:hAnsi="Arial" w:cs="Arial"/>
          <w:sz w:val="24"/>
          <w:szCs w:val="24"/>
        </w:rPr>
        <w:t xml:space="preserve">Ljudevita Gaja, </w:t>
      </w:r>
    </w:p>
    <w:p w:rsidR="00A63483" w:rsidRDefault="00A63483" w:rsidP="00A63483">
      <w:pPr>
        <w:pStyle w:val="Odlomakpopisa"/>
        <w:numPr>
          <w:ilvl w:val="0"/>
          <w:numId w:val="26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63483">
        <w:rPr>
          <w:rFonts w:ascii="Arial" w:eastAsia="Arial" w:hAnsi="Arial" w:cs="Arial"/>
          <w:sz w:val="24"/>
          <w:szCs w:val="24"/>
        </w:rPr>
        <w:t xml:space="preserve">rekonstrukcija ceste </w:t>
      </w:r>
      <w:proofErr w:type="spellStart"/>
      <w:r w:rsidRPr="00A63483">
        <w:rPr>
          <w:rFonts w:ascii="Arial" w:eastAsia="Arial" w:hAnsi="Arial" w:cs="Arial"/>
          <w:sz w:val="24"/>
          <w:szCs w:val="24"/>
        </w:rPr>
        <w:t>Berava</w:t>
      </w:r>
      <w:proofErr w:type="spellEnd"/>
      <w:r w:rsidRPr="00A63483">
        <w:rPr>
          <w:rFonts w:ascii="Arial" w:eastAsia="Arial" w:hAnsi="Arial" w:cs="Arial"/>
          <w:sz w:val="24"/>
          <w:szCs w:val="24"/>
        </w:rPr>
        <w:t xml:space="preserve"> i nasipanje tucanikom poljskih putova, </w:t>
      </w:r>
    </w:p>
    <w:p w:rsidR="00A63483" w:rsidRDefault="00A63483" w:rsidP="008007C2">
      <w:pPr>
        <w:pStyle w:val="Odlomakpopisa"/>
        <w:numPr>
          <w:ilvl w:val="0"/>
          <w:numId w:val="26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postavljen je </w:t>
      </w:r>
      <w:r w:rsidR="00D003D9" w:rsidRPr="00D003D9">
        <w:rPr>
          <w:rFonts w:ascii="Arial" w:eastAsia="Arial" w:hAnsi="Arial" w:cs="Arial"/>
          <w:sz w:val="24"/>
          <w:szCs w:val="24"/>
        </w:rPr>
        <w:t xml:space="preserve">info </w:t>
      </w:r>
      <w:proofErr w:type="spellStart"/>
      <w:r w:rsidR="00D003D9" w:rsidRPr="00D003D9">
        <w:rPr>
          <w:rFonts w:ascii="Arial" w:eastAsia="Arial" w:hAnsi="Arial" w:cs="Arial"/>
          <w:sz w:val="24"/>
          <w:szCs w:val="24"/>
        </w:rPr>
        <w:t>touch</w:t>
      </w:r>
      <w:proofErr w:type="spellEnd"/>
      <w:r w:rsidR="00D003D9" w:rsidRPr="00D003D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003D9" w:rsidRPr="00D003D9">
        <w:rPr>
          <w:rFonts w:ascii="Arial" w:eastAsia="Arial" w:hAnsi="Arial" w:cs="Arial"/>
          <w:sz w:val="24"/>
          <w:szCs w:val="24"/>
        </w:rPr>
        <w:t>display</w:t>
      </w:r>
      <w:proofErr w:type="spellEnd"/>
      <w:r w:rsidR="008007C2">
        <w:rPr>
          <w:rFonts w:ascii="Arial" w:eastAsia="Arial" w:hAnsi="Arial" w:cs="Arial"/>
          <w:sz w:val="24"/>
          <w:szCs w:val="24"/>
        </w:rPr>
        <w:t>-</w:t>
      </w:r>
      <w:r w:rsidR="008007C2" w:rsidRPr="008007C2">
        <w:rPr>
          <w:rFonts w:ascii="Arial" w:eastAsia="Arial" w:hAnsi="Arial" w:cs="Arial"/>
          <w:sz w:val="24"/>
          <w:szCs w:val="24"/>
        </w:rPr>
        <w:t xml:space="preserve">uređaj za prijavu komunalnih problema </w:t>
      </w:r>
      <w:r w:rsidR="00D003D9">
        <w:rPr>
          <w:rFonts w:ascii="Arial" w:eastAsia="Arial" w:hAnsi="Arial" w:cs="Arial"/>
          <w:sz w:val="24"/>
          <w:szCs w:val="24"/>
        </w:rPr>
        <w:t>(</w:t>
      </w:r>
      <w:r w:rsidRPr="00A63483">
        <w:rPr>
          <w:rFonts w:ascii="Arial" w:eastAsia="Arial" w:hAnsi="Arial" w:cs="Arial"/>
          <w:sz w:val="24"/>
          <w:szCs w:val="24"/>
        </w:rPr>
        <w:t>pametni gradov</w:t>
      </w:r>
      <w:r w:rsidR="00D003D9">
        <w:rPr>
          <w:rFonts w:ascii="Arial" w:eastAsia="Arial" w:hAnsi="Arial" w:cs="Arial"/>
          <w:sz w:val="24"/>
          <w:szCs w:val="24"/>
        </w:rPr>
        <w:t>i</w:t>
      </w:r>
      <w:r w:rsidRPr="00A63483">
        <w:rPr>
          <w:rFonts w:ascii="Arial" w:eastAsia="Arial" w:hAnsi="Arial" w:cs="Arial"/>
          <w:sz w:val="24"/>
          <w:szCs w:val="24"/>
        </w:rPr>
        <w:t xml:space="preserve"> i općin</w:t>
      </w:r>
      <w:r w:rsidR="00D003D9">
        <w:rPr>
          <w:rFonts w:ascii="Arial" w:eastAsia="Arial" w:hAnsi="Arial" w:cs="Arial"/>
          <w:sz w:val="24"/>
          <w:szCs w:val="24"/>
        </w:rPr>
        <w:t>e, sufinanciranje FZZOEU)</w:t>
      </w:r>
    </w:p>
    <w:p w:rsidR="00A63483" w:rsidRDefault="00A63483" w:rsidP="00A63483">
      <w:pPr>
        <w:pStyle w:val="Odlomakpopisa"/>
        <w:numPr>
          <w:ilvl w:val="0"/>
          <w:numId w:val="26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63483">
        <w:rPr>
          <w:rFonts w:ascii="Arial" w:eastAsia="Arial" w:hAnsi="Arial" w:cs="Arial"/>
          <w:sz w:val="24"/>
          <w:szCs w:val="24"/>
        </w:rPr>
        <w:t>izgradnja pješačkih staza ul.Lj.Gaja neparna strana u naselju Sikirevci i izgradnja pješački</w:t>
      </w:r>
      <w:r>
        <w:rPr>
          <w:rFonts w:ascii="Arial" w:eastAsia="Arial" w:hAnsi="Arial" w:cs="Arial"/>
          <w:sz w:val="24"/>
          <w:szCs w:val="24"/>
        </w:rPr>
        <w:t>h staza u naselju Jaruge</w:t>
      </w:r>
      <w:r w:rsidRPr="00A63483">
        <w:rPr>
          <w:rFonts w:ascii="Arial" w:eastAsia="Arial" w:hAnsi="Arial" w:cs="Arial"/>
          <w:sz w:val="24"/>
          <w:szCs w:val="24"/>
        </w:rPr>
        <w:t xml:space="preserve">, </w:t>
      </w:r>
    </w:p>
    <w:p w:rsidR="00A63483" w:rsidRDefault="00A63483" w:rsidP="00A63483">
      <w:pPr>
        <w:pStyle w:val="Odlomakpopisa"/>
        <w:numPr>
          <w:ilvl w:val="0"/>
          <w:numId w:val="26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63483">
        <w:rPr>
          <w:rFonts w:ascii="Arial" w:eastAsia="Arial" w:hAnsi="Arial" w:cs="Arial"/>
          <w:sz w:val="24"/>
          <w:szCs w:val="24"/>
        </w:rPr>
        <w:t>uređen</w:t>
      </w:r>
      <w:r>
        <w:rPr>
          <w:rFonts w:ascii="Arial" w:eastAsia="Arial" w:hAnsi="Arial" w:cs="Arial"/>
          <w:sz w:val="24"/>
          <w:szCs w:val="24"/>
        </w:rPr>
        <w:t>a su</w:t>
      </w:r>
      <w:r w:rsidRPr="00A63483">
        <w:rPr>
          <w:rFonts w:ascii="Arial" w:eastAsia="Arial" w:hAnsi="Arial" w:cs="Arial"/>
          <w:sz w:val="24"/>
          <w:szCs w:val="24"/>
        </w:rPr>
        <w:t xml:space="preserve"> mjesn</w:t>
      </w:r>
      <w:r>
        <w:rPr>
          <w:rFonts w:ascii="Arial" w:eastAsia="Arial" w:hAnsi="Arial" w:cs="Arial"/>
          <w:sz w:val="24"/>
          <w:szCs w:val="24"/>
        </w:rPr>
        <w:t>a</w:t>
      </w:r>
      <w:r w:rsidRPr="00A63483">
        <w:rPr>
          <w:rFonts w:ascii="Arial" w:eastAsia="Arial" w:hAnsi="Arial" w:cs="Arial"/>
          <w:sz w:val="24"/>
          <w:szCs w:val="24"/>
        </w:rPr>
        <w:t xml:space="preserve"> groblja,</w:t>
      </w:r>
    </w:p>
    <w:p w:rsidR="00A63483" w:rsidRDefault="00A63483" w:rsidP="00A63483">
      <w:pPr>
        <w:pStyle w:val="Odlomakpopisa"/>
        <w:numPr>
          <w:ilvl w:val="0"/>
          <w:numId w:val="26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63483">
        <w:rPr>
          <w:rFonts w:ascii="Arial" w:eastAsia="Arial" w:hAnsi="Arial" w:cs="Arial"/>
          <w:sz w:val="24"/>
          <w:szCs w:val="24"/>
        </w:rPr>
        <w:t xml:space="preserve">ulaže se u energetsku učinkovitost javne rasvjete, održavanje javnih površina, dječjih igrališta </w:t>
      </w:r>
    </w:p>
    <w:p w:rsidR="00A63483" w:rsidRDefault="00A63483" w:rsidP="00A63483">
      <w:pPr>
        <w:pStyle w:val="Odlomakpopisa"/>
        <w:numPr>
          <w:ilvl w:val="0"/>
          <w:numId w:val="26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ishodovana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</w:t>
      </w:r>
      <w:r w:rsidRPr="00A63483">
        <w:rPr>
          <w:rFonts w:ascii="Arial" w:eastAsia="Arial" w:hAnsi="Arial" w:cs="Arial"/>
          <w:sz w:val="24"/>
          <w:szCs w:val="24"/>
        </w:rPr>
        <w:t xml:space="preserve"> projektn</w:t>
      </w:r>
      <w:r>
        <w:rPr>
          <w:rFonts w:ascii="Arial" w:eastAsia="Arial" w:hAnsi="Arial" w:cs="Arial"/>
          <w:sz w:val="24"/>
          <w:szCs w:val="24"/>
        </w:rPr>
        <w:t>a</w:t>
      </w:r>
      <w:r w:rsidRPr="00A63483">
        <w:rPr>
          <w:rFonts w:ascii="Arial" w:eastAsia="Arial" w:hAnsi="Arial" w:cs="Arial"/>
          <w:sz w:val="24"/>
          <w:szCs w:val="24"/>
        </w:rPr>
        <w:t xml:space="preserve"> dokumentacij</w:t>
      </w:r>
      <w:r>
        <w:rPr>
          <w:rFonts w:ascii="Arial" w:eastAsia="Arial" w:hAnsi="Arial" w:cs="Arial"/>
          <w:sz w:val="24"/>
          <w:szCs w:val="24"/>
        </w:rPr>
        <w:t>a</w:t>
      </w:r>
      <w:r w:rsidRPr="00A63483">
        <w:rPr>
          <w:rFonts w:ascii="Arial" w:eastAsia="Arial" w:hAnsi="Arial" w:cs="Arial"/>
          <w:sz w:val="24"/>
          <w:szCs w:val="24"/>
        </w:rPr>
        <w:t xml:space="preserve"> za izgradnju vrtića, nerazvrstanih cesta komunalno i </w:t>
      </w:r>
      <w:proofErr w:type="spellStart"/>
      <w:r w:rsidRPr="00A63483">
        <w:rPr>
          <w:rFonts w:ascii="Arial" w:eastAsia="Arial" w:hAnsi="Arial" w:cs="Arial"/>
          <w:sz w:val="24"/>
          <w:szCs w:val="24"/>
        </w:rPr>
        <w:t>hortikuklturno</w:t>
      </w:r>
      <w:proofErr w:type="spellEnd"/>
      <w:r w:rsidRPr="00A63483">
        <w:rPr>
          <w:rFonts w:ascii="Arial" w:eastAsia="Arial" w:hAnsi="Arial" w:cs="Arial"/>
          <w:sz w:val="24"/>
          <w:szCs w:val="24"/>
        </w:rPr>
        <w:t xml:space="preserve"> uređ</w:t>
      </w:r>
      <w:r>
        <w:rPr>
          <w:rFonts w:ascii="Arial" w:eastAsia="Arial" w:hAnsi="Arial" w:cs="Arial"/>
          <w:sz w:val="24"/>
          <w:szCs w:val="24"/>
        </w:rPr>
        <w:t>enje oba naselja</w:t>
      </w:r>
    </w:p>
    <w:p w:rsidR="00A63483" w:rsidRDefault="00A63483" w:rsidP="00A63483">
      <w:pPr>
        <w:pStyle w:val="Odlomakpopisa"/>
        <w:numPr>
          <w:ilvl w:val="0"/>
          <w:numId w:val="26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izrađena </w:t>
      </w:r>
      <w:r w:rsidRPr="00A63483">
        <w:rPr>
          <w:rFonts w:ascii="Arial" w:eastAsia="Arial" w:hAnsi="Arial" w:cs="Arial"/>
          <w:sz w:val="24"/>
          <w:szCs w:val="24"/>
        </w:rPr>
        <w:t xml:space="preserve">je projektna dokumentacija i dobivena građevinska dozvola za izgradnju </w:t>
      </w:r>
      <w:proofErr w:type="spellStart"/>
      <w:r w:rsidRPr="00A63483">
        <w:rPr>
          <w:rFonts w:ascii="Arial" w:eastAsia="Arial" w:hAnsi="Arial" w:cs="Arial"/>
          <w:sz w:val="24"/>
          <w:szCs w:val="24"/>
        </w:rPr>
        <w:t>reciklažn</w:t>
      </w:r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dvorišta u naselju Sikirevci</w:t>
      </w:r>
    </w:p>
    <w:p w:rsidR="00A63483" w:rsidRPr="00A63483" w:rsidRDefault="00A63483" w:rsidP="00A63483">
      <w:pPr>
        <w:pStyle w:val="Odlomakpopisa"/>
        <w:numPr>
          <w:ilvl w:val="0"/>
          <w:numId w:val="26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63483">
        <w:rPr>
          <w:rFonts w:ascii="Arial" w:eastAsia="Arial" w:hAnsi="Arial" w:cs="Arial"/>
          <w:sz w:val="24"/>
          <w:szCs w:val="24"/>
        </w:rPr>
        <w:t>Uspješno je realiziran socijalni projekt ZAŽELI 1, u kojem   19 žena brinulo o</w:t>
      </w:r>
      <w:r>
        <w:rPr>
          <w:rFonts w:ascii="Arial" w:eastAsia="Arial" w:hAnsi="Arial" w:cs="Arial"/>
          <w:sz w:val="24"/>
          <w:szCs w:val="24"/>
        </w:rPr>
        <w:t xml:space="preserve"> 130 starijih stanovnika Općine</w:t>
      </w:r>
    </w:p>
    <w:p w:rsidR="00A63483" w:rsidRPr="00A63483" w:rsidRDefault="00A63483" w:rsidP="00A63483">
      <w:pPr>
        <w:pStyle w:val="Odlomakpopisa"/>
        <w:numPr>
          <w:ilvl w:val="0"/>
          <w:numId w:val="26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63483">
        <w:rPr>
          <w:rFonts w:ascii="Arial" w:eastAsia="Arial" w:hAnsi="Arial" w:cs="Arial"/>
          <w:sz w:val="24"/>
          <w:szCs w:val="24"/>
        </w:rPr>
        <w:t>Uspješno je ponovo pokrenut projekt ZAŽELI 2, u kojem 22 žene brinu o 130 koris</w:t>
      </w:r>
      <w:r>
        <w:rPr>
          <w:rFonts w:ascii="Arial" w:eastAsia="Arial" w:hAnsi="Arial" w:cs="Arial"/>
          <w:sz w:val="24"/>
          <w:szCs w:val="24"/>
        </w:rPr>
        <w:t>nika starijih stanovnika Općine</w:t>
      </w:r>
    </w:p>
    <w:p w:rsidR="00A63483" w:rsidRDefault="00A63483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6442DE" w:rsidRDefault="006442DE" w:rsidP="006442D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442DE">
        <w:rPr>
          <w:rFonts w:ascii="Arial" w:eastAsia="Arial" w:hAnsi="Arial" w:cs="Arial"/>
          <w:sz w:val="24"/>
          <w:szCs w:val="24"/>
        </w:rPr>
        <w:t xml:space="preserve">U narednoj </w:t>
      </w:r>
      <w:r>
        <w:rPr>
          <w:rFonts w:ascii="Arial" w:eastAsia="Arial" w:hAnsi="Arial" w:cs="Arial"/>
          <w:sz w:val="24"/>
          <w:szCs w:val="24"/>
        </w:rPr>
        <w:t xml:space="preserve">razdoblju </w:t>
      </w:r>
      <w:r w:rsidRPr="006442DE">
        <w:rPr>
          <w:rFonts w:ascii="Arial" w:eastAsia="Arial" w:hAnsi="Arial" w:cs="Arial"/>
          <w:sz w:val="24"/>
          <w:szCs w:val="24"/>
        </w:rPr>
        <w:t xml:space="preserve">iz Proračuna Općine Sikirevci nastavlja se financiranje važnih projekata od kojih ističemo najvažnije: </w:t>
      </w:r>
    </w:p>
    <w:p w:rsidR="006442DE" w:rsidRDefault="006442DE" w:rsidP="006442DE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442DE">
        <w:rPr>
          <w:rFonts w:ascii="Arial" w:eastAsia="Arial" w:hAnsi="Arial" w:cs="Arial"/>
          <w:sz w:val="24"/>
          <w:szCs w:val="24"/>
        </w:rPr>
        <w:t>izrada projekata i studija za natječaje za EU sredstva</w:t>
      </w:r>
      <w:r>
        <w:rPr>
          <w:rFonts w:ascii="Arial" w:eastAsia="Arial" w:hAnsi="Arial" w:cs="Arial"/>
          <w:sz w:val="24"/>
          <w:szCs w:val="24"/>
        </w:rPr>
        <w:t xml:space="preserve"> (</w:t>
      </w:r>
      <w:r w:rsidRPr="006442DE">
        <w:rPr>
          <w:rFonts w:ascii="Arial" w:eastAsia="Arial" w:hAnsi="Arial" w:cs="Arial"/>
          <w:sz w:val="24"/>
          <w:szCs w:val="24"/>
        </w:rPr>
        <w:t>gradnja objekata i izgradnja nerazvrstanih cesta) ,</w:t>
      </w:r>
    </w:p>
    <w:p w:rsidR="006442DE" w:rsidRDefault="006442DE" w:rsidP="006442DE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442DE">
        <w:rPr>
          <w:rFonts w:ascii="Arial" w:eastAsia="Arial" w:hAnsi="Arial" w:cs="Arial"/>
          <w:sz w:val="24"/>
          <w:szCs w:val="24"/>
        </w:rPr>
        <w:t>izgradnja i rekonstrukcija nerazvrstanih cesta u oba naselja,</w:t>
      </w:r>
    </w:p>
    <w:p w:rsidR="006442DE" w:rsidRDefault="006442DE" w:rsidP="006442DE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442DE">
        <w:rPr>
          <w:rFonts w:ascii="Arial" w:eastAsia="Arial" w:hAnsi="Arial" w:cs="Arial"/>
          <w:sz w:val="24"/>
          <w:szCs w:val="24"/>
        </w:rPr>
        <w:t xml:space="preserve">izgradnja objekata-dječji vrtić, </w:t>
      </w:r>
    </w:p>
    <w:p w:rsidR="006442DE" w:rsidRDefault="006442DE" w:rsidP="006442DE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442DE">
        <w:rPr>
          <w:rFonts w:ascii="Arial" w:eastAsia="Arial" w:hAnsi="Arial" w:cs="Arial"/>
          <w:sz w:val="24"/>
          <w:szCs w:val="24"/>
        </w:rPr>
        <w:t xml:space="preserve">izgradnja </w:t>
      </w:r>
      <w:proofErr w:type="spellStart"/>
      <w:r w:rsidRPr="006442DE">
        <w:rPr>
          <w:rFonts w:ascii="Arial" w:eastAsia="Arial" w:hAnsi="Arial" w:cs="Arial"/>
          <w:sz w:val="24"/>
          <w:szCs w:val="24"/>
        </w:rPr>
        <w:t>reciklažnog</w:t>
      </w:r>
      <w:proofErr w:type="spellEnd"/>
      <w:r w:rsidRPr="006442DE">
        <w:rPr>
          <w:rFonts w:ascii="Arial" w:eastAsia="Arial" w:hAnsi="Arial" w:cs="Arial"/>
          <w:sz w:val="24"/>
          <w:szCs w:val="24"/>
        </w:rPr>
        <w:t xml:space="preserve"> dvorišta, </w:t>
      </w:r>
    </w:p>
    <w:p w:rsidR="006442DE" w:rsidRDefault="006442DE" w:rsidP="006442DE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442DE">
        <w:rPr>
          <w:rFonts w:ascii="Arial" w:eastAsia="Arial" w:hAnsi="Arial" w:cs="Arial"/>
          <w:sz w:val="24"/>
          <w:szCs w:val="24"/>
        </w:rPr>
        <w:t xml:space="preserve">izgradnja sportskih terena, </w:t>
      </w:r>
    </w:p>
    <w:p w:rsidR="006442DE" w:rsidRDefault="006442DE" w:rsidP="006442DE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442DE">
        <w:rPr>
          <w:rFonts w:ascii="Arial" w:eastAsia="Arial" w:hAnsi="Arial" w:cs="Arial"/>
          <w:sz w:val="24"/>
          <w:szCs w:val="24"/>
        </w:rPr>
        <w:t xml:space="preserve">izgradnja školske športske dvorane, </w:t>
      </w:r>
    </w:p>
    <w:p w:rsidR="006442DE" w:rsidRDefault="006442DE" w:rsidP="006442DE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442DE">
        <w:rPr>
          <w:rFonts w:ascii="Arial" w:eastAsia="Arial" w:hAnsi="Arial" w:cs="Arial"/>
          <w:sz w:val="24"/>
          <w:szCs w:val="24"/>
        </w:rPr>
        <w:t xml:space="preserve">izgradnja parkirališta preko puta crkve u </w:t>
      </w:r>
      <w:proofErr w:type="spellStart"/>
      <w:r w:rsidRPr="006442DE">
        <w:rPr>
          <w:rFonts w:ascii="Arial" w:eastAsia="Arial" w:hAnsi="Arial" w:cs="Arial"/>
          <w:sz w:val="24"/>
          <w:szCs w:val="24"/>
        </w:rPr>
        <w:t>Sikirevcima</w:t>
      </w:r>
      <w:proofErr w:type="spellEnd"/>
      <w:r w:rsidRPr="006442DE">
        <w:rPr>
          <w:rFonts w:ascii="Arial" w:eastAsia="Arial" w:hAnsi="Arial" w:cs="Arial"/>
          <w:sz w:val="24"/>
          <w:szCs w:val="24"/>
        </w:rPr>
        <w:t xml:space="preserve">,  </w:t>
      </w:r>
    </w:p>
    <w:p w:rsidR="006442DE" w:rsidRDefault="006442DE" w:rsidP="006442DE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442DE">
        <w:rPr>
          <w:rFonts w:ascii="Arial" w:eastAsia="Arial" w:hAnsi="Arial" w:cs="Arial"/>
          <w:sz w:val="24"/>
          <w:szCs w:val="24"/>
        </w:rPr>
        <w:t xml:space="preserve">uređenje javnih površina i groblja, </w:t>
      </w:r>
    </w:p>
    <w:p w:rsidR="006442DE" w:rsidRDefault="006442DE" w:rsidP="006442DE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442DE">
        <w:rPr>
          <w:rFonts w:ascii="Arial" w:eastAsia="Arial" w:hAnsi="Arial" w:cs="Arial"/>
          <w:sz w:val="24"/>
          <w:szCs w:val="24"/>
        </w:rPr>
        <w:t>jednokratna financijska pomoć roditeljima za  kupnju radnih bilježnica za sve učenike od 1. d</w:t>
      </w:r>
      <w:r>
        <w:rPr>
          <w:rFonts w:ascii="Arial" w:eastAsia="Arial" w:hAnsi="Arial" w:cs="Arial"/>
          <w:sz w:val="24"/>
          <w:szCs w:val="24"/>
        </w:rPr>
        <w:t>o 8. razreda sa područja općine</w:t>
      </w:r>
      <w:r w:rsidRPr="006442DE">
        <w:rPr>
          <w:rFonts w:ascii="Arial" w:eastAsia="Arial" w:hAnsi="Arial" w:cs="Arial"/>
          <w:sz w:val="24"/>
          <w:szCs w:val="24"/>
        </w:rPr>
        <w:t xml:space="preserve">, </w:t>
      </w:r>
    </w:p>
    <w:p w:rsidR="006442DE" w:rsidRDefault="006442DE" w:rsidP="006442DE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442DE">
        <w:rPr>
          <w:rFonts w:ascii="Arial" w:eastAsia="Arial" w:hAnsi="Arial" w:cs="Arial"/>
          <w:sz w:val="24"/>
          <w:szCs w:val="24"/>
        </w:rPr>
        <w:lastRenderedPageBreak/>
        <w:t xml:space="preserve">sufinanciranje igraonice, </w:t>
      </w:r>
    </w:p>
    <w:p w:rsidR="006442DE" w:rsidRPr="006442DE" w:rsidRDefault="006442DE" w:rsidP="006442DE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442DE">
        <w:rPr>
          <w:rFonts w:ascii="Arial" w:eastAsia="Arial" w:hAnsi="Arial" w:cs="Arial"/>
          <w:sz w:val="24"/>
          <w:szCs w:val="24"/>
        </w:rPr>
        <w:t>sufinanciranje prijevoza putnih troškova za srednjoškolce,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442DE">
        <w:rPr>
          <w:rFonts w:ascii="Arial" w:eastAsia="Arial" w:hAnsi="Arial" w:cs="Arial"/>
          <w:sz w:val="24"/>
          <w:szCs w:val="24"/>
        </w:rPr>
        <w:t>dodjela jednokratnih potpora za sve redovite studente, oprema za novorođenčad, pomoć građanima i kućanstvima za stanovanje i ogrjev,</w:t>
      </w:r>
    </w:p>
    <w:p w:rsidR="006442DE" w:rsidRDefault="006442DE" w:rsidP="006442DE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442DE">
        <w:rPr>
          <w:rFonts w:ascii="Arial" w:eastAsia="Arial" w:hAnsi="Arial" w:cs="Arial"/>
          <w:sz w:val="24"/>
          <w:szCs w:val="24"/>
        </w:rPr>
        <w:t xml:space="preserve">jednokratne kapitalne financijske potpore pri izgradnji obiteljskih kuća ili kupovina novih,  </w:t>
      </w:r>
    </w:p>
    <w:p w:rsidR="006442DE" w:rsidRPr="006442DE" w:rsidRDefault="006442DE" w:rsidP="006442DE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442DE">
        <w:rPr>
          <w:rFonts w:ascii="Arial" w:eastAsia="Arial" w:hAnsi="Arial" w:cs="Arial"/>
          <w:sz w:val="24"/>
          <w:szCs w:val="24"/>
        </w:rPr>
        <w:t>jednokratne kapitalne financijsk</w:t>
      </w:r>
      <w:r>
        <w:rPr>
          <w:rFonts w:ascii="Arial" w:eastAsia="Arial" w:hAnsi="Arial" w:cs="Arial"/>
          <w:sz w:val="24"/>
          <w:szCs w:val="24"/>
        </w:rPr>
        <w:t>e potpore za novoosnovane obrte</w:t>
      </w:r>
      <w:r w:rsidRPr="006442DE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i</w:t>
      </w:r>
      <w:r w:rsidRPr="006442D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 OPG-</w:t>
      </w:r>
      <w:r w:rsidRPr="006442DE">
        <w:rPr>
          <w:rFonts w:ascii="Arial" w:eastAsia="Arial" w:hAnsi="Arial" w:cs="Arial"/>
          <w:sz w:val="24"/>
          <w:szCs w:val="24"/>
        </w:rPr>
        <w:t>ove.</w:t>
      </w:r>
    </w:p>
    <w:p w:rsidR="006442DE" w:rsidRPr="006442DE" w:rsidRDefault="006442DE" w:rsidP="006442D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6442DE" w:rsidRDefault="006442DE" w:rsidP="006442D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442DE">
        <w:rPr>
          <w:rFonts w:ascii="Arial" w:eastAsia="Arial" w:hAnsi="Arial" w:cs="Arial"/>
          <w:sz w:val="24"/>
          <w:szCs w:val="24"/>
        </w:rPr>
        <w:t xml:space="preserve">U području komunalne infrastrukture u planu je izgradnja parkirališta preko puta crkve u </w:t>
      </w:r>
      <w:proofErr w:type="spellStart"/>
      <w:r w:rsidRPr="006442DE">
        <w:rPr>
          <w:rFonts w:ascii="Arial" w:eastAsia="Arial" w:hAnsi="Arial" w:cs="Arial"/>
          <w:sz w:val="24"/>
          <w:szCs w:val="24"/>
        </w:rPr>
        <w:t>Sikirevcima</w:t>
      </w:r>
      <w:proofErr w:type="spellEnd"/>
      <w:r w:rsidRPr="006442DE">
        <w:rPr>
          <w:rFonts w:ascii="Arial" w:eastAsia="Arial" w:hAnsi="Arial" w:cs="Arial"/>
          <w:sz w:val="24"/>
          <w:szCs w:val="24"/>
        </w:rPr>
        <w:t>, iz</w:t>
      </w:r>
      <w:r>
        <w:rPr>
          <w:rFonts w:ascii="Arial" w:eastAsia="Arial" w:hAnsi="Arial" w:cs="Arial"/>
          <w:sz w:val="24"/>
          <w:szCs w:val="24"/>
        </w:rPr>
        <w:t>gradnja nogostupa u oba naselja</w:t>
      </w:r>
      <w:r w:rsidRPr="006442DE">
        <w:rPr>
          <w:rFonts w:ascii="Arial" w:eastAsia="Arial" w:hAnsi="Arial" w:cs="Arial"/>
          <w:sz w:val="24"/>
          <w:szCs w:val="24"/>
        </w:rPr>
        <w:t>, izgradnja pješačkih staza u oba naselja, grobne staze na mjesnim grobljima, rekonstrukcija i</w:t>
      </w:r>
      <w:r>
        <w:rPr>
          <w:rFonts w:ascii="Arial" w:eastAsia="Arial" w:hAnsi="Arial" w:cs="Arial"/>
          <w:sz w:val="24"/>
          <w:szCs w:val="24"/>
        </w:rPr>
        <w:t xml:space="preserve"> izgradnja nerazvrstanih cesta </w:t>
      </w:r>
      <w:r w:rsidRPr="006442DE"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z w:val="24"/>
          <w:szCs w:val="24"/>
        </w:rPr>
        <w:t xml:space="preserve">rekonstrukcija  javne rasvjete. </w:t>
      </w:r>
      <w:r w:rsidRPr="006442DE">
        <w:rPr>
          <w:rFonts w:ascii="Arial" w:eastAsia="Arial" w:hAnsi="Arial" w:cs="Arial"/>
          <w:sz w:val="24"/>
          <w:szCs w:val="24"/>
        </w:rPr>
        <w:t>Planirana je obnova i uređenje nerazvrstanih cesta, javnih površina i komunalne opreme.</w:t>
      </w:r>
    </w:p>
    <w:p w:rsidR="006442DE" w:rsidRDefault="006442DE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866A71" w:rsidRDefault="00D003D9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 w:rsidR="007C7BD4">
        <w:rPr>
          <w:rFonts w:ascii="Arial" w:eastAsia="Arial" w:hAnsi="Arial" w:cs="Arial"/>
          <w:sz w:val="24"/>
          <w:szCs w:val="24"/>
        </w:rPr>
        <w:t xml:space="preserve"> idućem</w:t>
      </w:r>
      <w:r w:rsidR="007C7BD4" w:rsidRPr="007C7BD4">
        <w:rPr>
          <w:rFonts w:ascii="Arial" w:eastAsia="Arial" w:hAnsi="Arial" w:cs="Arial"/>
          <w:sz w:val="24"/>
          <w:szCs w:val="24"/>
        </w:rPr>
        <w:t xml:space="preserve"> mandat</w:t>
      </w:r>
      <w:r w:rsidR="007C7BD4">
        <w:rPr>
          <w:rFonts w:ascii="Arial" w:eastAsia="Arial" w:hAnsi="Arial" w:cs="Arial"/>
          <w:sz w:val="24"/>
          <w:szCs w:val="24"/>
        </w:rPr>
        <w:t>u</w:t>
      </w:r>
      <w:r w:rsidR="007C7BD4" w:rsidRPr="007C7BD4">
        <w:rPr>
          <w:rFonts w:ascii="Arial" w:eastAsia="Arial" w:hAnsi="Arial" w:cs="Arial"/>
          <w:sz w:val="24"/>
          <w:szCs w:val="24"/>
        </w:rPr>
        <w:t xml:space="preserve"> </w:t>
      </w:r>
      <w:r w:rsidR="007C7BD4">
        <w:rPr>
          <w:rFonts w:ascii="Arial" w:eastAsia="Arial" w:hAnsi="Arial" w:cs="Arial"/>
          <w:sz w:val="24"/>
          <w:szCs w:val="24"/>
        </w:rPr>
        <w:t>nastojati ću</w:t>
      </w:r>
      <w:r w:rsidR="007C7BD4" w:rsidRPr="007C7BD4">
        <w:rPr>
          <w:rFonts w:ascii="Arial" w:eastAsia="Arial" w:hAnsi="Arial" w:cs="Arial"/>
          <w:sz w:val="24"/>
          <w:szCs w:val="24"/>
        </w:rPr>
        <w:t xml:space="preserve"> da se u što većoj mjeri ispuni ono što </w:t>
      </w:r>
      <w:r w:rsidR="00B42EB9">
        <w:rPr>
          <w:rFonts w:ascii="Arial" w:eastAsia="Arial" w:hAnsi="Arial" w:cs="Arial"/>
          <w:sz w:val="24"/>
          <w:szCs w:val="24"/>
        </w:rPr>
        <w:t>je planirano i</w:t>
      </w:r>
      <w:r w:rsidR="007C7BD4" w:rsidRPr="007C7BD4">
        <w:rPr>
          <w:rFonts w:ascii="Arial" w:eastAsia="Arial" w:hAnsi="Arial" w:cs="Arial"/>
          <w:sz w:val="24"/>
          <w:szCs w:val="24"/>
        </w:rPr>
        <w:t xml:space="preserve"> najavljiva</w:t>
      </w:r>
      <w:r w:rsidR="00B42EB9">
        <w:rPr>
          <w:rFonts w:ascii="Arial" w:eastAsia="Arial" w:hAnsi="Arial" w:cs="Arial"/>
          <w:sz w:val="24"/>
          <w:szCs w:val="24"/>
        </w:rPr>
        <w:t>n</w:t>
      </w:r>
      <w:r w:rsidR="007C7BD4" w:rsidRPr="007C7BD4">
        <w:rPr>
          <w:rFonts w:ascii="Arial" w:eastAsia="Arial" w:hAnsi="Arial" w:cs="Arial"/>
          <w:sz w:val="24"/>
          <w:szCs w:val="24"/>
        </w:rPr>
        <w:t>o. Vrata Općine su za sve uvijek otvorena, a svaki savjet, prijedlog, ideja ili kritika su uvijek dobrodošli. Gledam da maksimalno izađem u susret svim mještanima, te da što prije riješimo njihove probleme ako smo u mogućnosti. Mislim da je u proteklom razdoblju napravljeno puno, ali siguran sam da uvijek može bolje i da imamo još puno toga ostvariti.</w:t>
      </w:r>
    </w:p>
    <w:p w:rsidR="007C7BD4" w:rsidRDefault="007C7BD4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7C7BD4" w:rsidRDefault="007C7BD4" w:rsidP="007C7BD4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C7BD4">
        <w:rPr>
          <w:rFonts w:ascii="Arial" w:eastAsia="Arial" w:hAnsi="Arial" w:cs="Arial"/>
          <w:sz w:val="24"/>
          <w:szCs w:val="24"/>
        </w:rPr>
        <w:t>Uz potporu Općine, zalaganjem brojnih mještana, prije svega članova naših iznimno vrijednih i aktivnih udruga, ali i ustanova koje djeluju na području općine, uz puno dobre volje, sloge i rada, imali smo prilike biti dobri organizatori i domaćini, pokazati se drugima ali i sebi samima u najboljem svjetlu. Uspjeli smo podići kvalitetu života u našoj općini, riješiti ili</w:t>
      </w:r>
      <w:r>
        <w:rPr>
          <w:rFonts w:ascii="Arial" w:eastAsia="Arial" w:hAnsi="Arial" w:cs="Arial"/>
          <w:sz w:val="24"/>
          <w:szCs w:val="24"/>
        </w:rPr>
        <w:t xml:space="preserve"> početi rješavanje brojnih </w:t>
      </w:r>
      <w:r w:rsidRPr="007C7BD4">
        <w:rPr>
          <w:rFonts w:ascii="Arial" w:eastAsia="Arial" w:hAnsi="Arial" w:cs="Arial"/>
          <w:sz w:val="24"/>
          <w:szCs w:val="24"/>
        </w:rPr>
        <w:t>problema.</w:t>
      </w:r>
    </w:p>
    <w:p w:rsidR="006442DE" w:rsidRDefault="006442DE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7C7BD4" w:rsidRDefault="007C7BD4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C7BD4">
        <w:rPr>
          <w:rFonts w:ascii="Arial" w:eastAsia="Arial" w:hAnsi="Arial" w:cs="Arial"/>
          <w:sz w:val="24"/>
          <w:szCs w:val="24"/>
        </w:rPr>
        <w:t>Osnovni plan za budućnost općine Sikirevci je da svi mještani budu zadovoljni uvjetima života koje smo im osigurali, ali i zadovoljni poslovima, društvenim životom, ponudom za slobodno vrijeme, sportskim aktivnostima. Intenzivno radimo na razvoju turizma i turističke ponude u općini, čime bismo još više povećali cirkulaciju ljudi kroz našu općinu, te bismo lančano potaknuli ostale grane gospodarstva.</w:t>
      </w:r>
    </w:p>
    <w:p w:rsidR="00866A71" w:rsidRDefault="00866A71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866A71" w:rsidRDefault="007C7BD4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 poštovanjem,</w:t>
      </w:r>
    </w:p>
    <w:p w:rsidR="007C7BD4" w:rsidRDefault="007C7BD4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7C7BD4" w:rsidRPr="007C7BD4" w:rsidRDefault="007C7BD4" w:rsidP="00383379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  <w:r w:rsidRPr="007C7BD4">
        <w:rPr>
          <w:rFonts w:ascii="Arial" w:eastAsia="Arial" w:hAnsi="Arial" w:cs="Arial"/>
          <w:sz w:val="24"/>
          <w:szCs w:val="24"/>
        </w:rPr>
        <w:t>Josip Nikolić,</w:t>
      </w:r>
      <w:r w:rsidRPr="007C7BD4">
        <w:t xml:space="preserve"> </w:t>
      </w:r>
      <w:proofErr w:type="spellStart"/>
      <w:r w:rsidRPr="007C7BD4">
        <w:rPr>
          <w:rFonts w:ascii="Arial" w:eastAsia="Arial" w:hAnsi="Arial" w:cs="Arial"/>
          <w:sz w:val="24"/>
          <w:szCs w:val="24"/>
        </w:rPr>
        <w:t>dipl</w:t>
      </w:r>
      <w:proofErr w:type="spellEnd"/>
      <w:r w:rsidRPr="007C7BD4">
        <w:rPr>
          <w:rFonts w:ascii="Arial" w:eastAsia="Arial" w:hAnsi="Arial" w:cs="Arial"/>
          <w:sz w:val="24"/>
          <w:szCs w:val="24"/>
        </w:rPr>
        <w:t>. ing.</w:t>
      </w:r>
    </w:p>
    <w:p w:rsidR="007C7BD4" w:rsidRDefault="007C7BD4" w:rsidP="00383379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  <w:r w:rsidRPr="007C7BD4">
        <w:rPr>
          <w:rFonts w:ascii="Arial" w:eastAsia="Arial" w:hAnsi="Arial" w:cs="Arial"/>
          <w:sz w:val="24"/>
          <w:szCs w:val="24"/>
        </w:rPr>
        <w:t>načelnik općine Sikirevci</w:t>
      </w:r>
    </w:p>
    <w:p w:rsidR="007C7BD4" w:rsidRDefault="007C7BD4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B42EB9" w:rsidRDefault="00B42EB9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B42EB9" w:rsidRDefault="00B42EB9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B42EB9" w:rsidRDefault="00B42EB9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B42EB9" w:rsidRDefault="00B42EB9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B42EB9" w:rsidRDefault="00B42EB9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B42EB9" w:rsidRDefault="00B42EB9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B42EB9" w:rsidRDefault="00B42EB9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C72D0">
        <w:rPr>
          <w:rFonts w:ascii="Arial" w:eastAsia="Arial" w:hAnsi="Arial" w:cs="Arial"/>
          <w:sz w:val="24"/>
          <w:szCs w:val="24"/>
        </w:rPr>
        <w:t xml:space="preserve">Prema Zakonu o sustavu strateškog planiranja i upravljanja razvojem Republike Hrvatske („Narodne novine“, br. 123/17), </w:t>
      </w:r>
      <w:r w:rsidRPr="003B2531">
        <w:rPr>
          <w:rFonts w:ascii="Arial" w:eastAsia="Arial" w:hAnsi="Arial" w:cs="Arial"/>
          <w:sz w:val="24"/>
          <w:szCs w:val="24"/>
        </w:rPr>
        <w:t xml:space="preserve">Općina </w:t>
      </w:r>
      <w:r w:rsidR="003B2531" w:rsidRPr="003B2531">
        <w:rPr>
          <w:rFonts w:ascii="Arial" w:eastAsia="Arial" w:hAnsi="Arial" w:cs="Arial"/>
          <w:sz w:val="24"/>
          <w:szCs w:val="24"/>
        </w:rPr>
        <w:t>Sikirevci</w:t>
      </w:r>
      <w:r w:rsidRPr="003B2531">
        <w:rPr>
          <w:rFonts w:ascii="Arial" w:eastAsia="Arial" w:hAnsi="Arial" w:cs="Arial"/>
          <w:sz w:val="24"/>
          <w:szCs w:val="24"/>
        </w:rPr>
        <w:t xml:space="preserve"> prvi </w:t>
      </w:r>
      <w:r w:rsidRPr="005C72D0">
        <w:rPr>
          <w:rFonts w:ascii="Arial" w:eastAsia="Arial" w:hAnsi="Arial" w:cs="Arial"/>
          <w:sz w:val="24"/>
          <w:szCs w:val="24"/>
        </w:rPr>
        <w:t xml:space="preserve">puta izrađuje i donosi provedbeni program. 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C72D0">
        <w:rPr>
          <w:rFonts w:ascii="Arial" w:eastAsia="Arial" w:hAnsi="Arial" w:cs="Arial"/>
          <w:sz w:val="24"/>
          <w:szCs w:val="24"/>
        </w:rPr>
        <w:t xml:space="preserve">Provedbeni program </w:t>
      </w:r>
      <w:r w:rsidRPr="003B2531">
        <w:rPr>
          <w:rFonts w:ascii="Arial" w:eastAsia="Arial" w:hAnsi="Arial" w:cs="Arial"/>
          <w:sz w:val="24"/>
          <w:szCs w:val="24"/>
        </w:rPr>
        <w:t xml:space="preserve">Općine </w:t>
      </w:r>
      <w:r w:rsidR="003B2531" w:rsidRPr="003B2531">
        <w:rPr>
          <w:rFonts w:ascii="Arial" w:eastAsia="Arial" w:hAnsi="Arial" w:cs="Arial"/>
          <w:sz w:val="24"/>
          <w:szCs w:val="24"/>
        </w:rPr>
        <w:t>Sikirevci</w:t>
      </w:r>
      <w:r w:rsidRPr="003B2531">
        <w:rPr>
          <w:rFonts w:ascii="Arial" w:eastAsia="Arial" w:hAnsi="Arial" w:cs="Arial"/>
          <w:sz w:val="24"/>
          <w:szCs w:val="24"/>
        </w:rPr>
        <w:t xml:space="preserve"> je kratkoročni </w:t>
      </w:r>
      <w:r w:rsidRPr="005C72D0">
        <w:rPr>
          <w:rFonts w:ascii="Arial" w:eastAsia="Arial" w:hAnsi="Arial" w:cs="Arial"/>
          <w:sz w:val="24"/>
          <w:szCs w:val="24"/>
        </w:rPr>
        <w:t>akt strateškog planiranja povezan s višegodišnjim proračunom kojeg općinski načelnik donosi u roku od 120 dana od dana stupanja na dužnost.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C72D0">
        <w:rPr>
          <w:rFonts w:ascii="Arial" w:eastAsia="Arial" w:hAnsi="Arial" w:cs="Arial"/>
          <w:sz w:val="24"/>
          <w:szCs w:val="24"/>
        </w:rPr>
        <w:t>Provedbeni program opisuje i osigurava postizanje ciljeva, ako je primjenjivo, iz srednjoročnog akta strateškog planiranja i poveznicu s proračunom JLS.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C72D0">
        <w:rPr>
          <w:rFonts w:ascii="Arial" w:eastAsia="Arial" w:hAnsi="Arial" w:cs="Arial"/>
          <w:sz w:val="24"/>
          <w:szCs w:val="24"/>
        </w:rPr>
        <w:t>Provedbeni program</w:t>
      </w:r>
      <w:r w:rsidRPr="005C72D0">
        <w:rPr>
          <w:rFonts w:ascii="Arial" w:eastAsia="Arial" w:hAnsi="Arial" w:cs="Times New Roman"/>
        </w:rPr>
        <w:t xml:space="preserve"> </w:t>
      </w:r>
      <w:r w:rsidRPr="005C72D0">
        <w:rPr>
          <w:rFonts w:ascii="Arial" w:eastAsia="Arial" w:hAnsi="Arial" w:cs="Arial"/>
          <w:sz w:val="24"/>
          <w:szCs w:val="24"/>
        </w:rPr>
        <w:t>donosi se za vrijeme trajanja mandata općinskog načelnika i vrijedi za taj mandat.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C72D0">
        <w:rPr>
          <w:rFonts w:ascii="Arial" w:eastAsia="Arial" w:hAnsi="Arial" w:cs="Arial"/>
          <w:sz w:val="24"/>
          <w:szCs w:val="24"/>
        </w:rPr>
        <w:t xml:space="preserve">Provedbeni programi izravno su povezani s proračunskim postupkom. U svrhu procjene troškova provedbe mjera i organizacije proračunskih programa JLS mora raščlaniti mjere na prateće aktivnosti i projekte. 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C72D0">
        <w:rPr>
          <w:rFonts w:ascii="Arial" w:eastAsia="Arial" w:hAnsi="Arial" w:cs="Arial"/>
          <w:sz w:val="24"/>
          <w:szCs w:val="24"/>
        </w:rPr>
        <w:t xml:space="preserve">Tijekom izrade proračuna vrši se odabir mjera za financiranje i odlučuje o načinu financiranja pratećih aktivnosti i projekata. Kod izrade provedbenog programa mora se dati veza s proračunom i sredstvima koja su planirana u proračunu. 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C72D0">
        <w:rPr>
          <w:rFonts w:ascii="Arial" w:eastAsia="Arial" w:hAnsi="Arial" w:cs="Arial"/>
          <w:sz w:val="24"/>
          <w:szCs w:val="24"/>
        </w:rPr>
        <w:t>Za sve mjere, aktivnosti i projekte predviđene provedbenim programom sredstva moraju biti predviđena odobrenim proračunom i/ili osigurana iz drugih izvora financiranja (</w:t>
      </w:r>
      <w:proofErr w:type="spellStart"/>
      <w:r w:rsidRPr="005C72D0">
        <w:rPr>
          <w:rFonts w:ascii="Arial" w:eastAsia="Arial" w:hAnsi="Arial" w:cs="Arial"/>
          <w:sz w:val="24"/>
          <w:szCs w:val="24"/>
        </w:rPr>
        <w:t>npr</w:t>
      </w:r>
      <w:proofErr w:type="spellEnd"/>
      <w:r w:rsidRPr="005C72D0">
        <w:rPr>
          <w:rFonts w:ascii="Arial" w:eastAsia="Arial" w:hAnsi="Arial" w:cs="Arial"/>
          <w:sz w:val="24"/>
          <w:szCs w:val="24"/>
        </w:rPr>
        <w:t>. sredstvima iz fondova EU).</w:t>
      </w:r>
    </w:p>
    <w:p w:rsidR="005C72D0" w:rsidRDefault="005C72D0" w:rsidP="005C72D0">
      <w:pPr>
        <w:jc w:val="center"/>
        <w:rPr>
          <w:rFonts w:ascii="Arial" w:eastAsia="Arial" w:hAnsi="Arial" w:cs="Arial"/>
          <w:sz w:val="24"/>
          <w:szCs w:val="24"/>
        </w:rPr>
      </w:pPr>
    </w:p>
    <w:p w:rsidR="005C72D0" w:rsidRDefault="005C72D0" w:rsidP="005C72D0">
      <w:pPr>
        <w:jc w:val="center"/>
        <w:rPr>
          <w:rFonts w:ascii="Arial" w:eastAsia="Arial" w:hAnsi="Arial" w:cs="Arial"/>
          <w:sz w:val="24"/>
          <w:szCs w:val="24"/>
        </w:rPr>
      </w:pPr>
    </w:p>
    <w:p w:rsidR="005C72D0" w:rsidRDefault="005C72D0" w:rsidP="005C72D0">
      <w:pPr>
        <w:jc w:val="center"/>
        <w:rPr>
          <w:rFonts w:ascii="Arial" w:eastAsia="Arial" w:hAnsi="Arial" w:cs="Arial"/>
          <w:sz w:val="24"/>
          <w:szCs w:val="24"/>
        </w:rPr>
      </w:pPr>
    </w:p>
    <w:p w:rsidR="005C72D0" w:rsidRDefault="005C72D0" w:rsidP="005C72D0">
      <w:pPr>
        <w:jc w:val="center"/>
        <w:rPr>
          <w:rFonts w:ascii="Arial" w:eastAsia="Arial" w:hAnsi="Arial" w:cs="Arial"/>
          <w:sz w:val="24"/>
          <w:szCs w:val="24"/>
        </w:rPr>
      </w:pPr>
    </w:p>
    <w:p w:rsidR="005C72D0" w:rsidRDefault="005C72D0" w:rsidP="005C72D0">
      <w:pPr>
        <w:jc w:val="center"/>
        <w:rPr>
          <w:rFonts w:ascii="Arial" w:eastAsia="Arial" w:hAnsi="Arial" w:cs="Arial"/>
          <w:sz w:val="24"/>
          <w:szCs w:val="24"/>
        </w:rPr>
      </w:pPr>
    </w:p>
    <w:p w:rsidR="005C72D0" w:rsidRDefault="005C72D0" w:rsidP="005C72D0">
      <w:pPr>
        <w:jc w:val="center"/>
        <w:rPr>
          <w:rFonts w:ascii="Arial" w:eastAsia="Arial" w:hAnsi="Arial" w:cs="Arial"/>
          <w:sz w:val="24"/>
          <w:szCs w:val="24"/>
        </w:rPr>
      </w:pPr>
    </w:p>
    <w:p w:rsidR="00CC2C5B" w:rsidRDefault="00CC2C5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:rsidR="005C72D0" w:rsidRPr="005C72D0" w:rsidRDefault="005C72D0" w:rsidP="005C72D0">
      <w:pPr>
        <w:keepNext/>
        <w:keepLines/>
        <w:spacing w:before="240" w:after="0"/>
        <w:jc w:val="center"/>
        <w:outlineLvl w:val="0"/>
        <w:rPr>
          <w:rFonts w:ascii="Arial" w:eastAsia="Times New Roman" w:hAnsi="Arial" w:cs="Arial"/>
          <w:b/>
          <w:sz w:val="28"/>
          <w:szCs w:val="28"/>
        </w:rPr>
      </w:pPr>
      <w:bookmarkStart w:id="2" w:name="_Toc81817051"/>
      <w:r w:rsidRPr="005C72D0">
        <w:rPr>
          <w:rFonts w:ascii="Arial" w:eastAsia="Times New Roman" w:hAnsi="Arial" w:cs="Arial"/>
          <w:b/>
          <w:sz w:val="28"/>
          <w:szCs w:val="28"/>
        </w:rPr>
        <w:lastRenderedPageBreak/>
        <w:t>1. UVOD</w:t>
      </w:r>
      <w:bookmarkEnd w:id="2"/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5C72D0" w:rsidP="005C72D0">
      <w:pPr>
        <w:keepNext/>
        <w:keepLines/>
        <w:spacing w:before="40" w:after="0"/>
        <w:outlineLvl w:val="1"/>
        <w:rPr>
          <w:rFonts w:ascii="Arial" w:eastAsia="Times New Roman" w:hAnsi="Arial" w:cs="Times New Roman"/>
          <w:b/>
          <w:color w:val="000000"/>
          <w:sz w:val="26"/>
          <w:szCs w:val="26"/>
        </w:rPr>
      </w:pPr>
      <w:bookmarkStart w:id="3" w:name="_Toc81817052"/>
      <w:r w:rsidRPr="005C72D0">
        <w:rPr>
          <w:rFonts w:ascii="Arial" w:eastAsia="Times New Roman" w:hAnsi="Arial" w:cs="Times New Roman"/>
          <w:b/>
          <w:color w:val="000000"/>
          <w:sz w:val="26"/>
          <w:szCs w:val="26"/>
        </w:rPr>
        <w:t>1.1. Djelokrug</w:t>
      </w:r>
      <w:bookmarkEnd w:id="3"/>
    </w:p>
    <w:p w:rsidR="005C72D0" w:rsidRPr="00E963A8" w:rsidRDefault="005C72D0" w:rsidP="005C72D0">
      <w:pPr>
        <w:spacing w:after="0"/>
        <w:rPr>
          <w:rFonts w:ascii="Arial" w:eastAsia="Arial" w:hAnsi="Arial" w:cs="Times New Roman"/>
          <w:sz w:val="24"/>
          <w:szCs w:val="24"/>
        </w:rPr>
      </w:pPr>
    </w:p>
    <w:p w:rsidR="00E963A8" w:rsidRPr="00E963A8" w:rsidRDefault="005C72D0" w:rsidP="00C23591">
      <w:pPr>
        <w:pStyle w:val="Standard"/>
        <w:spacing w:line="276" w:lineRule="auto"/>
        <w:jc w:val="both"/>
        <w:rPr>
          <w:rFonts w:asciiTheme="majorHAnsi" w:eastAsia="Times New Roman" w:hAnsiTheme="majorHAnsi" w:cstheme="majorHAnsi"/>
          <w:color w:val="00000A"/>
        </w:rPr>
      </w:pPr>
      <w:r w:rsidRPr="00E963A8">
        <w:rPr>
          <w:rFonts w:asciiTheme="majorHAnsi" w:eastAsia="Arial" w:hAnsiTheme="majorHAnsi" w:cstheme="majorHAnsi"/>
        </w:rPr>
        <w:t xml:space="preserve">Općina </w:t>
      </w:r>
      <w:r w:rsidR="003B2531" w:rsidRPr="00E963A8">
        <w:rPr>
          <w:rFonts w:asciiTheme="majorHAnsi" w:eastAsia="Arial" w:hAnsiTheme="majorHAnsi" w:cstheme="majorHAnsi"/>
        </w:rPr>
        <w:t>Sikirevci</w:t>
      </w:r>
      <w:r w:rsidRPr="00E963A8">
        <w:rPr>
          <w:rFonts w:asciiTheme="majorHAnsi" w:eastAsia="Arial" w:hAnsiTheme="majorHAnsi" w:cstheme="majorHAnsi"/>
        </w:rPr>
        <w:t xml:space="preserve"> </w:t>
      </w:r>
      <w:r w:rsidR="00E963A8" w:rsidRPr="00E963A8">
        <w:rPr>
          <w:rFonts w:asciiTheme="majorHAnsi" w:eastAsia="Times New Roman" w:hAnsiTheme="majorHAnsi" w:cstheme="majorHAnsi"/>
          <w:color w:val="00000A"/>
        </w:rPr>
        <w:t>je samostalna u odlučivanju u poslovima iz samoupravnog djelokruga u skladu s Ustavom Republike Hrvatske i zakonima te  podliježe samo nadzoru zakonitosti rada i akata tijela Općine</w:t>
      </w:r>
    </w:p>
    <w:p w:rsidR="005C72D0" w:rsidRPr="00E963A8" w:rsidRDefault="005C72D0" w:rsidP="00E963A8">
      <w:pPr>
        <w:spacing w:after="0" w:line="276" w:lineRule="auto"/>
        <w:jc w:val="both"/>
        <w:rPr>
          <w:rFonts w:asciiTheme="majorHAnsi" w:eastAsia="Arial" w:hAnsiTheme="majorHAnsi" w:cstheme="majorHAnsi"/>
          <w:sz w:val="24"/>
          <w:szCs w:val="24"/>
          <w:highlight w:val="yellow"/>
        </w:rPr>
      </w:pPr>
    </w:p>
    <w:p w:rsidR="005C72D0" w:rsidRPr="00FB3B61" w:rsidRDefault="005C72D0" w:rsidP="005C72D0">
      <w:pPr>
        <w:spacing w:after="0" w:line="276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B3B61">
        <w:rPr>
          <w:rFonts w:asciiTheme="majorHAnsi" w:eastAsia="Arial" w:hAnsiTheme="majorHAnsi" w:cstheme="majorHAnsi"/>
          <w:sz w:val="24"/>
          <w:szCs w:val="24"/>
        </w:rPr>
        <w:t xml:space="preserve">Općina </w:t>
      </w:r>
      <w:r w:rsidR="003B2531" w:rsidRPr="00FB3B61">
        <w:rPr>
          <w:rFonts w:asciiTheme="majorHAnsi" w:eastAsia="Arial" w:hAnsiTheme="majorHAnsi" w:cstheme="majorHAnsi"/>
          <w:sz w:val="24"/>
          <w:szCs w:val="24"/>
        </w:rPr>
        <w:t>Sikirevci</w:t>
      </w:r>
      <w:r w:rsidRPr="00FB3B61">
        <w:rPr>
          <w:rFonts w:asciiTheme="majorHAnsi" w:eastAsia="Arial" w:hAnsiTheme="majorHAnsi" w:cstheme="majorHAnsi"/>
          <w:sz w:val="24"/>
          <w:szCs w:val="24"/>
        </w:rPr>
        <w:t xml:space="preserve"> u samoupravnom djelokrugu obavlja poslove lokalnog značaja kojima se neposredno ostvaruju potrebe građana, a koji nisu Ustavom ili zakonom dodijeljeni</w:t>
      </w:r>
    </w:p>
    <w:p w:rsidR="005C72D0" w:rsidRPr="00FB3B61" w:rsidRDefault="005C72D0" w:rsidP="005C72D0">
      <w:pPr>
        <w:spacing w:after="0" w:line="276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B3B61">
        <w:rPr>
          <w:rFonts w:asciiTheme="majorHAnsi" w:eastAsia="Arial" w:hAnsiTheme="majorHAnsi" w:cstheme="majorHAnsi"/>
          <w:sz w:val="24"/>
          <w:szCs w:val="24"/>
        </w:rPr>
        <w:t>državnim tijelima i to osobito poslove koji se odnose na:</w:t>
      </w:r>
    </w:p>
    <w:p w:rsidR="005C72D0" w:rsidRPr="00FB3B61" w:rsidRDefault="005C72D0" w:rsidP="005C72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B3B61">
        <w:rPr>
          <w:rFonts w:asciiTheme="majorHAnsi" w:eastAsia="Arial" w:hAnsiTheme="majorHAnsi" w:cstheme="majorHAnsi"/>
          <w:sz w:val="24"/>
          <w:szCs w:val="24"/>
        </w:rPr>
        <w:t>uređenje naselja i stanovanje,</w:t>
      </w:r>
    </w:p>
    <w:p w:rsidR="005C72D0" w:rsidRPr="00FB3B61" w:rsidRDefault="005C72D0" w:rsidP="005C72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B3B61">
        <w:rPr>
          <w:rFonts w:asciiTheme="majorHAnsi" w:eastAsia="Arial" w:hAnsiTheme="majorHAnsi" w:cstheme="majorHAnsi"/>
          <w:sz w:val="24"/>
          <w:szCs w:val="24"/>
        </w:rPr>
        <w:t>prostorno i urbanističko planiranje,</w:t>
      </w:r>
    </w:p>
    <w:p w:rsidR="005C72D0" w:rsidRPr="00FB3B61" w:rsidRDefault="005C72D0" w:rsidP="005C72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B3B61">
        <w:rPr>
          <w:rFonts w:asciiTheme="majorHAnsi" w:eastAsia="Arial" w:hAnsiTheme="majorHAnsi" w:cstheme="majorHAnsi"/>
          <w:sz w:val="24"/>
          <w:szCs w:val="24"/>
        </w:rPr>
        <w:t>komunalno gospodarstvo,</w:t>
      </w:r>
    </w:p>
    <w:p w:rsidR="005C72D0" w:rsidRPr="00FB3B61" w:rsidRDefault="005C72D0" w:rsidP="005C72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B3B61">
        <w:rPr>
          <w:rFonts w:asciiTheme="majorHAnsi" w:eastAsia="Arial" w:hAnsiTheme="majorHAnsi" w:cstheme="majorHAnsi"/>
          <w:sz w:val="24"/>
          <w:szCs w:val="24"/>
        </w:rPr>
        <w:t>brigu o djeci,</w:t>
      </w:r>
    </w:p>
    <w:p w:rsidR="005C72D0" w:rsidRPr="00FB3B61" w:rsidRDefault="005C72D0" w:rsidP="005C72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B3B61">
        <w:rPr>
          <w:rFonts w:asciiTheme="majorHAnsi" w:eastAsia="Arial" w:hAnsiTheme="majorHAnsi" w:cstheme="majorHAnsi"/>
          <w:sz w:val="24"/>
          <w:szCs w:val="24"/>
        </w:rPr>
        <w:t>socijalnu skrb,</w:t>
      </w:r>
    </w:p>
    <w:p w:rsidR="005C72D0" w:rsidRPr="00FB3B61" w:rsidRDefault="005C72D0" w:rsidP="005C72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B3B61">
        <w:rPr>
          <w:rFonts w:asciiTheme="majorHAnsi" w:eastAsia="Arial" w:hAnsiTheme="majorHAnsi" w:cstheme="majorHAnsi"/>
          <w:sz w:val="24"/>
          <w:szCs w:val="24"/>
        </w:rPr>
        <w:t>primarnu zdravstvenu zaštitu,</w:t>
      </w:r>
    </w:p>
    <w:p w:rsidR="005C72D0" w:rsidRPr="00FB3B61" w:rsidRDefault="005C72D0" w:rsidP="005C72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B3B61">
        <w:rPr>
          <w:rFonts w:asciiTheme="majorHAnsi" w:eastAsia="Arial" w:hAnsiTheme="majorHAnsi" w:cstheme="majorHAnsi"/>
          <w:sz w:val="24"/>
          <w:szCs w:val="24"/>
        </w:rPr>
        <w:t>odgoj i osnovno obrazovanje,</w:t>
      </w:r>
    </w:p>
    <w:p w:rsidR="005C72D0" w:rsidRPr="00FB3B61" w:rsidRDefault="0081286B" w:rsidP="005C72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kulturu, tjelesnu kulturu i s</w:t>
      </w:r>
      <w:r w:rsidR="005C72D0" w:rsidRPr="00FB3B61">
        <w:rPr>
          <w:rFonts w:asciiTheme="majorHAnsi" w:eastAsia="Arial" w:hAnsiTheme="majorHAnsi" w:cstheme="majorHAnsi"/>
          <w:sz w:val="24"/>
          <w:szCs w:val="24"/>
        </w:rPr>
        <w:t>port,</w:t>
      </w:r>
    </w:p>
    <w:p w:rsidR="005C72D0" w:rsidRPr="00FB3B61" w:rsidRDefault="005C72D0" w:rsidP="005C72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B3B61">
        <w:rPr>
          <w:rFonts w:asciiTheme="majorHAnsi" w:eastAsia="Arial" w:hAnsiTheme="majorHAnsi" w:cstheme="majorHAnsi"/>
          <w:sz w:val="24"/>
          <w:szCs w:val="24"/>
        </w:rPr>
        <w:t>zaštitu potrošača,</w:t>
      </w:r>
    </w:p>
    <w:p w:rsidR="005C72D0" w:rsidRPr="00FB3B61" w:rsidRDefault="005C72D0" w:rsidP="005C72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B3B61">
        <w:rPr>
          <w:rFonts w:asciiTheme="majorHAnsi" w:eastAsia="Arial" w:hAnsiTheme="majorHAnsi" w:cstheme="majorHAnsi"/>
          <w:sz w:val="24"/>
          <w:szCs w:val="24"/>
        </w:rPr>
        <w:t>zaštitu i unapređenje prirodnog okoliša,</w:t>
      </w:r>
    </w:p>
    <w:p w:rsidR="005C72D0" w:rsidRPr="00FB3B61" w:rsidRDefault="005C72D0" w:rsidP="005C72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B3B61">
        <w:rPr>
          <w:rFonts w:asciiTheme="majorHAnsi" w:eastAsia="Arial" w:hAnsiTheme="majorHAnsi" w:cstheme="majorHAnsi"/>
          <w:sz w:val="24"/>
          <w:szCs w:val="24"/>
        </w:rPr>
        <w:t xml:space="preserve">protupožarnu </w:t>
      </w:r>
      <w:r w:rsidR="00E963A8">
        <w:rPr>
          <w:rFonts w:asciiTheme="majorHAnsi" w:eastAsia="Arial" w:hAnsiTheme="majorHAnsi" w:cstheme="majorHAnsi"/>
          <w:sz w:val="24"/>
          <w:szCs w:val="24"/>
        </w:rPr>
        <w:t xml:space="preserve">zaštitu </w:t>
      </w:r>
      <w:r w:rsidRPr="00FB3B61">
        <w:rPr>
          <w:rFonts w:asciiTheme="majorHAnsi" w:eastAsia="Arial" w:hAnsiTheme="majorHAnsi" w:cstheme="majorHAnsi"/>
          <w:sz w:val="24"/>
          <w:szCs w:val="24"/>
        </w:rPr>
        <w:t>i civilnu zaštitu,</w:t>
      </w:r>
    </w:p>
    <w:p w:rsidR="005C72D0" w:rsidRPr="00FB3B61" w:rsidRDefault="005C72D0" w:rsidP="005C72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B3B61">
        <w:rPr>
          <w:rFonts w:asciiTheme="majorHAnsi" w:eastAsia="Arial" w:hAnsiTheme="majorHAnsi" w:cstheme="majorHAnsi"/>
          <w:sz w:val="24"/>
          <w:szCs w:val="24"/>
        </w:rPr>
        <w:t>promet na svom području,</w:t>
      </w:r>
    </w:p>
    <w:p w:rsidR="00FB3B61" w:rsidRPr="00FB3B61" w:rsidRDefault="00FB3B61" w:rsidP="00FB3B61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Theme="majorHAnsi" w:eastAsia="Arial" w:hAnsiTheme="majorHAnsi" w:cstheme="majorHAnsi"/>
          <w:sz w:val="24"/>
          <w:szCs w:val="24"/>
        </w:rPr>
      </w:pPr>
      <w:r w:rsidRPr="00FB3B61">
        <w:rPr>
          <w:rFonts w:asciiTheme="majorHAnsi" w:eastAsia="Times New Roman" w:hAnsiTheme="majorHAnsi" w:cstheme="majorHAnsi"/>
          <w:sz w:val="24"/>
          <w:szCs w:val="24"/>
        </w:rPr>
        <w:t>održavanje nerazvrstanih cesta</w:t>
      </w:r>
      <w:r w:rsidR="006E36D6">
        <w:rPr>
          <w:rFonts w:asciiTheme="majorHAnsi" w:eastAsia="Times New Roman" w:hAnsiTheme="majorHAnsi" w:cstheme="majorHAnsi"/>
          <w:sz w:val="24"/>
          <w:szCs w:val="24"/>
        </w:rPr>
        <w:t xml:space="preserve"> te</w:t>
      </w:r>
    </w:p>
    <w:p w:rsidR="005C72D0" w:rsidRPr="00FB3B61" w:rsidRDefault="005C72D0" w:rsidP="005C72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FB3B61">
        <w:rPr>
          <w:rFonts w:asciiTheme="majorHAnsi" w:eastAsia="Arial" w:hAnsiTheme="majorHAnsi" w:cstheme="majorHAnsi"/>
          <w:sz w:val="24"/>
          <w:szCs w:val="24"/>
        </w:rPr>
        <w:t>ostale poslove sukladno posebnim zakonima.</w:t>
      </w:r>
    </w:p>
    <w:p w:rsidR="005C72D0" w:rsidRPr="00FB3B61" w:rsidRDefault="005C72D0" w:rsidP="005C72D0">
      <w:pPr>
        <w:spacing w:after="0" w:line="276" w:lineRule="auto"/>
        <w:jc w:val="both"/>
        <w:rPr>
          <w:rFonts w:asciiTheme="majorHAnsi" w:eastAsia="Arial" w:hAnsiTheme="majorHAnsi" w:cstheme="majorHAnsi"/>
          <w:sz w:val="24"/>
          <w:szCs w:val="24"/>
          <w:highlight w:val="yellow"/>
        </w:rPr>
      </w:pPr>
    </w:p>
    <w:p w:rsidR="00FB3B61" w:rsidRDefault="00FB3B61" w:rsidP="006E36D6">
      <w:pPr>
        <w:jc w:val="both"/>
        <w:rPr>
          <w:rFonts w:asciiTheme="majorHAnsi" w:hAnsiTheme="majorHAnsi" w:cstheme="majorHAnsi"/>
          <w:sz w:val="24"/>
          <w:szCs w:val="24"/>
        </w:rPr>
      </w:pPr>
      <w:r w:rsidRPr="006E36D6">
        <w:rPr>
          <w:rFonts w:asciiTheme="majorHAnsi" w:hAnsiTheme="majorHAnsi" w:cstheme="majorHAnsi"/>
          <w:sz w:val="24"/>
          <w:szCs w:val="24"/>
        </w:rPr>
        <w:t xml:space="preserve">Općina obavlja poslove iz samoupravnog djelokruga sukladno posebnim zakonima kojima </w:t>
      </w:r>
      <w:r w:rsidR="006E36D6">
        <w:rPr>
          <w:rFonts w:asciiTheme="majorHAnsi" w:hAnsiTheme="majorHAnsi" w:cstheme="majorHAnsi"/>
          <w:sz w:val="24"/>
          <w:szCs w:val="24"/>
        </w:rPr>
        <w:t xml:space="preserve">se uređuju pojedine djelatnosti. </w:t>
      </w:r>
      <w:r w:rsidRPr="006E36D6">
        <w:rPr>
          <w:rFonts w:asciiTheme="majorHAnsi" w:hAnsiTheme="majorHAnsi" w:cstheme="majorHAnsi"/>
          <w:sz w:val="24"/>
          <w:szCs w:val="24"/>
        </w:rPr>
        <w:t xml:space="preserve">Sadržaj i način obavljanja poslova iz samoupravnog djelokruga detaljnije se uređuje odlukama općinskog vijeća i općinskog načelnika u skladu sa zakonom </w:t>
      </w:r>
      <w:r w:rsidR="006E36D6">
        <w:rPr>
          <w:rFonts w:asciiTheme="majorHAnsi" w:hAnsiTheme="majorHAnsi" w:cstheme="majorHAnsi"/>
          <w:sz w:val="24"/>
          <w:szCs w:val="24"/>
        </w:rPr>
        <w:t xml:space="preserve">i </w:t>
      </w:r>
      <w:r w:rsidRPr="006E36D6">
        <w:rPr>
          <w:rFonts w:asciiTheme="majorHAnsi" w:hAnsiTheme="majorHAnsi" w:cstheme="majorHAnsi"/>
          <w:sz w:val="24"/>
          <w:szCs w:val="24"/>
        </w:rPr>
        <w:t>Statutom</w:t>
      </w:r>
      <w:r w:rsidR="00E963A8">
        <w:rPr>
          <w:rFonts w:asciiTheme="majorHAnsi" w:hAnsiTheme="majorHAnsi" w:cstheme="majorHAnsi"/>
          <w:sz w:val="24"/>
          <w:szCs w:val="24"/>
        </w:rPr>
        <w:t xml:space="preserve"> općine </w:t>
      </w:r>
      <w:proofErr w:type="spellStart"/>
      <w:r w:rsidR="00E963A8">
        <w:rPr>
          <w:rFonts w:asciiTheme="majorHAnsi" w:hAnsiTheme="majorHAnsi" w:cstheme="majorHAnsi"/>
          <w:sz w:val="24"/>
          <w:szCs w:val="24"/>
        </w:rPr>
        <w:t>Sikirevci.</w:t>
      </w:r>
      <w:proofErr w:type="spellEnd"/>
      <w:r w:rsidRPr="006E36D6">
        <w:rPr>
          <w:rFonts w:asciiTheme="majorHAnsi" w:hAnsiTheme="majorHAnsi" w:cstheme="majorHAnsi"/>
          <w:sz w:val="24"/>
          <w:szCs w:val="24"/>
        </w:rPr>
        <w:t>.</w:t>
      </w:r>
    </w:p>
    <w:p w:rsidR="0081286B" w:rsidRPr="00E963A8" w:rsidRDefault="0081286B" w:rsidP="0081286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E963A8">
        <w:rPr>
          <w:rFonts w:asciiTheme="majorHAnsi" w:hAnsiTheme="majorHAnsi" w:cstheme="majorHAnsi"/>
          <w:sz w:val="24"/>
          <w:szCs w:val="24"/>
        </w:rPr>
        <w:t>Općina može obavljanje pojedinih poslova organizirati zajednički s drugom jedinicom lokalne samouprave ili više jedinica lokalne samouprave, osnivanjem zajedničkog tijela, zajedničkog upravnog odjela ili službe, zajedničkog trgovačkog društva ili zajednički organizirati obavljanje pojedinih poslova u skladu s posebnim zakonom.</w:t>
      </w:r>
    </w:p>
    <w:p w:rsidR="0081286B" w:rsidRPr="00E963A8" w:rsidRDefault="0081286B" w:rsidP="0081286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81286B" w:rsidRPr="00E963A8" w:rsidRDefault="0081286B" w:rsidP="0081286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E963A8">
        <w:rPr>
          <w:rFonts w:asciiTheme="majorHAnsi" w:hAnsiTheme="majorHAnsi" w:cstheme="majorHAnsi"/>
          <w:sz w:val="24"/>
          <w:szCs w:val="24"/>
        </w:rPr>
        <w:t>Općinsko vijeće može pojedine poslove iz samoupravnog djelokruga Općine, čije je obavljanje od interesa za građane na području više jedinica lokalne samouprave, posebnom odlukom prenijeti na Brodsko-posavsku županiju.</w:t>
      </w:r>
    </w:p>
    <w:p w:rsidR="0081286B" w:rsidRPr="00E963A8" w:rsidRDefault="0081286B" w:rsidP="0081286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C72D0" w:rsidRPr="00E963A8" w:rsidRDefault="0081286B" w:rsidP="0081286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E963A8">
        <w:rPr>
          <w:rFonts w:asciiTheme="majorHAnsi" w:hAnsiTheme="majorHAnsi" w:cstheme="majorHAnsi"/>
          <w:sz w:val="24"/>
          <w:szCs w:val="24"/>
        </w:rPr>
        <w:t>Općinsko vijeće može pojedine poslove iz samoupravnog djelokruga Općine posebnom odlukom prenijeti na mjesne odbore. U tom slučaju Općina osigurava sredstva za obavljanje prenesenih poslova.</w:t>
      </w:r>
    </w:p>
    <w:p w:rsidR="0081286B" w:rsidRPr="00E963A8" w:rsidRDefault="0081286B" w:rsidP="0081286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C72D0" w:rsidRPr="005C72D0" w:rsidRDefault="005C72D0" w:rsidP="005C72D0">
      <w:pPr>
        <w:keepNext/>
        <w:keepLines/>
        <w:spacing w:before="40" w:after="0"/>
        <w:outlineLvl w:val="1"/>
        <w:rPr>
          <w:rFonts w:ascii="Arial" w:eastAsia="Times New Roman" w:hAnsi="Arial" w:cs="Times New Roman"/>
          <w:b/>
          <w:color w:val="000000"/>
          <w:sz w:val="26"/>
          <w:szCs w:val="26"/>
        </w:rPr>
      </w:pPr>
      <w:bookmarkStart w:id="4" w:name="_Toc81817053"/>
      <w:r w:rsidRPr="005C72D0">
        <w:rPr>
          <w:rFonts w:ascii="Arial" w:eastAsia="Times New Roman" w:hAnsi="Arial" w:cs="Times New Roman"/>
          <w:b/>
          <w:color w:val="000000"/>
          <w:sz w:val="26"/>
          <w:szCs w:val="26"/>
        </w:rPr>
        <w:t>1.2. Vizija</w:t>
      </w:r>
      <w:bookmarkEnd w:id="4"/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C72D0">
        <w:rPr>
          <w:rFonts w:ascii="Arial" w:eastAsia="Arial" w:hAnsi="Arial" w:cs="Arial"/>
          <w:color w:val="000000"/>
          <w:sz w:val="24"/>
          <w:szCs w:val="24"/>
        </w:rPr>
        <w:t>Vizija je inspirativno viđenje odnosno deklaracija koja definira ono što se želi postići u dugoročnom razdoblju te služi kao jasan vodič za odabir ciljeva i postupaka djelovanja.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C72D0">
        <w:rPr>
          <w:rFonts w:ascii="Arial" w:eastAsia="Arial" w:hAnsi="Arial" w:cs="Arial"/>
          <w:color w:val="000000"/>
          <w:sz w:val="24"/>
          <w:szCs w:val="24"/>
        </w:rPr>
        <w:t>Vizija Općine</w:t>
      </w:r>
      <w:r w:rsidRPr="00C100C9">
        <w:rPr>
          <w:rFonts w:ascii="Arial" w:eastAsia="Arial" w:hAnsi="Arial" w:cs="Arial"/>
          <w:sz w:val="24"/>
          <w:szCs w:val="24"/>
        </w:rPr>
        <w:t xml:space="preserve"> </w:t>
      </w:r>
      <w:r w:rsidR="003B2531" w:rsidRPr="00C100C9">
        <w:rPr>
          <w:rFonts w:ascii="Arial" w:eastAsia="Arial" w:hAnsi="Arial" w:cs="Arial"/>
          <w:sz w:val="24"/>
          <w:szCs w:val="24"/>
        </w:rPr>
        <w:t>Sikirevci</w:t>
      </w:r>
      <w:r w:rsidRPr="00C100C9">
        <w:rPr>
          <w:rFonts w:ascii="Arial" w:eastAsia="Arial" w:hAnsi="Arial" w:cs="Arial"/>
          <w:sz w:val="24"/>
          <w:szCs w:val="24"/>
        </w:rPr>
        <w:t xml:space="preserve"> </w:t>
      </w:r>
      <w:r w:rsidRPr="005C72D0">
        <w:rPr>
          <w:rFonts w:ascii="Arial" w:eastAsia="Arial" w:hAnsi="Arial" w:cs="Arial"/>
          <w:color w:val="000000"/>
          <w:sz w:val="24"/>
          <w:szCs w:val="24"/>
        </w:rPr>
        <w:t>glasi:</w:t>
      </w:r>
    </w:p>
    <w:p w:rsidR="005C72D0" w:rsidRPr="005C72D0" w:rsidRDefault="006A43BB" w:rsidP="005C72D0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  <w:lang w:eastAsia="hr-HR"/>
        </w:rPr>
        <w:pict>
          <v:roundrect id="Zaobljeni pravokutnik 3" o:spid="_x0000_s1026" style="position:absolute;left:0;text-align:left;margin-left:-8.9pt;margin-top:17.9pt;width:470.5pt;height:137.3pt;z-index:251662336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" fillcolor="#ff6" strokecolor="#a5a5a5" strokeweight=".5pt">
            <v:stroke joinstyle="miter"/>
            <v:textbox>
              <w:txbxContent>
                <w:p w:rsidR="00F46238" w:rsidRPr="005C72D0" w:rsidRDefault="00F46238" w:rsidP="0081286B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t>Općina Sikirevci je pametna općina koja potiče održiv gospodarski i društveni razvoj te predstavlja idealno područje za život i rad mladih obitelji. Prepoznatljiva je turistička destinacija kontinentalnog turizma koja promovira i učinkovito upravlja prirodnim i kulturno-tradicijskim resursima i baštinom</w:t>
                  </w:r>
                </w:p>
              </w:txbxContent>
            </v:textbox>
            <w10:wrap anchorx="margin"/>
          </v:roundrect>
        </w:pic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C72D0" w:rsidRPr="005C72D0" w:rsidRDefault="005C72D0" w:rsidP="005C72D0">
      <w:pPr>
        <w:keepNext/>
        <w:keepLines/>
        <w:spacing w:before="40" w:after="0"/>
        <w:outlineLvl w:val="1"/>
        <w:rPr>
          <w:rFonts w:ascii="Arial" w:eastAsia="Times New Roman" w:hAnsi="Arial" w:cs="Times New Roman"/>
          <w:b/>
          <w:sz w:val="26"/>
          <w:szCs w:val="26"/>
        </w:rPr>
      </w:pPr>
      <w:bookmarkStart w:id="5" w:name="_Toc81817054"/>
      <w:r w:rsidRPr="005C72D0">
        <w:rPr>
          <w:rFonts w:ascii="Arial" w:eastAsia="Times New Roman" w:hAnsi="Arial" w:cs="Times New Roman"/>
          <w:b/>
          <w:sz w:val="26"/>
          <w:szCs w:val="26"/>
        </w:rPr>
        <w:t>1.3. Mandat i misija</w:t>
      </w:r>
      <w:bookmarkEnd w:id="5"/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C72D0">
        <w:rPr>
          <w:rFonts w:ascii="Arial" w:eastAsia="Arial" w:hAnsi="Arial" w:cs="Arial"/>
          <w:sz w:val="24"/>
          <w:szCs w:val="24"/>
        </w:rPr>
        <w:t>Zakonom o lokalnoj i područnoj (regionalnoj) samoupravi („Narodne novine” broj 33/01, 60/01, 129/05, 109/07, 125/08, 36/09, 150/11, 144/12, 19/13, 137/15,  123/17, 98/19, 144/20)</w:t>
      </w:r>
      <w:r w:rsidRPr="005C72D0">
        <w:rPr>
          <w:rFonts w:ascii="Arial" w:eastAsia="Arial" w:hAnsi="Arial" w:cs="Times New Roman"/>
        </w:rPr>
        <w:t xml:space="preserve"> </w:t>
      </w:r>
      <w:r w:rsidRPr="005C72D0">
        <w:rPr>
          <w:rFonts w:ascii="Arial" w:eastAsia="Arial" w:hAnsi="Arial" w:cs="Arial"/>
          <w:sz w:val="24"/>
          <w:szCs w:val="24"/>
        </w:rPr>
        <w:t>uređuju se jedinice lokalne samouprave i jedinice područne (regionalne) samouprave, njihov djelokrug i ustrojstvo, način rada njihovih tijela, nadzor nad njihovim aktima i radom te druga pitanja od značenja za njihov rad.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C72D0">
        <w:rPr>
          <w:rFonts w:ascii="Arial" w:eastAsia="Arial" w:hAnsi="Arial" w:cs="Arial"/>
          <w:sz w:val="24"/>
          <w:szCs w:val="24"/>
        </w:rPr>
        <w:t>Općina je jedinica lokalne samouprave koja se osniva, u pravilu, za područje više naseljenih mjesta koja predstavljaju prirodnu, gospodarsku i društvenu cjelinu, te koja su povezana zajedničkim interesima stanovništva.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C72D0">
        <w:rPr>
          <w:rFonts w:ascii="Arial" w:eastAsia="Arial" w:hAnsi="Arial" w:cs="Arial"/>
          <w:color w:val="000000"/>
          <w:sz w:val="24"/>
          <w:szCs w:val="24"/>
        </w:rPr>
        <w:t xml:space="preserve">Temeljem odredbi članka 94. Zakona o lokalnim izborima ("Narodne novine" broj 144/12, 121/16, 98/19, 42/20, 144/20, 37/21) na izborima za općinskog načelnika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Pr="005C72D0">
        <w:rPr>
          <w:rFonts w:ascii="Arial" w:eastAsia="Arial" w:hAnsi="Arial" w:cs="Arial"/>
          <w:color w:val="000000"/>
          <w:sz w:val="24"/>
          <w:szCs w:val="24"/>
        </w:rPr>
        <w:t xml:space="preserve">pćine </w:t>
      </w:r>
      <w:r w:rsidR="003B2531" w:rsidRPr="00C100C9">
        <w:rPr>
          <w:rFonts w:ascii="Arial" w:eastAsia="Arial" w:hAnsi="Arial" w:cs="Arial"/>
          <w:sz w:val="24"/>
          <w:szCs w:val="24"/>
        </w:rPr>
        <w:t>Sikirevci</w:t>
      </w:r>
      <w:r w:rsidRPr="00C100C9">
        <w:rPr>
          <w:rFonts w:ascii="Arial" w:eastAsia="Arial" w:hAnsi="Arial" w:cs="Arial"/>
          <w:sz w:val="24"/>
          <w:szCs w:val="24"/>
        </w:rPr>
        <w:t xml:space="preserve"> izabran je </w:t>
      </w:r>
      <w:r w:rsidR="00C100C9" w:rsidRPr="00C100C9">
        <w:rPr>
          <w:rFonts w:ascii="Arial" w:eastAsia="Arial" w:hAnsi="Arial" w:cs="Arial"/>
          <w:sz w:val="24"/>
          <w:szCs w:val="24"/>
        </w:rPr>
        <w:t>Josip Nikolić</w:t>
      </w:r>
      <w:r w:rsidRPr="00C100C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C100C9" w:rsidRPr="00C100C9">
        <w:rPr>
          <w:rFonts w:ascii="Arial" w:eastAsia="Arial" w:hAnsi="Arial" w:cs="Arial"/>
          <w:sz w:val="24"/>
          <w:szCs w:val="24"/>
        </w:rPr>
        <w:t>dipl</w:t>
      </w:r>
      <w:proofErr w:type="spellEnd"/>
      <w:r w:rsidR="00C100C9" w:rsidRPr="00C100C9">
        <w:rPr>
          <w:rFonts w:ascii="Arial" w:eastAsia="Arial" w:hAnsi="Arial" w:cs="Arial"/>
          <w:sz w:val="24"/>
          <w:szCs w:val="24"/>
        </w:rPr>
        <w:t>. ing.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C72D0">
        <w:rPr>
          <w:rFonts w:ascii="Arial" w:eastAsia="Arial" w:hAnsi="Arial" w:cs="Arial"/>
          <w:color w:val="000000"/>
          <w:sz w:val="24"/>
          <w:szCs w:val="24"/>
        </w:rPr>
        <w:t>Ovaj provedbeni program donosi se za razdoblje od 2021. do 202</w:t>
      </w:r>
      <w:r w:rsidR="00AA434B">
        <w:rPr>
          <w:rFonts w:ascii="Arial" w:eastAsia="Arial" w:hAnsi="Arial" w:cs="Arial"/>
          <w:color w:val="000000"/>
          <w:sz w:val="24"/>
          <w:szCs w:val="24"/>
        </w:rPr>
        <w:t>5</w:t>
      </w:r>
      <w:r w:rsidRPr="005C72D0">
        <w:rPr>
          <w:rFonts w:ascii="Arial" w:eastAsia="Arial" w:hAnsi="Arial" w:cs="Arial"/>
          <w:color w:val="000000"/>
          <w:sz w:val="24"/>
          <w:szCs w:val="24"/>
        </w:rPr>
        <w:t>. godine i vrijedi za mandatno razdoblj</w:t>
      </w:r>
      <w:r w:rsidR="00C100C9">
        <w:rPr>
          <w:rFonts w:ascii="Arial" w:eastAsia="Arial" w:hAnsi="Arial" w:cs="Arial"/>
          <w:color w:val="000000"/>
          <w:sz w:val="24"/>
          <w:szCs w:val="24"/>
        </w:rPr>
        <w:t>e čelnika (općinskog načelnika o</w:t>
      </w:r>
      <w:r w:rsidRPr="005C72D0">
        <w:rPr>
          <w:rFonts w:ascii="Arial" w:eastAsia="Arial" w:hAnsi="Arial" w:cs="Arial"/>
          <w:color w:val="000000"/>
          <w:sz w:val="24"/>
          <w:szCs w:val="24"/>
        </w:rPr>
        <w:t xml:space="preserve">pćine </w:t>
      </w:r>
      <w:r w:rsidR="003B2531" w:rsidRPr="00C100C9">
        <w:rPr>
          <w:rFonts w:ascii="Arial" w:eastAsia="Arial" w:hAnsi="Arial" w:cs="Arial"/>
          <w:sz w:val="24"/>
          <w:szCs w:val="24"/>
        </w:rPr>
        <w:t>Sikirevci</w:t>
      </w:r>
      <w:r w:rsidRPr="00C100C9">
        <w:rPr>
          <w:rFonts w:ascii="Arial" w:eastAsia="Arial" w:hAnsi="Arial" w:cs="Arial"/>
          <w:sz w:val="24"/>
          <w:szCs w:val="24"/>
        </w:rPr>
        <w:t>).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C72D0">
        <w:rPr>
          <w:rFonts w:ascii="Arial" w:eastAsia="Arial" w:hAnsi="Arial" w:cs="Arial"/>
          <w:color w:val="000000"/>
          <w:sz w:val="24"/>
          <w:szCs w:val="24"/>
        </w:rPr>
        <w:t>Misija je glavni razlog ustrojavanja i djelovanja Općine, a njome se opisuje način na koji Općina namjerava pridonijeti ostvarivanju vizije. Izjavom o misiji potrebno je opisati što Općina radi, za koga (ili što) to radi i općenito kako to radi.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C100C9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Misija o</w:t>
      </w:r>
      <w:r w:rsidR="005C72D0" w:rsidRPr="005C72D0">
        <w:rPr>
          <w:rFonts w:ascii="Arial" w:eastAsia="Arial" w:hAnsi="Arial" w:cs="Arial"/>
          <w:sz w:val="24"/>
          <w:szCs w:val="24"/>
        </w:rPr>
        <w:t xml:space="preserve">pćine </w:t>
      </w:r>
      <w:r w:rsidR="003B2531" w:rsidRPr="00C100C9">
        <w:rPr>
          <w:rFonts w:ascii="Arial" w:eastAsia="Arial" w:hAnsi="Arial" w:cs="Arial"/>
          <w:sz w:val="24"/>
          <w:szCs w:val="24"/>
        </w:rPr>
        <w:t>Sikirevci</w:t>
      </w:r>
      <w:r w:rsidR="005C72D0" w:rsidRPr="00C100C9">
        <w:rPr>
          <w:rFonts w:ascii="Arial" w:eastAsia="Arial" w:hAnsi="Arial" w:cs="Arial"/>
          <w:sz w:val="24"/>
          <w:szCs w:val="24"/>
        </w:rPr>
        <w:t xml:space="preserve"> glasi</w:t>
      </w:r>
      <w:r w:rsidR="005C72D0" w:rsidRPr="005C72D0">
        <w:rPr>
          <w:rFonts w:ascii="Arial" w:eastAsia="Arial" w:hAnsi="Arial" w:cs="Arial"/>
          <w:sz w:val="24"/>
          <w:szCs w:val="24"/>
        </w:rPr>
        <w:t>: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Times New Roman"/>
          <w:b/>
          <w:color w:val="000000"/>
          <w:sz w:val="24"/>
          <w:szCs w:val="24"/>
        </w:rPr>
      </w:pPr>
    </w:p>
    <w:p w:rsidR="005C72D0" w:rsidRPr="005C72D0" w:rsidRDefault="006A43BB" w:rsidP="005C72D0">
      <w:pPr>
        <w:spacing w:after="0" w:line="276" w:lineRule="auto"/>
        <w:jc w:val="both"/>
        <w:rPr>
          <w:rFonts w:ascii="Arial" w:eastAsia="Arial" w:hAnsi="Arial" w:cs="Times New Roman"/>
          <w:b/>
          <w:color w:val="000000"/>
          <w:sz w:val="24"/>
          <w:szCs w:val="24"/>
        </w:rPr>
      </w:pPr>
      <w:r w:rsidRPr="006A43BB">
        <w:rPr>
          <w:rFonts w:ascii="Arial" w:eastAsia="Arial" w:hAnsi="Arial" w:cs="Arial"/>
          <w:noProof/>
          <w:color w:val="000000"/>
          <w:sz w:val="24"/>
          <w:szCs w:val="24"/>
          <w:lang w:eastAsia="hr-HR"/>
        </w:rPr>
        <w:pict>
          <v:roundrect id="Zaobljeni pravokutnik 4" o:spid="_x0000_s1027" style="position:absolute;left:0;text-align:left;margin-left:0;margin-top:3.9pt;width:470.5pt;height:110.25pt;z-index:251663360;visibility:visible;mso-position-horizontal:left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" fillcolor="#ff6" strokecolor="#a5a5a5" strokeweight=".5pt">
            <v:stroke joinstyle="miter"/>
            <v:textbox>
              <w:txbxContent>
                <w:p w:rsidR="00F46238" w:rsidRDefault="00F46238" w:rsidP="005C72D0">
                  <w:pPr>
                    <w:jc w:val="center"/>
                  </w:pPr>
                </w:p>
                <w:p w:rsidR="00F46238" w:rsidRDefault="00F46238" w:rsidP="005C72D0">
                  <w:pPr>
                    <w:jc w:val="center"/>
                  </w:pPr>
                  <w:r>
                    <w:t>Misija o</w:t>
                  </w:r>
                  <w:r w:rsidRPr="00C100C9">
                    <w:t xml:space="preserve">pćine Sikirevci je obavljanjem poslova iz samoupravnog djelokruga, na zakonit, učinkovit, ekonomičan i transparentan način unaprediti kvalitetu života i rada svim svojim </w:t>
                  </w:r>
                  <w:r>
                    <w:t>mještanima</w:t>
                  </w:r>
                  <w:r w:rsidRPr="00C100C9">
                    <w:t xml:space="preserve"> pružanjem usluga što višeg standarda kvalitete te putem njih ostvariti prosperitet i zadovoljstvo svojih građana te unaprijediti gospodarstvo i cjelokupnu zajednicu.</w:t>
                  </w:r>
                </w:p>
                <w:p w:rsidR="00F46238" w:rsidRDefault="00F46238" w:rsidP="005C72D0">
                  <w:pPr>
                    <w:jc w:val="center"/>
                  </w:pPr>
                </w:p>
                <w:p w:rsidR="00F46238" w:rsidRPr="00C100C9" w:rsidRDefault="00F46238" w:rsidP="005C72D0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Times New Roman"/>
          <w:b/>
          <w:color w:val="00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Times New Roman"/>
          <w:b/>
          <w:color w:val="00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Times New Roman"/>
          <w:b/>
          <w:color w:val="00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Times New Roman"/>
          <w:b/>
          <w:color w:val="000000"/>
          <w:sz w:val="24"/>
          <w:szCs w:val="24"/>
        </w:rPr>
      </w:pPr>
    </w:p>
    <w:p w:rsid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CF310F" w:rsidRDefault="00CF310F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CF310F" w:rsidRPr="005C72D0" w:rsidRDefault="00CF310F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5C72D0" w:rsidP="005C72D0">
      <w:pPr>
        <w:keepNext/>
        <w:keepLines/>
        <w:spacing w:before="40" w:after="0"/>
        <w:outlineLvl w:val="1"/>
        <w:rPr>
          <w:rFonts w:ascii="Arial" w:eastAsia="Times New Roman" w:hAnsi="Arial" w:cs="Times New Roman"/>
          <w:b/>
          <w:color w:val="000000"/>
          <w:sz w:val="26"/>
          <w:szCs w:val="26"/>
        </w:rPr>
      </w:pPr>
      <w:bookmarkStart w:id="6" w:name="_Toc81817055"/>
      <w:r w:rsidRPr="005C72D0">
        <w:rPr>
          <w:rFonts w:ascii="Arial" w:eastAsia="Times New Roman" w:hAnsi="Arial" w:cs="Times New Roman"/>
          <w:b/>
          <w:color w:val="000000"/>
          <w:sz w:val="26"/>
          <w:szCs w:val="26"/>
        </w:rPr>
        <w:t>1.4. Proračunski korisnici i druge pravne osobe u nadležnosti</w:t>
      </w:r>
      <w:bookmarkEnd w:id="6"/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C72D0">
        <w:rPr>
          <w:rFonts w:ascii="Arial" w:eastAsia="Arial" w:hAnsi="Arial" w:cs="Arial"/>
          <w:color w:val="000000"/>
          <w:sz w:val="24"/>
          <w:szCs w:val="24"/>
        </w:rPr>
        <w:t>Pravilnikom o utvrđivanju proračunskih i izvanproračunskih korisnika državnog proračuna i proračunskih i izvanproračunskih korisnika proračuna jedinica lokalne i područne (regionalne) samouprave te o načinu vođenja Registra proračunskih i izvanproračunskih korisnika utvrđuju se proračunski i izvanproračunski korisnici državnog proračuna i proračunski i izvanproračunski korisnici proračuna jedinica lokalne i područne (regionalne) samouprave te način vođenja Registra proračunskih i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C72D0">
        <w:rPr>
          <w:rFonts w:ascii="Arial" w:eastAsia="Arial" w:hAnsi="Arial" w:cs="Arial"/>
          <w:color w:val="000000"/>
          <w:sz w:val="24"/>
          <w:szCs w:val="24"/>
        </w:rPr>
        <w:t>izvanproračunskih korisnika.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C72D0">
        <w:rPr>
          <w:rFonts w:ascii="Arial" w:eastAsia="Arial" w:hAnsi="Arial" w:cs="Arial"/>
          <w:color w:val="000000"/>
          <w:sz w:val="24"/>
          <w:szCs w:val="24"/>
        </w:rPr>
        <w:t>Proračunski korisnici državnog proračuna i proračunski korisnici proračuna jedinica lokalne i područne (regionalne) samouprave jesu državna tijela, ustanove, vijeća manjinske samouprave, proračunski fondovi i mjesna samouprava čiji se rashodi za zaposlene i/ili materijalni rashodi osiguravaju u proračunu.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B60040" w:rsidP="00B60040">
      <w:pPr>
        <w:spacing w:after="0" w:line="276" w:lineRule="auto"/>
        <w:contextualSpacing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Općina Sikirevci nema proračunskih korisnika.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C72D0" w:rsidRPr="005C72D0" w:rsidRDefault="00B6004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Trgovačka društva u kojima o</w:t>
      </w:r>
      <w:r w:rsidR="005C72D0" w:rsidRPr="005C72D0">
        <w:rPr>
          <w:rFonts w:ascii="Arial" w:eastAsia="Arial" w:hAnsi="Arial" w:cs="Arial"/>
          <w:color w:val="000000"/>
          <w:sz w:val="24"/>
          <w:szCs w:val="24"/>
        </w:rPr>
        <w:t xml:space="preserve">pćina </w:t>
      </w:r>
      <w:r w:rsidR="003B2531" w:rsidRPr="00B60040">
        <w:rPr>
          <w:rFonts w:ascii="Arial" w:eastAsia="Arial" w:hAnsi="Arial" w:cs="Arial"/>
          <w:sz w:val="24"/>
          <w:szCs w:val="24"/>
        </w:rPr>
        <w:t>Sikirevci</w:t>
      </w:r>
      <w:r w:rsidR="005C72D0" w:rsidRPr="00B60040">
        <w:rPr>
          <w:rFonts w:ascii="Arial" w:eastAsia="Arial" w:hAnsi="Arial" w:cs="Arial"/>
          <w:sz w:val="24"/>
          <w:szCs w:val="24"/>
        </w:rPr>
        <w:t xml:space="preserve"> </w:t>
      </w:r>
      <w:r w:rsidR="005C72D0" w:rsidRPr="005C72D0">
        <w:rPr>
          <w:rFonts w:ascii="Arial" w:eastAsia="Arial" w:hAnsi="Arial" w:cs="Arial"/>
          <w:color w:val="000000"/>
          <w:sz w:val="24"/>
          <w:szCs w:val="24"/>
        </w:rPr>
        <w:t>ima vlasnički udio, vrlo su važna za zapošljavanje te znatno pridonose cjelokupnoj gospodarskoj aktivnosti, posebno stoga što pružaju usluge od javnog interesa s osobinama javnog dobra</w:t>
      </w:r>
      <w:r w:rsidR="005C72D0" w:rsidRPr="005C72D0">
        <w:rPr>
          <w:rFonts w:ascii="Arial" w:eastAsia="Arial" w:hAnsi="Arial" w:cs="Arial"/>
          <w:color w:val="FF0000"/>
          <w:sz w:val="24"/>
          <w:szCs w:val="24"/>
        </w:rPr>
        <w:t>.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B60040" w:rsidRDefault="005C72D0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B60040">
        <w:rPr>
          <w:rFonts w:ascii="Arial" w:eastAsia="Arial" w:hAnsi="Arial" w:cs="Arial"/>
          <w:sz w:val="24"/>
          <w:szCs w:val="24"/>
        </w:rPr>
        <w:t xml:space="preserve">Trgovačka društva u </w:t>
      </w:r>
      <w:r w:rsidR="00B60040" w:rsidRPr="00B60040">
        <w:rPr>
          <w:rFonts w:ascii="Arial" w:eastAsia="Arial" w:hAnsi="Arial" w:cs="Arial"/>
          <w:sz w:val="24"/>
          <w:szCs w:val="24"/>
        </w:rPr>
        <w:t>(su)vlasništvu o</w:t>
      </w:r>
      <w:r w:rsidRPr="00B60040">
        <w:rPr>
          <w:rFonts w:ascii="Arial" w:eastAsia="Arial" w:hAnsi="Arial" w:cs="Arial"/>
          <w:sz w:val="24"/>
          <w:szCs w:val="24"/>
        </w:rPr>
        <w:t xml:space="preserve">pćine </w:t>
      </w:r>
      <w:r w:rsidR="003B2531" w:rsidRPr="00B60040">
        <w:rPr>
          <w:rFonts w:ascii="Arial" w:eastAsia="Arial" w:hAnsi="Arial" w:cs="Arial"/>
          <w:sz w:val="24"/>
          <w:szCs w:val="24"/>
        </w:rPr>
        <w:t>Sikirevci</w:t>
      </w:r>
      <w:r w:rsidRPr="00B60040">
        <w:rPr>
          <w:rFonts w:ascii="Arial" w:eastAsia="Arial" w:hAnsi="Arial" w:cs="Arial"/>
          <w:sz w:val="24"/>
          <w:szCs w:val="24"/>
        </w:rPr>
        <w:t xml:space="preserve"> su:</w:t>
      </w:r>
    </w:p>
    <w:p w:rsidR="005C72D0" w:rsidRPr="00B60040" w:rsidRDefault="00B60040" w:rsidP="005C72D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B60040">
        <w:rPr>
          <w:rFonts w:ascii="Arial" w:eastAsia="Arial" w:hAnsi="Arial" w:cs="Arial"/>
          <w:sz w:val="24"/>
          <w:szCs w:val="24"/>
        </w:rPr>
        <w:t>Sikirevčanka</w:t>
      </w:r>
      <w:proofErr w:type="spellEnd"/>
      <w:r w:rsidRPr="00B60040">
        <w:rPr>
          <w:rFonts w:ascii="Arial" w:eastAsia="Arial" w:hAnsi="Arial" w:cs="Arial"/>
          <w:sz w:val="24"/>
          <w:szCs w:val="24"/>
        </w:rPr>
        <w:t xml:space="preserve"> d.o.o.</w:t>
      </w:r>
    </w:p>
    <w:p w:rsidR="005C72D0" w:rsidRPr="00B60040" w:rsidRDefault="00B60040" w:rsidP="005C72D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B60040">
        <w:rPr>
          <w:rFonts w:ascii="Arial" w:eastAsia="Arial" w:hAnsi="Arial" w:cs="Arial"/>
          <w:sz w:val="24"/>
          <w:szCs w:val="24"/>
        </w:rPr>
        <w:t>Posavska Hrvatska d.o.o.</w:t>
      </w:r>
    </w:p>
    <w:p w:rsidR="005C72D0" w:rsidRPr="00B60040" w:rsidRDefault="00B60040" w:rsidP="005C72D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B60040">
        <w:rPr>
          <w:rFonts w:ascii="Arial" w:eastAsia="Arial" w:hAnsi="Arial" w:cs="Arial"/>
          <w:sz w:val="24"/>
          <w:szCs w:val="24"/>
        </w:rPr>
        <w:t>Vodovod d.o.o.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CF310F" w:rsidRPr="005C72D0" w:rsidRDefault="00CF310F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B60040" w:rsidRPr="00CF310F" w:rsidRDefault="00B60040" w:rsidP="005C72D0">
      <w:pPr>
        <w:keepNext/>
        <w:keepLines/>
        <w:spacing w:before="40" w:after="0"/>
        <w:outlineLvl w:val="1"/>
        <w:rPr>
          <w:rFonts w:ascii="Arial" w:eastAsia="Times New Roman" w:hAnsi="Arial" w:cs="Times New Roman"/>
          <w:b/>
          <w:sz w:val="26"/>
          <w:szCs w:val="26"/>
        </w:rPr>
      </w:pPr>
      <w:bookmarkStart w:id="7" w:name="_Toc81817056"/>
      <w:r>
        <w:rPr>
          <w:rFonts w:ascii="Arial" w:eastAsia="Times New Roman" w:hAnsi="Arial" w:cs="Times New Roman"/>
          <w:b/>
          <w:color w:val="000000"/>
          <w:sz w:val="26"/>
          <w:szCs w:val="26"/>
        </w:rPr>
        <w:t>1.5. Organizacijska struktura o</w:t>
      </w:r>
      <w:r w:rsidR="005C72D0" w:rsidRPr="005C72D0">
        <w:rPr>
          <w:rFonts w:ascii="Arial" w:eastAsia="Times New Roman" w:hAnsi="Arial" w:cs="Times New Roman"/>
          <w:b/>
          <w:color w:val="000000"/>
          <w:sz w:val="26"/>
          <w:szCs w:val="26"/>
        </w:rPr>
        <w:t xml:space="preserve">pćine </w:t>
      </w:r>
      <w:r w:rsidR="003B2531" w:rsidRPr="00B60040">
        <w:rPr>
          <w:rFonts w:ascii="Arial" w:eastAsia="Times New Roman" w:hAnsi="Arial" w:cs="Times New Roman"/>
          <w:b/>
          <w:sz w:val="26"/>
          <w:szCs w:val="26"/>
        </w:rPr>
        <w:t>Sikirevci</w:t>
      </w:r>
      <w:bookmarkEnd w:id="7"/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5C72D0" w:rsidRDefault="00B40063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B40063">
        <w:rPr>
          <w:rFonts w:ascii="Arial" w:eastAsia="Calibri" w:hAnsi="Arial" w:cs="Arial"/>
          <w:noProof/>
          <w:color w:val="FF0000"/>
          <w:sz w:val="24"/>
          <w:szCs w:val="24"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200025</wp:posOffset>
            </wp:positionV>
            <wp:extent cx="5829300" cy="6410325"/>
            <wp:effectExtent l="19050" t="0" r="323850" b="0"/>
            <wp:wrapSquare wrapText="bothSides"/>
            <wp:docPr id="5" name="Dij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B40063" w:rsidRDefault="00B40063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B40063" w:rsidRDefault="00B40063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B40063" w:rsidRPr="005C72D0" w:rsidRDefault="00B40063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CF310F" w:rsidRPr="005C72D0" w:rsidRDefault="00CF310F" w:rsidP="005C72D0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5C72D0" w:rsidRPr="00CC2C5B" w:rsidRDefault="005C72D0" w:rsidP="005C72D0">
      <w:pPr>
        <w:pStyle w:val="Naslov1"/>
        <w:spacing w:before="0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bookmarkStart w:id="8" w:name="_Toc81817057"/>
      <w:r w:rsidRPr="00CC2C5B">
        <w:rPr>
          <w:rFonts w:ascii="Arial" w:eastAsia="Times New Roman" w:hAnsi="Arial" w:cs="Arial"/>
          <w:b/>
          <w:color w:val="auto"/>
          <w:sz w:val="28"/>
          <w:szCs w:val="28"/>
        </w:rPr>
        <w:t>2. OPIS IZAZOVA I RAZVOJNIH POTREBA KOJE ĆE SE ADRESIRATI PROVEDBENIM PROGRAMOM</w:t>
      </w:r>
      <w:bookmarkEnd w:id="8"/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Times New Roman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Times New Roman"/>
          <w:color w:val="000000"/>
          <w:sz w:val="24"/>
          <w:szCs w:val="24"/>
        </w:rPr>
      </w:pPr>
      <w:r w:rsidRPr="005C72D0">
        <w:rPr>
          <w:rFonts w:ascii="Arial" w:eastAsia="Arial" w:hAnsi="Arial" w:cs="Times New Roman"/>
          <w:color w:val="000000"/>
          <w:sz w:val="24"/>
          <w:szCs w:val="24"/>
        </w:rPr>
        <w:t>U ovom poglavlju su opisane razvojne potrebe i potencijali na koje će Općina</w:t>
      </w:r>
      <w:r w:rsidRPr="0034157E">
        <w:rPr>
          <w:rFonts w:ascii="Arial" w:eastAsia="Arial" w:hAnsi="Arial" w:cs="Times New Roman"/>
          <w:sz w:val="24"/>
          <w:szCs w:val="24"/>
        </w:rPr>
        <w:t xml:space="preserve"> </w:t>
      </w:r>
      <w:r w:rsidR="003B2531" w:rsidRPr="0034157E">
        <w:rPr>
          <w:rFonts w:ascii="Arial" w:eastAsia="Arial" w:hAnsi="Arial" w:cs="Times New Roman"/>
          <w:sz w:val="24"/>
          <w:szCs w:val="24"/>
        </w:rPr>
        <w:t>Sikirevci</w:t>
      </w:r>
      <w:r w:rsidRPr="0034157E">
        <w:rPr>
          <w:rFonts w:ascii="Arial" w:eastAsia="Arial" w:hAnsi="Arial" w:cs="Times New Roman"/>
          <w:sz w:val="24"/>
          <w:szCs w:val="24"/>
        </w:rPr>
        <w:t xml:space="preserve"> </w:t>
      </w:r>
      <w:r w:rsidRPr="005C72D0">
        <w:rPr>
          <w:rFonts w:ascii="Arial" w:eastAsia="Arial" w:hAnsi="Arial" w:cs="Times New Roman"/>
          <w:color w:val="000000"/>
          <w:sz w:val="24"/>
          <w:szCs w:val="24"/>
        </w:rPr>
        <w:t>usmjeriti svoje aktivnosti, te su naglašeni glavni izazovi koji se namjeravaju otkloniti u području politika iz nadležnosti Općine u mandatnom razdoblju.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Times New Roman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Times New Roman"/>
          <w:color w:val="000000" w:themeColor="text1"/>
          <w:sz w:val="24"/>
          <w:szCs w:val="24"/>
        </w:rPr>
      </w:pPr>
      <w:r w:rsidRPr="005C72D0">
        <w:rPr>
          <w:rFonts w:ascii="Arial" w:eastAsia="Arial" w:hAnsi="Arial" w:cs="Times New Roman"/>
          <w:color w:val="000000" w:themeColor="text1"/>
          <w:sz w:val="24"/>
          <w:szCs w:val="24"/>
        </w:rPr>
        <w:t xml:space="preserve">U smislu geoprometnog položaja i prirodno-geografskih obilježja razvojne potrebe Općine </w:t>
      </w:r>
      <w:r w:rsidR="003B2531" w:rsidRPr="0034157E">
        <w:rPr>
          <w:rFonts w:ascii="Arial" w:eastAsia="Arial" w:hAnsi="Arial" w:cs="Times New Roman"/>
          <w:sz w:val="24"/>
          <w:szCs w:val="24"/>
        </w:rPr>
        <w:t>Sikirevci</w:t>
      </w:r>
      <w:r w:rsidRPr="0034157E">
        <w:rPr>
          <w:rFonts w:ascii="Arial" w:eastAsia="Arial" w:hAnsi="Arial" w:cs="Times New Roman"/>
          <w:sz w:val="24"/>
          <w:szCs w:val="24"/>
        </w:rPr>
        <w:t xml:space="preserve"> </w:t>
      </w:r>
      <w:r w:rsidRPr="005C72D0">
        <w:rPr>
          <w:rFonts w:ascii="Arial" w:eastAsia="Arial" w:hAnsi="Arial" w:cs="Times New Roman"/>
          <w:color w:val="000000" w:themeColor="text1"/>
          <w:sz w:val="24"/>
          <w:szCs w:val="24"/>
        </w:rPr>
        <w:t xml:space="preserve">su: </w:t>
      </w:r>
    </w:p>
    <w:p w:rsidR="00543976" w:rsidRPr="00543976" w:rsidRDefault="00543976" w:rsidP="0054397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Arial" w:hAnsi="Arial" w:cs="Times New Roman"/>
          <w:color w:val="FF0000"/>
          <w:sz w:val="24"/>
          <w:szCs w:val="24"/>
        </w:rPr>
      </w:pPr>
      <w:r>
        <w:rPr>
          <w:rFonts w:ascii="Arial" w:eastAsia="Arial" w:hAnsi="Arial" w:cs="Times New Roman"/>
          <w:sz w:val="24"/>
          <w:szCs w:val="24"/>
        </w:rPr>
        <w:t xml:space="preserve">izgradnja, </w:t>
      </w:r>
      <w:r w:rsidRPr="00543976">
        <w:rPr>
          <w:rFonts w:ascii="Arial" w:eastAsia="Arial" w:hAnsi="Arial" w:cs="Times New Roman"/>
          <w:sz w:val="24"/>
          <w:szCs w:val="24"/>
        </w:rPr>
        <w:t>rekonstrukcija</w:t>
      </w:r>
      <w:r>
        <w:rPr>
          <w:rFonts w:ascii="Arial" w:eastAsia="Arial" w:hAnsi="Arial" w:cs="Times New Roman"/>
          <w:sz w:val="24"/>
          <w:szCs w:val="24"/>
        </w:rPr>
        <w:t xml:space="preserve"> i modernizacija</w:t>
      </w:r>
      <w:r w:rsidRPr="00543976">
        <w:rPr>
          <w:rFonts w:ascii="Arial" w:eastAsia="Arial" w:hAnsi="Arial" w:cs="Times New Roman"/>
          <w:sz w:val="24"/>
          <w:szCs w:val="24"/>
        </w:rPr>
        <w:t xml:space="preserve"> prometnica </w:t>
      </w:r>
      <w:r>
        <w:rPr>
          <w:rFonts w:ascii="Arial" w:eastAsia="Arial" w:hAnsi="Arial" w:cs="Times New Roman"/>
          <w:sz w:val="24"/>
          <w:szCs w:val="24"/>
        </w:rPr>
        <w:t>unutar Općine,</w:t>
      </w:r>
    </w:p>
    <w:p w:rsidR="00543976" w:rsidRPr="00543976" w:rsidRDefault="00AB64BE" w:rsidP="0054397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Arial" w:hAnsi="Arial" w:cs="Times New Roman"/>
          <w:sz w:val="24"/>
          <w:szCs w:val="24"/>
        </w:rPr>
      </w:pPr>
      <w:r>
        <w:rPr>
          <w:rFonts w:ascii="Arial" w:eastAsia="Arial" w:hAnsi="Arial" w:cs="Times New Roman"/>
          <w:sz w:val="24"/>
          <w:szCs w:val="24"/>
        </w:rPr>
        <w:t xml:space="preserve">jača </w:t>
      </w:r>
      <w:r w:rsidRPr="003C6315">
        <w:rPr>
          <w:rFonts w:ascii="Arial" w:eastAsia="Arial" w:hAnsi="Arial" w:cs="Times New Roman"/>
          <w:sz w:val="24"/>
          <w:szCs w:val="24"/>
        </w:rPr>
        <w:t>valorizacija</w:t>
      </w:r>
      <w:r w:rsidR="005C72D0" w:rsidRPr="003C6315">
        <w:rPr>
          <w:rFonts w:ascii="Arial" w:eastAsia="Arial" w:hAnsi="Arial" w:cs="Times New Roman"/>
          <w:sz w:val="24"/>
          <w:szCs w:val="24"/>
        </w:rPr>
        <w:t xml:space="preserve"> </w:t>
      </w:r>
      <w:r w:rsidR="002D170D" w:rsidRPr="003C6315">
        <w:rPr>
          <w:rFonts w:ascii="Arial" w:eastAsia="Arial" w:hAnsi="Arial" w:cs="Times New Roman"/>
          <w:sz w:val="24"/>
          <w:szCs w:val="24"/>
        </w:rPr>
        <w:t xml:space="preserve">prirodnih i </w:t>
      </w:r>
      <w:r w:rsidR="005C72D0" w:rsidRPr="003C6315">
        <w:rPr>
          <w:rFonts w:ascii="Arial" w:eastAsia="Arial" w:hAnsi="Arial" w:cs="Times New Roman"/>
          <w:sz w:val="24"/>
          <w:szCs w:val="24"/>
        </w:rPr>
        <w:t>kulturnih</w:t>
      </w:r>
      <w:r w:rsidR="00543976" w:rsidRPr="003C6315">
        <w:rPr>
          <w:rFonts w:ascii="Arial" w:eastAsia="Arial" w:hAnsi="Arial" w:cs="Times New Roman"/>
          <w:sz w:val="24"/>
          <w:szCs w:val="24"/>
        </w:rPr>
        <w:t xml:space="preserve"> </w:t>
      </w:r>
      <w:r w:rsidR="00543976">
        <w:rPr>
          <w:rFonts w:ascii="Arial" w:eastAsia="Arial" w:hAnsi="Arial" w:cs="Times New Roman"/>
          <w:sz w:val="24"/>
          <w:szCs w:val="24"/>
        </w:rPr>
        <w:t>vrijednosti u turističke svrhe.</w:t>
      </w:r>
    </w:p>
    <w:p w:rsidR="00543976" w:rsidRPr="00543976" w:rsidRDefault="00543976" w:rsidP="00543976">
      <w:pPr>
        <w:spacing w:after="0" w:line="276" w:lineRule="auto"/>
        <w:ind w:left="720"/>
        <w:contextualSpacing/>
        <w:jc w:val="both"/>
        <w:rPr>
          <w:rFonts w:ascii="Arial" w:eastAsia="Arial" w:hAnsi="Arial" w:cs="Times New Roman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Times New Roman"/>
          <w:color w:val="000000" w:themeColor="text1"/>
          <w:sz w:val="24"/>
          <w:szCs w:val="24"/>
        </w:rPr>
      </w:pPr>
      <w:r w:rsidRPr="005C72D0">
        <w:rPr>
          <w:rFonts w:ascii="Arial" w:eastAsia="Arial" w:hAnsi="Arial" w:cs="Times New Roman"/>
          <w:color w:val="000000" w:themeColor="text1"/>
          <w:sz w:val="24"/>
          <w:szCs w:val="24"/>
        </w:rPr>
        <w:t xml:space="preserve">Razvojni potencijali u ovom segmentu su: </w:t>
      </w:r>
    </w:p>
    <w:p w:rsidR="005841E1" w:rsidRPr="003C6315" w:rsidRDefault="005841E1" w:rsidP="005841E1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3C6315">
        <w:rPr>
          <w:rFonts w:ascii="Arial" w:eastAsia="Arial" w:hAnsi="Arial" w:cs="Times New Roman"/>
          <w:sz w:val="24"/>
          <w:szCs w:val="24"/>
        </w:rPr>
        <w:t>atraktivne krajobrazne površine,</w:t>
      </w:r>
    </w:p>
    <w:p w:rsidR="005841E1" w:rsidRPr="003C6315" w:rsidRDefault="005841E1" w:rsidP="005841E1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3C6315">
        <w:rPr>
          <w:rFonts w:ascii="Arial" w:eastAsia="Arial" w:hAnsi="Arial" w:cs="Times New Roman"/>
          <w:sz w:val="24"/>
          <w:szCs w:val="24"/>
        </w:rPr>
        <w:t>kvalitetni vodni resursi,</w:t>
      </w:r>
    </w:p>
    <w:p w:rsidR="005C72D0" w:rsidRPr="00543976" w:rsidRDefault="00543976" w:rsidP="005C72D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543976">
        <w:rPr>
          <w:rFonts w:ascii="Arial" w:eastAsia="Arial" w:hAnsi="Arial" w:cs="Times New Roman"/>
          <w:sz w:val="24"/>
          <w:szCs w:val="24"/>
        </w:rPr>
        <w:t xml:space="preserve">blizina državne granice u Slavonskom </w:t>
      </w:r>
      <w:proofErr w:type="spellStart"/>
      <w:r w:rsidRPr="00543976">
        <w:rPr>
          <w:rFonts w:ascii="Arial" w:eastAsia="Arial" w:hAnsi="Arial" w:cs="Times New Roman"/>
          <w:sz w:val="24"/>
          <w:szCs w:val="24"/>
        </w:rPr>
        <w:t>Š</w:t>
      </w:r>
      <w:r w:rsidR="00C30AB9">
        <w:rPr>
          <w:rFonts w:ascii="Arial" w:eastAsia="Arial" w:hAnsi="Arial" w:cs="Times New Roman"/>
          <w:sz w:val="24"/>
          <w:szCs w:val="24"/>
        </w:rPr>
        <w:t>amcu</w:t>
      </w:r>
      <w:proofErr w:type="spellEnd"/>
      <w:r w:rsidR="00C30AB9">
        <w:rPr>
          <w:rFonts w:ascii="Arial" w:eastAsia="Arial" w:hAnsi="Arial" w:cs="Times New Roman"/>
          <w:sz w:val="24"/>
          <w:szCs w:val="24"/>
        </w:rPr>
        <w:t xml:space="preserve">, </w:t>
      </w:r>
      <w:r w:rsidRPr="00543976">
        <w:rPr>
          <w:rFonts w:ascii="Arial" w:eastAsia="Arial" w:hAnsi="Arial" w:cs="Times New Roman"/>
          <w:sz w:val="24"/>
          <w:szCs w:val="24"/>
        </w:rPr>
        <w:t>značajni prometni koridori, autocesta A4 te državna cesta D</w:t>
      </w:r>
      <w:r w:rsidR="00650360">
        <w:rPr>
          <w:rFonts w:ascii="Arial" w:eastAsia="Arial" w:hAnsi="Arial" w:cs="Times New Roman"/>
          <w:sz w:val="24"/>
          <w:szCs w:val="24"/>
        </w:rPr>
        <w:t>7,</w:t>
      </w:r>
    </w:p>
    <w:p w:rsidR="005C72D0" w:rsidRPr="00C30AB9" w:rsidRDefault="00AB64BE" w:rsidP="005C72D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C30AB9">
        <w:rPr>
          <w:rFonts w:ascii="Arial" w:eastAsia="Arial" w:hAnsi="Arial" w:cs="Times New Roman"/>
          <w:sz w:val="24"/>
          <w:szCs w:val="24"/>
        </w:rPr>
        <w:t xml:space="preserve">arheološko nalazište, registrirana nepokretna kulturna baština upisana u Registar nepokretnih kulturnih dobara koji se vodi pri Ministarstvu kulture RH, </w:t>
      </w:r>
      <w:r w:rsidR="00C30AB9" w:rsidRPr="00C30AB9">
        <w:rPr>
          <w:rFonts w:ascii="Arial" w:eastAsia="Arial" w:hAnsi="Arial" w:cs="Times New Roman"/>
          <w:sz w:val="24"/>
          <w:szCs w:val="24"/>
        </w:rPr>
        <w:t>brojni OPG-ovi.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Times New Roman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Times New Roman"/>
          <w:color w:val="000000" w:themeColor="text1"/>
          <w:sz w:val="24"/>
          <w:szCs w:val="24"/>
        </w:rPr>
      </w:pPr>
      <w:r w:rsidRPr="005C72D0">
        <w:rPr>
          <w:rFonts w:ascii="Arial" w:eastAsia="Arial" w:hAnsi="Arial" w:cs="Times New Roman"/>
          <w:color w:val="000000" w:themeColor="text1"/>
          <w:sz w:val="24"/>
          <w:szCs w:val="24"/>
        </w:rPr>
        <w:t xml:space="preserve">U segmentu demografije razvojne potrebe </w:t>
      </w:r>
      <w:r w:rsidRPr="00C30AB9">
        <w:rPr>
          <w:rFonts w:ascii="Arial" w:eastAsia="Arial" w:hAnsi="Arial" w:cs="Times New Roman"/>
          <w:sz w:val="24"/>
          <w:szCs w:val="24"/>
        </w:rPr>
        <w:t xml:space="preserve">Općine </w:t>
      </w:r>
      <w:r w:rsidR="003B2531" w:rsidRPr="00C30AB9">
        <w:rPr>
          <w:rFonts w:ascii="Arial" w:eastAsia="Arial" w:hAnsi="Arial" w:cs="Times New Roman"/>
          <w:sz w:val="24"/>
          <w:szCs w:val="24"/>
        </w:rPr>
        <w:t>Sikirevci</w:t>
      </w:r>
      <w:r w:rsidRPr="00C30AB9">
        <w:rPr>
          <w:rFonts w:ascii="Arial" w:eastAsia="Arial" w:hAnsi="Arial" w:cs="Times New Roman"/>
          <w:sz w:val="24"/>
          <w:szCs w:val="24"/>
        </w:rPr>
        <w:t xml:space="preserve"> </w:t>
      </w:r>
      <w:r w:rsidRPr="005C72D0">
        <w:rPr>
          <w:rFonts w:ascii="Arial" w:eastAsia="Arial" w:hAnsi="Arial" w:cs="Times New Roman"/>
          <w:color w:val="000000" w:themeColor="text1"/>
          <w:sz w:val="24"/>
          <w:szCs w:val="24"/>
        </w:rPr>
        <w:t xml:space="preserve">su: </w:t>
      </w:r>
    </w:p>
    <w:p w:rsidR="005C72D0" w:rsidRPr="000E278D" w:rsidRDefault="005C72D0" w:rsidP="005C72D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0E278D">
        <w:rPr>
          <w:rFonts w:ascii="Arial" w:eastAsia="Arial" w:hAnsi="Arial" w:cs="Times New Roman"/>
          <w:sz w:val="24"/>
          <w:szCs w:val="24"/>
        </w:rPr>
        <w:t>poboljšanje društvene i tehničke infrastrukture</w:t>
      </w:r>
      <w:r w:rsidR="000E278D">
        <w:rPr>
          <w:rFonts w:ascii="Arial" w:eastAsia="Arial" w:hAnsi="Arial" w:cs="Times New Roman"/>
          <w:sz w:val="24"/>
          <w:szCs w:val="24"/>
        </w:rPr>
        <w:t xml:space="preserve"> Općine</w:t>
      </w:r>
      <w:r w:rsidRPr="000E278D">
        <w:rPr>
          <w:rFonts w:ascii="Arial" w:eastAsia="Arial" w:hAnsi="Arial" w:cs="Times New Roman"/>
          <w:sz w:val="24"/>
          <w:szCs w:val="24"/>
        </w:rPr>
        <w:t>,</w:t>
      </w:r>
    </w:p>
    <w:p w:rsidR="005C72D0" w:rsidRPr="000E278D" w:rsidRDefault="005C72D0" w:rsidP="005C72D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0E278D">
        <w:rPr>
          <w:rFonts w:ascii="Arial" w:eastAsia="Arial" w:hAnsi="Arial" w:cs="Times New Roman"/>
          <w:sz w:val="24"/>
          <w:szCs w:val="24"/>
        </w:rPr>
        <w:t xml:space="preserve">stvoriti pretpostavke za demografski razvitak i povećanje broja stanovnika. 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Times New Roman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Times New Roman"/>
          <w:color w:val="000000" w:themeColor="text1"/>
          <w:sz w:val="24"/>
          <w:szCs w:val="24"/>
        </w:rPr>
      </w:pPr>
      <w:r w:rsidRPr="005C72D0">
        <w:rPr>
          <w:rFonts w:ascii="Arial" w:eastAsia="Arial" w:hAnsi="Arial" w:cs="Times New Roman"/>
          <w:color w:val="000000" w:themeColor="text1"/>
          <w:sz w:val="24"/>
          <w:szCs w:val="24"/>
        </w:rPr>
        <w:t xml:space="preserve">Razvojni potencijali u ovom segmentu su: </w:t>
      </w:r>
    </w:p>
    <w:p w:rsidR="005C72D0" w:rsidRPr="00650360" w:rsidRDefault="005C72D0" w:rsidP="005C72D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650360">
        <w:rPr>
          <w:rFonts w:ascii="Arial" w:eastAsia="Arial" w:hAnsi="Arial" w:cs="Times New Roman"/>
          <w:sz w:val="24"/>
          <w:szCs w:val="24"/>
        </w:rPr>
        <w:t>mlade obitelji,</w:t>
      </w:r>
    </w:p>
    <w:p w:rsidR="005C72D0" w:rsidRPr="00650360" w:rsidRDefault="005C72D0" w:rsidP="005C72D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650360">
        <w:rPr>
          <w:rFonts w:ascii="Arial" w:eastAsia="Arial" w:hAnsi="Arial" w:cs="Times New Roman"/>
          <w:sz w:val="24"/>
          <w:szCs w:val="24"/>
        </w:rPr>
        <w:t>studenti - visoko obrazovani kadar koji je i dalje potrebno nastaviti stipendirati,</w:t>
      </w:r>
    </w:p>
    <w:p w:rsidR="005C72D0" w:rsidRPr="00650360" w:rsidRDefault="005C72D0" w:rsidP="005C72D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650360">
        <w:rPr>
          <w:rFonts w:ascii="Arial" w:eastAsia="Arial" w:hAnsi="Arial" w:cs="Times New Roman"/>
          <w:sz w:val="24"/>
          <w:szCs w:val="24"/>
        </w:rPr>
        <w:t>neiskorištena radna snaga koja ima motivaciju za rad.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Times New Roman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Times New Roman"/>
          <w:color w:val="FF0000"/>
          <w:sz w:val="24"/>
          <w:szCs w:val="24"/>
        </w:rPr>
      </w:pPr>
      <w:r w:rsidRPr="005C72D0">
        <w:rPr>
          <w:rFonts w:ascii="Arial" w:eastAsia="Arial" w:hAnsi="Arial" w:cs="Times New Roman"/>
          <w:color w:val="000000" w:themeColor="text1"/>
          <w:sz w:val="24"/>
          <w:szCs w:val="24"/>
        </w:rPr>
        <w:t xml:space="preserve">Vezano za infrastrukturu, razvojne potrebe Općine </w:t>
      </w:r>
      <w:r w:rsidR="003B2531" w:rsidRPr="00650360">
        <w:rPr>
          <w:rFonts w:ascii="Arial" w:eastAsia="Arial" w:hAnsi="Arial" w:cs="Times New Roman"/>
          <w:sz w:val="24"/>
          <w:szCs w:val="24"/>
        </w:rPr>
        <w:t>Sikirevci</w:t>
      </w:r>
      <w:r w:rsidRPr="00650360">
        <w:rPr>
          <w:rFonts w:ascii="Arial" w:eastAsia="Arial" w:hAnsi="Arial" w:cs="Times New Roman"/>
          <w:sz w:val="24"/>
          <w:szCs w:val="24"/>
        </w:rPr>
        <w:t xml:space="preserve"> su</w:t>
      </w:r>
      <w:r w:rsidRPr="005C72D0">
        <w:rPr>
          <w:rFonts w:ascii="Arial" w:eastAsia="Arial" w:hAnsi="Arial" w:cs="Times New Roman"/>
          <w:color w:val="000000" w:themeColor="text1"/>
          <w:sz w:val="24"/>
          <w:szCs w:val="24"/>
        </w:rPr>
        <w:t>:</w:t>
      </w:r>
      <w:r w:rsidRPr="005C72D0">
        <w:rPr>
          <w:rFonts w:ascii="Arial" w:eastAsia="Arial" w:hAnsi="Arial" w:cs="Times New Roman"/>
          <w:color w:val="FF0000"/>
          <w:sz w:val="24"/>
          <w:szCs w:val="24"/>
        </w:rPr>
        <w:t xml:space="preserve"> </w:t>
      </w:r>
    </w:p>
    <w:p w:rsidR="005C72D0" w:rsidRPr="00650360" w:rsidRDefault="005C72D0" w:rsidP="005C72D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650360">
        <w:rPr>
          <w:rFonts w:ascii="Arial" w:eastAsia="Arial" w:hAnsi="Arial" w:cs="Times New Roman"/>
          <w:sz w:val="24"/>
          <w:szCs w:val="24"/>
        </w:rPr>
        <w:t>izgradnja i rekonstrukcija osnovne komunalne infrastrukture,</w:t>
      </w:r>
    </w:p>
    <w:p w:rsidR="005C72D0" w:rsidRPr="00650360" w:rsidRDefault="00650360" w:rsidP="005C72D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650360">
        <w:rPr>
          <w:rFonts w:ascii="Arial" w:eastAsia="Arial" w:hAnsi="Arial" w:cs="Times New Roman"/>
          <w:sz w:val="24"/>
          <w:szCs w:val="24"/>
        </w:rPr>
        <w:t>izgradnja i razvoj javnih površina</w:t>
      </w:r>
      <w:r>
        <w:rPr>
          <w:rFonts w:ascii="Arial" w:eastAsia="Arial" w:hAnsi="Arial" w:cs="Times New Roman"/>
          <w:sz w:val="24"/>
          <w:szCs w:val="24"/>
        </w:rPr>
        <w:t>,</w:t>
      </w:r>
    </w:p>
    <w:p w:rsidR="005C72D0" w:rsidRPr="00650360" w:rsidRDefault="005C72D0" w:rsidP="005C72D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650360">
        <w:rPr>
          <w:rFonts w:ascii="Arial" w:eastAsia="Arial" w:hAnsi="Arial" w:cs="Times New Roman"/>
          <w:sz w:val="24"/>
          <w:szCs w:val="24"/>
        </w:rPr>
        <w:t xml:space="preserve">osigurati svu potrebnu infrastrukturu za gospodarski razvoj. 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Times New Roman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Times New Roman"/>
          <w:color w:val="FF0000"/>
          <w:sz w:val="24"/>
          <w:szCs w:val="24"/>
        </w:rPr>
      </w:pPr>
      <w:r w:rsidRPr="005C72D0">
        <w:rPr>
          <w:rFonts w:ascii="Arial" w:eastAsia="Arial" w:hAnsi="Arial" w:cs="Times New Roman"/>
          <w:color w:val="000000" w:themeColor="text1"/>
          <w:sz w:val="24"/>
          <w:szCs w:val="24"/>
        </w:rPr>
        <w:t xml:space="preserve">Razvojni potencijali u ovom segmentu su: </w:t>
      </w:r>
    </w:p>
    <w:p w:rsidR="005C72D0" w:rsidRPr="00650360" w:rsidRDefault="005C72D0" w:rsidP="005C72D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650360">
        <w:rPr>
          <w:rFonts w:ascii="Arial" w:eastAsia="Arial" w:hAnsi="Arial" w:cs="Times New Roman"/>
          <w:sz w:val="24"/>
          <w:szCs w:val="24"/>
        </w:rPr>
        <w:t>pripremljeni projekti koji za cilj imaju unaprjeđenje postojeće infrastrukture,</w:t>
      </w:r>
    </w:p>
    <w:p w:rsidR="00650360" w:rsidRPr="00650360" w:rsidRDefault="00650360" w:rsidP="005C72D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650360">
        <w:rPr>
          <w:rFonts w:ascii="Arial" w:eastAsia="Arial" w:hAnsi="Arial" w:cs="Times New Roman"/>
          <w:sz w:val="24"/>
          <w:szCs w:val="24"/>
        </w:rPr>
        <w:t>pripremljeni projekti za izgradnju komunalne infrastrukture,</w:t>
      </w:r>
    </w:p>
    <w:p w:rsidR="005C72D0" w:rsidRPr="00650360" w:rsidRDefault="00650360" w:rsidP="005C72D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650360">
        <w:rPr>
          <w:rFonts w:ascii="Arial" w:eastAsia="Arial" w:hAnsi="Arial" w:cs="Times New Roman"/>
          <w:sz w:val="24"/>
          <w:szCs w:val="24"/>
        </w:rPr>
        <w:t>izrada detaljnog prostornog plana.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Times New Roman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/>
        <w:jc w:val="both"/>
        <w:rPr>
          <w:rFonts w:ascii="Arial" w:eastAsia="Arial" w:hAnsi="Arial" w:cs="Times New Roman"/>
          <w:color w:val="FF0000"/>
          <w:sz w:val="24"/>
          <w:szCs w:val="24"/>
        </w:rPr>
      </w:pPr>
      <w:r w:rsidRPr="005C72D0">
        <w:rPr>
          <w:rFonts w:ascii="Arial" w:eastAsia="Arial" w:hAnsi="Arial" w:cs="Times New Roman"/>
          <w:color w:val="000000" w:themeColor="text1"/>
          <w:sz w:val="24"/>
          <w:szCs w:val="24"/>
        </w:rPr>
        <w:t xml:space="preserve">Što se tiče gospodarstva, razvojne potrebe </w:t>
      </w:r>
      <w:r w:rsidRPr="00650360">
        <w:rPr>
          <w:rFonts w:ascii="Arial" w:eastAsia="Arial" w:hAnsi="Arial" w:cs="Times New Roman"/>
          <w:sz w:val="24"/>
          <w:szCs w:val="24"/>
        </w:rPr>
        <w:t xml:space="preserve">Općine </w:t>
      </w:r>
      <w:r w:rsidR="003B2531" w:rsidRPr="00650360">
        <w:rPr>
          <w:rFonts w:ascii="Arial" w:eastAsia="Arial" w:hAnsi="Arial" w:cs="Times New Roman"/>
          <w:sz w:val="24"/>
          <w:szCs w:val="24"/>
        </w:rPr>
        <w:t>Sikirevci</w:t>
      </w:r>
      <w:r w:rsidRPr="00650360">
        <w:rPr>
          <w:rFonts w:ascii="Arial" w:eastAsia="Arial" w:hAnsi="Arial" w:cs="Times New Roman"/>
          <w:sz w:val="24"/>
          <w:szCs w:val="24"/>
        </w:rPr>
        <w:t xml:space="preserve"> su</w:t>
      </w:r>
      <w:r w:rsidRPr="005C72D0">
        <w:rPr>
          <w:rFonts w:ascii="Arial" w:eastAsia="Arial" w:hAnsi="Arial" w:cs="Times New Roman"/>
          <w:color w:val="000000" w:themeColor="text1"/>
          <w:sz w:val="24"/>
          <w:szCs w:val="24"/>
        </w:rPr>
        <w:t xml:space="preserve">: </w:t>
      </w:r>
    </w:p>
    <w:p w:rsidR="005C72D0" w:rsidRPr="00650360" w:rsidRDefault="005C72D0" w:rsidP="005C72D0">
      <w:pPr>
        <w:numPr>
          <w:ilvl w:val="0"/>
          <w:numId w:val="10"/>
        </w:numPr>
        <w:spacing w:after="0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650360">
        <w:rPr>
          <w:rFonts w:ascii="Arial" w:eastAsia="Arial" w:hAnsi="Arial" w:cs="Times New Roman"/>
          <w:sz w:val="24"/>
          <w:szCs w:val="24"/>
        </w:rPr>
        <w:lastRenderedPageBreak/>
        <w:t xml:space="preserve">ubrzati rast gospodarskih aktivnosti u cilju iskorištavanja prednosti i raspoloživih resursa,  </w:t>
      </w:r>
    </w:p>
    <w:p w:rsidR="005C72D0" w:rsidRPr="00650360" w:rsidRDefault="005C72D0" w:rsidP="005C72D0">
      <w:pPr>
        <w:numPr>
          <w:ilvl w:val="0"/>
          <w:numId w:val="10"/>
        </w:numPr>
        <w:spacing w:after="0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650360">
        <w:rPr>
          <w:rFonts w:ascii="Arial" w:eastAsia="Arial" w:hAnsi="Arial" w:cs="Times New Roman"/>
          <w:sz w:val="24"/>
          <w:szCs w:val="24"/>
        </w:rPr>
        <w:t>potic</w:t>
      </w:r>
      <w:r w:rsidR="00650360">
        <w:rPr>
          <w:rFonts w:ascii="Arial" w:eastAsia="Arial" w:hAnsi="Arial" w:cs="Times New Roman"/>
          <w:sz w:val="24"/>
          <w:szCs w:val="24"/>
        </w:rPr>
        <w:t xml:space="preserve">ati one gospodarske aktivnosti kod </w:t>
      </w:r>
      <w:r w:rsidRPr="00650360">
        <w:rPr>
          <w:rFonts w:ascii="Arial" w:eastAsia="Arial" w:hAnsi="Arial" w:cs="Times New Roman"/>
          <w:sz w:val="24"/>
          <w:szCs w:val="24"/>
        </w:rPr>
        <w:t xml:space="preserve">kojih je posljedica povećana cirkulacija ljudi, dobara i usluga, </w:t>
      </w:r>
    </w:p>
    <w:p w:rsidR="005841E1" w:rsidRDefault="005C72D0" w:rsidP="005C72D0">
      <w:pPr>
        <w:numPr>
          <w:ilvl w:val="0"/>
          <w:numId w:val="10"/>
        </w:numPr>
        <w:spacing w:after="0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650360">
        <w:rPr>
          <w:rFonts w:ascii="Arial" w:eastAsia="Arial" w:hAnsi="Arial" w:cs="Times New Roman"/>
          <w:sz w:val="24"/>
          <w:szCs w:val="24"/>
        </w:rPr>
        <w:t>stvarati preduvjete za otvaranje novih radnih mjesta, a naročito u malom i srednjem poduzetništvu te obiteljskim gospodarstvima (usmjerenih i prema turističkoj djelatnosti)</w:t>
      </w:r>
      <w:r w:rsidR="005841E1">
        <w:rPr>
          <w:rFonts w:ascii="Arial" w:eastAsia="Arial" w:hAnsi="Arial" w:cs="Times New Roman"/>
          <w:sz w:val="24"/>
          <w:szCs w:val="24"/>
        </w:rPr>
        <w:t>,</w:t>
      </w:r>
    </w:p>
    <w:p w:rsidR="005C72D0" w:rsidRPr="003C6315" w:rsidRDefault="005841E1" w:rsidP="005841E1">
      <w:pPr>
        <w:numPr>
          <w:ilvl w:val="0"/>
          <w:numId w:val="10"/>
        </w:numPr>
        <w:spacing w:after="0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3C6315">
        <w:rPr>
          <w:rFonts w:ascii="Arial" w:eastAsia="Arial" w:hAnsi="Arial" w:cs="Times New Roman"/>
          <w:sz w:val="24"/>
          <w:szCs w:val="24"/>
        </w:rPr>
        <w:t>podizanje razine kulturne prepoznatljivosti mjesta, te razvoj turizma baziranog na kulturno-tradicijskim vrijednostima</w:t>
      </w:r>
      <w:r w:rsidR="005C72D0" w:rsidRPr="003C6315">
        <w:rPr>
          <w:rFonts w:ascii="Arial" w:eastAsia="Arial" w:hAnsi="Arial" w:cs="Times New Roman"/>
          <w:sz w:val="24"/>
          <w:szCs w:val="24"/>
        </w:rPr>
        <w:t xml:space="preserve">. </w:t>
      </w:r>
    </w:p>
    <w:p w:rsidR="005C72D0" w:rsidRPr="005C72D0" w:rsidRDefault="005C72D0" w:rsidP="005C72D0">
      <w:pPr>
        <w:spacing w:after="0"/>
        <w:jc w:val="both"/>
        <w:rPr>
          <w:rFonts w:ascii="Arial" w:eastAsia="Arial" w:hAnsi="Arial" w:cs="Times New Roman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/>
        <w:jc w:val="both"/>
        <w:rPr>
          <w:rFonts w:ascii="Arial" w:eastAsia="Arial" w:hAnsi="Arial" w:cs="Times New Roman"/>
          <w:color w:val="000000" w:themeColor="text1"/>
          <w:sz w:val="24"/>
          <w:szCs w:val="24"/>
        </w:rPr>
      </w:pPr>
      <w:r w:rsidRPr="005C72D0">
        <w:rPr>
          <w:rFonts w:ascii="Arial" w:eastAsia="Arial" w:hAnsi="Arial" w:cs="Times New Roman"/>
          <w:color w:val="000000" w:themeColor="text1"/>
          <w:sz w:val="24"/>
          <w:szCs w:val="24"/>
        </w:rPr>
        <w:t xml:space="preserve">Razvojni potencijali u ovom segmentu su: </w:t>
      </w:r>
    </w:p>
    <w:p w:rsidR="00CF4120" w:rsidRPr="003C6315" w:rsidRDefault="00CF4120" w:rsidP="00CF4120">
      <w:pPr>
        <w:numPr>
          <w:ilvl w:val="0"/>
          <w:numId w:val="11"/>
        </w:numPr>
        <w:spacing w:after="0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3C6315">
        <w:rPr>
          <w:rFonts w:ascii="Arial" w:eastAsia="Arial" w:hAnsi="Arial" w:cs="Times New Roman"/>
          <w:sz w:val="24"/>
          <w:szCs w:val="24"/>
        </w:rPr>
        <w:t>duga tradicija bavljenja poljoprivrednim djelatnostima,</w:t>
      </w:r>
    </w:p>
    <w:p w:rsidR="005C72D0" w:rsidRPr="003C6315" w:rsidRDefault="00CF4120" w:rsidP="00CF4120">
      <w:pPr>
        <w:numPr>
          <w:ilvl w:val="0"/>
          <w:numId w:val="11"/>
        </w:numPr>
        <w:spacing w:after="0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3C6315">
        <w:rPr>
          <w:rFonts w:ascii="Arial" w:eastAsia="Arial" w:hAnsi="Arial" w:cs="Times New Roman"/>
          <w:sz w:val="24"/>
          <w:szCs w:val="24"/>
        </w:rPr>
        <w:t>velik udio poljoprivrednog zemljišta u ukupnoj površini Općine,</w:t>
      </w:r>
    </w:p>
    <w:p w:rsidR="00CF4120" w:rsidRPr="003C6315" w:rsidRDefault="00CF4120" w:rsidP="00CF4120">
      <w:pPr>
        <w:numPr>
          <w:ilvl w:val="0"/>
          <w:numId w:val="11"/>
        </w:numPr>
        <w:spacing w:after="0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3C6315">
        <w:rPr>
          <w:rFonts w:ascii="Arial" w:eastAsia="Arial" w:hAnsi="Arial" w:cs="Times New Roman"/>
          <w:sz w:val="24"/>
          <w:szCs w:val="24"/>
        </w:rPr>
        <w:t>tradicija obrtništva i mikro/malog i srednjeg poduzetništva,</w:t>
      </w:r>
    </w:p>
    <w:p w:rsidR="00CF4120" w:rsidRPr="003C6315" w:rsidRDefault="00CF4120" w:rsidP="00CF4120">
      <w:pPr>
        <w:numPr>
          <w:ilvl w:val="0"/>
          <w:numId w:val="11"/>
        </w:numPr>
        <w:spacing w:after="0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3C6315">
        <w:rPr>
          <w:rFonts w:ascii="Arial" w:eastAsia="Arial" w:hAnsi="Arial" w:cs="Times New Roman"/>
          <w:sz w:val="24"/>
          <w:szCs w:val="24"/>
        </w:rPr>
        <w:t>poduzetnička zona,</w:t>
      </w:r>
    </w:p>
    <w:p w:rsidR="005C72D0" w:rsidRPr="007A0E08" w:rsidRDefault="005C72D0" w:rsidP="005C72D0">
      <w:pPr>
        <w:numPr>
          <w:ilvl w:val="0"/>
          <w:numId w:val="11"/>
        </w:numPr>
        <w:spacing w:after="0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7A0E08">
        <w:rPr>
          <w:rFonts w:ascii="Arial" w:eastAsia="Arial" w:hAnsi="Arial" w:cs="Times New Roman"/>
          <w:sz w:val="24"/>
          <w:szCs w:val="24"/>
        </w:rPr>
        <w:t>velik broj obiteljskih poljoprivrednih gospodarstava,</w:t>
      </w:r>
    </w:p>
    <w:p w:rsidR="005C72D0" w:rsidRPr="007A0E08" w:rsidRDefault="007A0E08" w:rsidP="005C72D0">
      <w:pPr>
        <w:numPr>
          <w:ilvl w:val="0"/>
          <w:numId w:val="11"/>
        </w:numPr>
        <w:spacing w:after="0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7A0E08">
        <w:rPr>
          <w:rFonts w:ascii="Arial" w:eastAsia="Arial" w:hAnsi="Arial" w:cs="Times New Roman"/>
          <w:sz w:val="24"/>
          <w:szCs w:val="24"/>
        </w:rPr>
        <w:t>usluge prijevoza i skladištenja te građevinarstvo kao najzastupljenije djelatnosti u aktivnim obrtima.</w:t>
      </w:r>
    </w:p>
    <w:p w:rsidR="005C72D0" w:rsidRPr="005C72D0" w:rsidRDefault="005C72D0" w:rsidP="005C72D0">
      <w:pPr>
        <w:spacing w:after="0"/>
        <w:jc w:val="both"/>
        <w:rPr>
          <w:rFonts w:ascii="Arial" w:eastAsia="Arial" w:hAnsi="Arial" w:cs="Times New Roman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/>
        <w:jc w:val="both"/>
        <w:rPr>
          <w:rFonts w:ascii="Arial" w:eastAsia="Arial" w:hAnsi="Arial" w:cs="Times New Roman"/>
          <w:color w:val="FF0000"/>
          <w:sz w:val="24"/>
          <w:szCs w:val="24"/>
        </w:rPr>
      </w:pPr>
      <w:r w:rsidRPr="005C72D0">
        <w:rPr>
          <w:rFonts w:ascii="Arial" w:eastAsia="Arial" w:hAnsi="Arial" w:cs="Times New Roman"/>
          <w:color w:val="000000" w:themeColor="text1"/>
          <w:sz w:val="24"/>
          <w:szCs w:val="24"/>
        </w:rPr>
        <w:t>Razvojne potrebe Općine</w:t>
      </w:r>
      <w:r w:rsidRPr="005C72D0">
        <w:rPr>
          <w:rFonts w:ascii="Arial" w:eastAsia="Arial" w:hAnsi="Arial" w:cs="Times New Roman"/>
          <w:color w:val="FF0000"/>
          <w:sz w:val="24"/>
          <w:szCs w:val="24"/>
        </w:rPr>
        <w:t xml:space="preserve"> </w:t>
      </w:r>
      <w:r w:rsidR="003B2531" w:rsidRPr="007A0E08">
        <w:rPr>
          <w:rFonts w:ascii="Arial" w:eastAsia="Arial" w:hAnsi="Arial" w:cs="Times New Roman"/>
          <w:sz w:val="24"/>
          <w:szCs w:val="24"/>
        </w:rPr>
        <w:t>Sikirevci</w:t>
      </w:r>
      <w:r w:rsidRPr="007A0E08">
        <w:rPr>
          <w:rFonts w:ascii="Arial" w:eastAsia="Arial" w:hAnsi="Arial" w:cs="Times New Roman"/>
          <w:sz w:val="24"/>
          <w:szCs w:val="24"/>
        </w:rPr>
        <w:t xml:space="preserve"> za društvene </w:t>
      </w:r>
      <w:r w:rsidRPr="005C72D0">
        <w:rPr>
          <w:rFonts w:ascii="Arial" w:eastAsia="Arial" w:hAnsi="Arial" w:cs="Times New Roman"/>
          <w:color w:val="000000" w:themeColor="text1"/>
          <w:sz w:val="24"/>
          <w:szCs w:val="24"/>
        </w:rPr>
        <w:t xml:space="preserve">djelatnosti su: </w:t>
      </w:r>
    </w:p>
    <w:p w:rsidR="005C72D0" w:rsidRPr="007A0E08" w:rsidRDefault="005C72D0" w:rsidP="005C72D0">
      <w:pPr>
        <w:numPr>
          <w:ilvl w:val="0"/>
          <w:numId w:val="11"/>
        </w:numPr>
        <w:spacing w:after="0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7A0E08">
        <w:rPr>
          <w:rFonts w:ascii="Arial" w:eastAsia="Arial" w:hAnsi="Arial" w:cs="Times New Roman"/>
          <w:sz w:val="24"/>
          <w:szCs w:val="24"/>
        </w:rPr>
        <w:t xml:space="preserve">unapređenje društvenog standarda </w:t>
      </w:r>
      <w:r w:rsidR="00595319">
        <w:rPr>
          <w:rFonts w:ascii="Arial" w:eastAsia="Arial" w:hAnsi="Arial" w:cs="Times New Roman"/>
          <w:sz w:val="24"/>
          <w:szCs w:val="24"/>
        </w:rPr>
        <w:t>poticanjem razvoja obrazovanja</w:t>
      </w:r>
      <w:r w:rsidRPr="007A0E08">
        <w:rPr>
          <w:rFonts w:ascii="Arial" w:eastAsia="Arial" w:hAnsi="Arial" w:cs="Times New Roman"/>
          <w:sz w:val="24"/>
          <w:szCs w:val="24"/>
        </w:rPr>
        <w:t xml:space="preserve"> i socijalne zaštite,</w:t>
      </w:r>
    </w:p>
    <w:p w:rsidR="005C72D0" w:rsidRPr="007A0E08" w:rsidRDefault="005C72D0" w:rsidP="005C72D0">
      <w:pPr>
        <w:numPr>
          <w:ilvl w:val="0"/>
          <w:numId w:val="11"/>
        </w:numPr>
        <w:spacing w:after="0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7A0E08">
        <w:rPr>
          <w:rFonts w:ascii="Arial" w:eastAsia="Arial" w:hAnsi="Arial" w:cs="Times New Roman"/>
          <w:sz w:val="24"/>
          <w:szCs w:val="24"/>
        </w:rPr>
        <w:t xml:space="preserve">osigurati osnovne materijalne, prostorne i druge uvjete udrugama </w:t>
      </w:r>
      <w:r w:rsidR="007A0E08" w:rsidRPr="007A0E08">
        <w:rPr>
          <w:rFonts w:ascii="Arial" w:eastAsia="Arial" w:hAnsi="Arial" w:cs="Times New Roman"/>
          <w:sz w:val="24"/>
          <w:szCs w:val="24"/>
        </w:rPr>
        <w:t>koje rade na očuvanju kulturne baštine,</w:t>
      </w:r>
    </w:p>
    <w:p w:rsidR="005C72D0" w:rsidRPr="007A0E08" w:rsidRDefault="005C72D0" w:rsidP="005C72D0">
      <w:pPr>
        <w:numPr>
          <w:ilvl w:val="0"/>
          <w:numId w:val="11"/>
        </w:numPr>
        <w:spacing w:after="0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7A0E08">
        <w:rPr>
          <w:rFonts w:ascii="Arial" w:eastAsia="Arial" w:hAnsi="Arial" w:cs="Times New Roman"/>
          <w:sz w:val="24"/>
          <w:szCs w:val="24"/>
        </w:rPr>
        <w:t xml:space="preserve">poticati rad udruga koje svojim programima i radom </w:t>
      </w:r>
      <w:r w:rsidR="007A0E08" w:rsidRPr="007A0E08">
        <w:rPr>
          <w:rFonts w:ascii="Arial" w:eastAsia="Arial" w:hAnsi="Arial" w:cs="Times New Roman"/>
          <w:sz w:val="24"/>
          <w:szCs w:val="24"/>
        </w:rPr>
        <w:t>unapređuju sportski i aktivni život mještana.</w:t>
      </w:r>
    </w:p>
    <w:p w:rsidR="005C72D0" w:rsidRPr="005C72D0" w:rsidRDefault="005C72D0" w:rsidP="005C72D0">
      <w:pPr>
        <w:spacing w:after="0"/>
        <w:jc w:val="both"/>
        <w:rPr>
          <w:rFonts w:ascii="Arial" w:eastAsia="Arial" w:hAnsi="Arial" w:cs="Times New Roman"/>
          <w:color w:val="FF0000"/>
          <w:sz w:val="24"/>
          <w:szCs w:val="24"/>
        </w:rPr>
      </w:pPr>
    </w:p>
    <w:p w:rsidR="005C72D0" w:rsidRPr="005C72D0" w:rsidRDefault="005C72D0" w:rsidP="005C72D0">
      <w:pPr>
        <w:spacing w:after="0"/>
        <w:jc w:val="both"/>
        <w:rPr>
          <w:rFonts w:ascii="Arial" w:eastAsia="Arial" w:hAnsi="Arial" w:cs="Times New Roman"/>
          <w:color w:val="000000" w:themeColor="text1"/>
          <w:sz w:val="24"/>
          <w:szCs w:val="24"/>
        </w:rPr>
      </w:pPr>
      <w:r w:rsidRPr="005C72D0">
        <w:rPr>
          <w:rFonts w:ascii="Arial" w:eastAsia="Arial" w:hAnsi="Arial" w:cs="Times New Roman"/>
          <w:color w:val="000000" w:themeColor="text1"/>
          <w:sz w:val="24"/>
          <w:szCs w:val="24"/>
        </w:rPr>
        <w:t>Razvojni potencijali u ovom segmentu su:</w:t>
      </w:r>
    </w:p>
    <w:p w:rsidR="00595319" w:rsidRPr="008B31D3" w:rsidRDefault="005C72D0" w:rsidP="00595319">
      <w:pPr>
        <w:numPr>
          <w:ilvl w:val="0"/>
          <w:numId w:val="12"/>
        </w:numPr>
        <w:spacing w:after="0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8B31D3">
        <w:rPr>
          <w:rFonts w:ascii="Arial" w:eastAsia="Arial" w:hAnsi="Arial" w:cs="Times New Roman"/>
          <w:sz w:val="24"/>
          <w:szCs w:val="24"/>
        </w:rPr>
        <w:t>sufinanciranje javnih potreba u školstvu</w:t>
      </w:r>
      <w:r w:rsidR="007A0E08" w:rsidRPr="008B31D3">
        <w:rPr>
          <w:rFonts w:ascii="Arial" w:eastAsia="Arial" w:hAnsi="Arial" w:cs="Times New Roman"/>
          <w:sz w:val="24"/>
          <w:szCs w:val="24"/>
        </w:rPr>
        <w:t>,</w:t>
      </w:r>
    </w:p>
    <w:p w:rsidR="00595319" w:rsidRPr="008B31D3" w:rsidRDefault="00595319" w:rsidP="00595319">
      <w:pPr>
        <w:numPr>
          <w:ilvl w:val="0"/>
          <w:numId w:val="12"/>
        </w:numPr>
        <w:spacing w:after="0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8B31D3">
        <w:rPr>
          <w:rFonts w:ascii="Arial" w:eastAsia="Arial" w:hAnsi="Arial" w:cs="Times New Roman"/>
          <w:sz w:val="24"/>
          <w:szCs w:val="24"/>
        </w:rPr>
        <w:t>brojne udruge koje djeluju u kulturi i očuvanju kulturne baštine,</w:t>
      </w:r>
    </w:p>
    <w:p w:rsidR="002D170D" w:rsidRDefault="00595319" w:rsidP="00595319">
      <w:pPr>
        <w:numPr>
          <w:ilvl w:val="0"/>
          <w:numId w:val="12"/>
        </w:numPr>
        <w:spacing w:after="0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8B31D3">
        <w:rPr>
          <w:rFonts w:ascii="Arial" w:eastAsia="Arial" w:hAnsi="Arial" w:cs="Times New Roman"/>
          <w:sz w:val="24"/>
          <w:szCs w:val="24"/>
        </w:rPr>
        <w:t xml:space="preserve">udruge građana koji se okupljaju oko zajedničkih </w:t>
      </w:r>
      <w:r w:rsidR="008B31D3" w:rsidRPr="008B31D3">
        <w:rPr>
          <w:rFonts w:ascii="Arial" w:eastAsia="Arial" w:hAnsi="Arial" w:cs="Times New Roman"/>
          <w:sz w:val="24"/>
          <w:szCs w:val="24"/>
        </w:rPr>
        <w:t>sportskih interesa (nogomet, konjogojstvo, lovstvo, ribolovstvo)</w:t>
      </w:r>
    </w:p>
    <w:p w:rsidR="00595319" w:rsidRPr="003C6315" w:rsidRDefault="002D170D" w:rsidP="002D170D">
      <w:pPr>
        <w:numPr>
          <w:ilvl w:val="0"/>
          <w:numId w:val="12"/>
        </w:numPr>
        <w:spacing w:after="0"/>
        <w:contextualSpacing/>
        <w:jc w:val="both"/>
        <w:rPr>
          <w:rFonts w:ascii="Arial" w:eastAsia="Arial" w:hAnsi="Arial" w:cs="Times New Roman"/>
          <w:sz w:val="24"/>
          <w:szCs w:val="24"/>
        </w:rPr>
      </w:pPr>
      <w:r w:rsidRPr="003C6315">
        <w:rPr>
          <w:rFonts w:ascii="Arial" w:eastAsia="Arial" w:hAnsi="Arial" w:cs="Times New Roman"/>
          <w:sz w:val="24"/>
          <w:szCs w:val="24"/>
        </w:rPr>
        <w:t>kulturno-tradicijske manifestacije i događanja</w:t>
      </w:r>
      <w:r w:rsidR="008B31D3" w:rsidRPr="003C6315">
        <w:rPr>
          <w:rFonts w:ascii="Arial" w:eastAsia="Arial" w:hAnsi="Arial" w:cs="Times New Roman"/>
          <w:sz w:val="24"/>
          <w:szCs w:val="24"/>
        </w:rPr>
        <w:t>.</w:t>
      </w:r>
    </w:p>
    <w:p w:rsidR="005C72D0" w:rsidRDefault="005C72D0" w:rsidP="005C72D0">
      <w:pPr>
        <w:spacing w:after="0"/>
        <w:ind w:left="360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595319" w:rsidRDefault="00595319" w:rsidP="005C72D0">
      <w:pPr>
        <w:spacing w:after="0"/>
        <w:ind w:left="360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892BEF" w:rsidRDefault="00892BEF" w:rsidP="005C72D0">
      <w:pPr>
        <w:spacing w:after="0"/>
        <w:ind w:left="360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892BEF" w:rsidRDefault="00892BEF" w:rsidP="005C72D0">
      <w:pPr>
        <w:spacing w:after="0"/>
        <w:ind w:left="360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892BEF" w:rsidRDefault="00892BEF" w:rsidP="005C72D0">
      <w:pPr>
        <w:spacing w:after="0"/>
        <w:ind w:left="360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892BEF" w:rsidRDefault="00892BEF" w:rsidP="005C72D0">
      <w:pPr>
        <w:spacing w:after="0"/>
        <w:ind w:left="360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892BEF" w:rsidRDefault="00892BEF" w:rsidP="005C72D0">
      <w:pPr>
        <w:spacing w:after="0"/>
        <w:ind w:left="360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892BEF" w:rsidRDefault="00892BEF" w:rsidP="005C72D0">
      <w:pPr>
        <w:spacing w:after="0"/>
        <w:ind w:left="360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892BEF" w:rsidRDefault="00892BEF" w:rsidP="005C72D0">
      <w:pPr>
        <w:spacing w:after="0"/>
        <w:ind w:left="360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892BEF" w:rsidRDefault="00892BEF" w:rsidP="005C72D0">
      <w:pPr>
        <w:spacing w:after="0"/>
        <w:ind w:left="360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892BEF" w:rsidRDefault="00892BEF" w:rsidP="005C72D0">
      <w:pPr>
        <w:spacing w:after="0"/>
        <w:ind w:left="360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892BEF" w:rsidRDefault="00892BEF" w:rsidP="005C72D0">
      <w:pPr>
        <w:spacing w:after="0"/>
        <w:ind w:left="360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892BEF" w:rsidRDefault="00892BEF" w:rsidP="005C72D0">
      <w:pPr>
        <w:spacing w:after="0"/>
        <w:ind w:left="360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892BEF" w:rsidRDefault="00892BEF" w:rsidP="005C72D0">
      <w:pPr>
        <w:spacing w:after="0"/>
        <w:ind w:left="360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892BEF" w:rsidRPr="005C72D0" w:rsidRDefault="00892BEF" w:rsidP="009E11F1">
      <w:pPr>
        <w:spacing w:after="0"/>
        <w:jc w:val="both"/>
        <w:rPr>
          <w:rFonts w:ascii="Arial" w:eastAsia="Arial" w:hAnsi="Arial" w:cs="Times New Roman"/>
          <w:color w:val="000000"/>
          <w:sz w:val="24"/>
          <w:szCs w:val="24"/>
        </w:rPr>
        <w:sectPr w:rsidR="00892BEF" w:rsidRPr="005C72D0" w:rsidSect="004B225D">
          <w:footerReference w:type="default" r:id="rId14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5C72D0" w:rsidRPr="003132C3" w:rsidRDefault="005C72D0" w:rsidP="003132C3">
      <w:pPr>
        <w:pStyle w:val="Naslov1"/>
        <w:spacing w:before="0"/>
        <w:jc w:val="center"/>
        <w:rPr>
          <w:rFonts w:ascii="Arial" w:eastAsia="Arial" w:hAnsi="Arial" w:cs="Arial"/>
          <w:b/>
          <w:color w:val="000000" w:themeColor="text1"/>
          <w:sz w:val="28"/>
          <w:szCs w:val="28"/>
        </w:rPr>
      </w:pPr>
      <w:bookmarkStart w:id="9" w:name="_Toc81817058"/>
      <w:r>
        <w:rPr>
          <w:rFonts w:ascii="Arial" w:eastAsia="Arial" w:hAnsi="Arial" w:cs="Arial"/>
          <w:b/>
          <w:color w:val="000000" w:themeColor="text1"/>
          <w:sz w:val="28"/>
          <w:szCs w:val="28"/>
        </w:rPr>
        <w:lastRenderedPageBreak/>
        <w:t xml:space="preserve">3. </w:t>
      </w:r>
      <w:r w:rsidRPr="005C72D0">
        <w:rPr>
          <w:rFonts w:ascii="Arial" w:eastAsia="Arial" w:hAnsi="Arial" w:cs="Arial"/>
          <w:b/>
          <w:color w:val="000000" w:themeColor="text1"/>
          <w:sz w:val="28"/>
          <w:szCs w:val="28"/>
        </w:rPr>
        <w:t>PRIORITETI  I MJERE JEDINICE LOKALNE S</w:t>
      </w:r>
      <w:r w:rsidR="00AA434B">
        <w:rPr>
          <w:rFonts w:ascii="Arial" w:eastAsia="Arial" w:hAnsi="Arial" w:cs="Arial"/>
          <w:b/>
          <w:color w:val="000000" w:themeColor="text1"/>
          <w:sz w:val="28"/>
          <w:szCs w:val="28"/>
        </w:rPr>
        <w:t>AMOUPRAVE U RAZDOBLJU 2021.-2025</w:t>
      </w:r>
      <w:r w:rsidRPr="005C72D0">
        <w:rPr>
          <w:rFonts w:ascii="Arial" w:eastAsia="Arial" w:hAnsi="Arial" w:cs="Arial"/>
          <w:b/>
          <w:color w:val="000000" w:themeColor="text1"/>
          <w:sz w:val="28"/>
          <w:szCs w:val="28"/>
        </w:rPr>
        <w:t>.</w:t>
      </w:r>
      <w:bookmarkEnd w:id="9"/>
    </w:p>
    <w:tbl>
      <w:tblPr>
        <w:tblStyle w:val="Reetkatablice"/>
        <w:tblW w:w="0" w:type="auto"/>
        <w:jc w:val="center"/>
        <w:tblLook w:val="04A0"/>
      </w:tblPr>
      <w:tblGrid>
        <w:gridCol w:w="2755"/>
        <w:gridCol w:w="2977"/>
        <w:gridCol w:w="3263"/>
        <w:gridCol w:w="2596"/>
        <w:gridCol w:w="2583"/>
      </w:tblGrid>
      <w:tr w:rsidR="004C712E" w:rsidRPr="00892BEF" w:rsidTr="00892BEF">
        <w:trPr>
          <w:trHeight w:val="70"/>
          <w:jc w:val="center"/>
        </w:trPr>
        <w:tc>
          <w:tcPr>
            <w:tcW w:w="0" w:type="auto"/>
            <w:gridSpan w:val="5"/>
            <w:vAlign w:val="center"/>
          </w:tcPr>
          <w:p w:rsidR="004C712E" w:rsidRPr="00892BEF" w:rsidRDefault="004C712E" w:rsidP="004B225D">
            <w:pPr>
              <w:jc w:val="center"/>
              <w:rPr>
                <w:sz w:val="18"/>
                <w:szCs w:val="18"/>
              </w:rPr>
            </w:pPr>
            <w:r w:rsidRPr="00892BEF">
              <w:rPr>
                <w:rFonts w:ascii="Arial" w:hAnsi="Arial" w:cs="Arial"/>
                <w:b/>
                <w:sz w:val="18"/>
                <w:szCs w:val="18"/>
              </w:rPr>
              <w:t>PRIORITETI</w:t>
            </w:r>
          </w:p>
        </w:tc>
      </w:tr>
      <w:tr w:rsidR="004C712E" w:rsidRPr="00892BEF" w:rsidTr="00892BEF">
        <w:trPr>
          <w:trHeight w:val="1270"/>
          <w:jc w:val="center"/>
        </w:trPr>
        <w:tc>
          <w:tcPr>
            <w:tcW w:w="0" w:type="auto"/>
            <w:vAlign w:val="center"/>
          </w:tcPr>
          <w:p w:rsidR="004C712E" w:rsidRPr="00892BEF" w:rsidRDefault="004C712E" w:rsidP="004B225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BEF">
              <w:rPr>
                <w:rFonts w:ascii="Arial" w:hAnsi="Arial" w:cs="Arial"/>
                <w:b/>
                <w:sz w:val="18"/>
                <w:szCs w:val="18"/>
              </w:rPr>
              <w:t>1. Razvoj lokalne uprave i administracije</w:t>
            </w:r>
          </w:p>
        </w:tc>
        <w:tc>
          <w:tcPr>
            <w:tcW w:w="0" w:type="auto"/>
            <w:vAlign w:val="center"/>
          </w:tcPr>
          <w:p w:rsidR="009315E9" w:rsidRPr="00892BEF" w:rsidRDefault="009315E9" w:rsidP="009315E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315E9" w:rsidRPr="00892BEF" w:rsidRDefault="004C712E" w:rsidP="009315E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BEF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9315E9" w:rsidRPr="00892BEF">
              <w:rPr>
                <w:rFonts w:ascii="Arial" w:hAnsi="Arial" w:cs="Arial"/>
                <w:b/>
                <w:sz w:val="18"/>
                <w:szCs w:val="18"/>
              </w:rPr>
              <w:t>Podizanje razine kvalitete života stanovništva kroz unaprjeđenje društvenog standarda</w:t>
            </w:r>
          </w:p>
          <w:p w:rsidR="004C712E" w:rsidRPr="00892BEF" w:rsidRDefault="004C712E" w:rsidP="004B225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3" w:type="dxa"/>
            <w:vAlign w:val="center"/>
          </w:tcPr>
          <w:p w:rsidR="004C712E" w:rsidRPr="00892BEF" w:rsidRDefault="004C712E" w:rsidP="004B225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BEF">
              <w:rPr>
                <w:rFonts w:ascii="Arial" w:hAnsi="Arial" w:cs="Arial"/>
                <w:b/>
                <w:sz w:val="18"/>
                <w:szCs w:val="18"/>
              </w:rPr>
              <w:t>3. Unaprjeđenje komunalne infrastrukture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4C712E" w:rsidRPr="00892BEF" w:rsidRDefault="004C712E" w:rsidP="004B22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712E" w:rsidRPr="00892BEF" w:rsidRDefault="004C712E" w:rsidP="004B22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BEF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="009315E9" w:rsidRPr="00892BEF">
              <w:rPr>
                <w:rFonts w:ascii="Arial" w:hAnsi="Arial" w:cs="Arial"/>
                <w:b/>
                <w:sz w:val="18"/>
                <w:szCs w:val="18"/>
              </w:rPr>
              <w:t xml:space="preserve">Razvoj održivog gospodarstva i poticanje poljoprivrede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712E" w:rsidRPr="00892BEF" w:rsidRDefault="004C712E" w:rsidP="00AC3F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2BEF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  <w:r w:rsidR="00AC3F70" w:rsidRPr="00892BEF">
              <w:rPr>
                <w:rFonts w:ascii="Arial" w:hAnsi="Arial" w:cs="Arial"/>
                <w:b/>
                <w:bCs/>
                <w:sz w:val="18"/>
                <w:szCs w:val="18"/>
              </w:rPr>
              <w:t>Poticanje sporta, kulture i potpora civilnim i vjerski</w:t>
            </w:r>
            <w:r w:rsidR="003C6315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AC3F70" w:rsidRPr="00892B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zajednicama</w:t>
            </w:r>
          </w:p>
        </w:tc>
      </w:tr>
      <w:tr w:rsidR="004C712E" w:rsidRPr="00892BEF" w:rsidTr="003132C3">
        <w:trPr>
          <w:trHeight w:val="118"/>
          <w:jc w:val="center"/>
        </w:trPr>
        <w:tc>
          <w:tcPr>
            <w:tcW w:w="0" w:type="auto"/>
            <w:gridSpan w:val="5"/>
            <w:vAlign w:val="center"/>
          </w:tcPr>
          <w:p w:rsidR="004C712E" w:rsidRPr="00892BEF" w:rsidRDefault="004C712E" w:rsidP="004B225D">
            <w:pPr>
              <w:jc w:val="center"/>
              <w:rPr>
                <w:sz w:val="18"/>
                <w:szCs w:val="18"/>
              </w:rPr>
            </w:pPr>
            <w:r w:rsidRPr="00892BEF">
              <w:rPr>
                <w:rFonts w:ascii="Arial" w:hAnsi="Arial" w:cs="Arial"/>
                <w:b/>
                <w:sz w:val="18"/>
                <w:szCs w:val="18"/>
              </w:rPr>
              <w:t>MJERE</w:t>
            </w:r>
          </w:p>
        </w:tc>
      </w:tr>
      <w:tr w:rsidR="004C712E" w:rsidRPr="00892BEF" w:rsidTr="00892BEF">
        <w:trPr>
          <w:trHeight w:val="70"/>
          <w:jc w:val="center"/>
        </w:trPr>
        <w:tc>
          <w:tcPr>
            <w:tcW w:w="0" w:type="auto"/>
            <w:vAlign w:val="center"/>
          </w:tcPr>
          <w:p w:rsidR="008D2962" w:rsidRPr="00892BEF" w:rsidRDefault="004C712E" w:rsidP="008D2962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2BEF">
              <w:rPr>
                <w:rFonts w:ascii="Arial" w:hAnsi="Arial" w:cs="Arial"/>
                <w:sz w:val="18"/>
                <w:szCs w:val="18"/>
              </w:rPr>
              <w:t xml:space="preserve">Aktivnosti vezane za redovnu djelatnost </w:t>
            </w:r>
            <w:r w:rsidR="008D2962" w:rsidRPr="00892BEF">
              <w:rPr>
                <w:rFonts w:ascii="Arial" w:hAnsi="Arial" w:cs="Arial"/>
                <w:sz w:val="18"/>
                <w:szCs w:val="18"/>
              </w:rPr>
              <w:t>općinskog vijeća i općinskog načelnika</w:t>
            </w:r>
          </w:p>
          <w:p w:rsidR="004C712E" w:rsidRPr="00892BEF" w:rsidRDefault="009315E9" w:rsidP="004C712E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2BEF">
              <w:rPr>
                <w:rFonts w:ascii="Arial" w:hAnsi="Arial" w:cs="Arial"/>
                <w:sz w:val="18"/>
                <w:szCs w:val="18"/>
              </w:rPr>
              <w:t>Materijalni i ostali rashodi vezani za rad upravnih tijela i administracije</w:t>
            </w:r>
          </w:p>
          <w:p w:rsidR="009315E9" w:rsidRPr="00892BEF" w:rsidRDefault="009315E9" w:rsidP="004C712E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2BEF">
              <w:rPr>
                <w:rFonts w:ascii="Arial" w:hAnsi="Arial" w:cs="Arial"/>
                <w:sz w:val="18"/>
                <w:szCs w:val="18"/>
              </w:rPr>
              <w:t>Jačanje kompetencija i unaprjeđenje sustava lokalne uprave</w:t>
            </w:r>
          </w:p>
        </w:tc>
        <w:tc>
          <w:tcPr>
            <w:tcW w:w="0" w:type="auto"/>
            <w:vAlign w:val="center"/>
          </w:tcPr>
          <w:p w:rsidR="000320E9" w:rsidRPr="00892BEF" w:rsidRDefault="000320E9" w:rsidP="004C712E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2BEF">
              <w:rPr>
                <w:sz w:val="18"/>
                <w:szCs w:val="18"/>
              </w:rPr>
              <w:t>Aktivnosti vezane za pružanje vatrogasne i civilne zaštite</w:t>
            </w:r>
          </w:p>
          <w:p w:rsidR="000320E9" w:rsidRPr="00892BEF" w:rsidRDefault="000320E9" w:rsidP="004C712E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2BEF">
              <w:rPr>
                <w:sz w:val="18"/>
                <w:szCs w:val="18"/>
              </w:rPr>
              <w:t>Pružanje socijalne zaštite i unapređenje kvalitete života građana</w:t>
            </w:r>
          </w:p>
          <w:p w:rsidR="000320E9" w:rsidRPr="00892BEF" w:rsidRDefault="000320E9" w:rsidP="004C712E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2BEF">
              <w:rPr>
                <w:sz w:val="18"/>
                <w:szCs w:val="18"/>
              </w:rPr>
              <w:t>Pružanje skrbi nemoćnima</w:t>
            </w:r>
          </w:p>
          <w:p w:rsidR="007A141E" w:rsidRPr="00892BEF" w:rsidRDefault="007A141E" w:rsidP="004C712E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2BEF">
              <w:rPr>
                <w:sz w:val="18"/>
                <w:szCs w:val="18"/>
              </w:rPr>
              <w:t>Provedba predškolskog odgoja</w:t>
            </w:r>
          </w:p>
          <w:p w:rsidR="007A141E" w:rsidRPr="00892BEF" w:rsidRDefault="007A141E" w:rsidP="004C712E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2BEF">
              <w:rPr>
                <w:sz w:val="18"/>
                <w:szCs w:val="18"/>
              </w:rPr>
              <w:t>Redovna djelatnost osnovnih škola</w:t>
            </w:r>
          </w:p>
          <w:p w:rsidR="007A141E" w:rsidRPr="00892BEF" w:rsidRDefault="007A141E" w:rsidP="004C712E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2BEF">
              <w:rPr>
                <w:sz w:val="18"/>
                <w:szCs w:val="18"/>
              </w:rPr>
              <w:t>Dodjela stipendija</w:t>
            </w:r>
            <w:r w:rsidR="00F46230" w:rsidRPr="00892BEF">
              <w:rPr>
                <w:sz w:val="18"/>
                <w:szCs w:val="18"/>
              </w:rPr>
              <w:t xml:space="preserve"> i poticaja</w:t>
            </w:r>
            <w:r w:rsidRPr="00892BEF">
              <w:rPr>
                <w:sz w:val="18"/>
                <w:szCs w:val="18"/>
              </w:rPr>
              <w:t xml:space="preserve"> za visoko</w:t>
            </w:r>
            <w:r w:rsidR="00F46230" w:rsidRPr="00892BEF">
              <w:rPr>
                <w:sz w:val="18"/>
                <w:szCs w:val="18"/>
              </w:rPr>
              <w:t xml:space="preserve"> i srednjoškolsko</w:t>
            </w:r>
            <w:r w:rsidRPr="00892BEF">
              <w:rPr>
                <w:sz w:val="18"/>
                <w:szCs w:val="18"/>
              </w:rPr>
              <w:t xml:space="preserve"> </w:t>
            </w:r>
            <w:r w:rsidR="004E1681" w:rsidRPr="00892BEF">
              <w:rPr>
                <w:sz w:val="18"/>
                <w:szCs w:val="18"/>
              </w:rPr>
              <w:t>obrazovanje</w:t>
            </w:r>
          </w:p>
          <w:p w:rsidR="004C712E" w:rsidRPr="00892BEF" w:rsidRDefault="004C712E" w:rsidP="004B225D">
            <w:pPr>
              <w:pStyle w:val="Odlomakpopisa"/>
              <w:spacing w:line="276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3" w:type="dxa"/>
            <w:vAlign w:val="center"/>
          </w:tcPr>
          <w:p w:rsidR="004F237F" w:rsidRPr="00892BEF" w:rsidRDefault="004F237F" w:rsidP="004C712E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2BEF">
              <w:rPr>
                <w:rFonts w:ascii="Arial" w:hAnsi="Arial" w:cs="Arial"/>
                <w:sz w:val="18"/>
                <w:szCs w:val="18"/>
              </w:rPr>
              <w:t>Aktivnosti vezane za izgradnju i održavanje komunalne infrastrukture</w:t>
            </w:r>
          </w:p>
          <w:p w:rsidR="004F237F" w:rsidRPr="00892BEF" w:rsidRDefault="004F237F" w:rsidP="004C712E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2BEF">
              <w:rPr>
                <w:rFonts w:ascii="Arial" w:hAnsi="Arial" w:cs="Arial"/>
                <w:sz w:val="18"/>
                <w:szCs w:val="18"/>
              </w:rPr>
              <w:t>Razvoj i unapređenje različitih infrastrukturnih sustava</w:t>
            </w:r>
          </w:p>
          <w:p w:rsidR="004C712E" w:rsidRPr="00892BEF" w:rsidRDefault="004C712E" w:rsidP="004C712E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2BEF">
              <w:rPr>
                <w:rFonts w:ascii="Arial" w:hAnsi="Arial" w:cs="Arial"/>
                <w:sz w:val="18"/>
                <w:szCs w:val="18"/>
              </w:rPr>
              <w:t>Razvoj i uspostavljanje održivog sustava vodoopskrbe i odvodnje</w:t>
            </w:r>
          </w:p>
          <w:p w:rsidR="00895B00" w:rsidRPr="00892BEF" w:rsidRDefault="00895B00" w:rsidP="004C712E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2BEF">
              <w:rPr>
                <w:rFonts w:ascii="Arial" w:hAnsi="Arial" w:cs="Arial"/>
                <w:sz w:val="18"/>
                <w:szCs w:val="18"/>
              </w:rPr>
              <w:t>Unapređenje i izgradnja prometne infrastrukture</w:t>
            </w:r>
          </w:p>
          <w:p w:rsidR="00895B00" w:rsidRPr="00892BEF" w:rsidRDefault="00895B00" w:rsidP="004C712E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2BEF">
              <w:rPr>
                <w:rFonts w:ascii="Arial" w:hAnsi="Arial" w:cs="Arial"/>
                <w:sz w:val="18"/>
                <w:szCs w:val="18"/>
              </w:rPr>
              <w:t>Unapređenje javnih površina kroz ulaganje u infrastrukturu</w:t>
            </w:r>
          </w:p>
          <w:p w:rsidR="00895B00" w:rsidRPr="00892BEF" w:rsidRDefault="00895B00" w:rsidP="004C712E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2BEF">
              <w:rPr>
                <w:rFonts w:ascii="Arial" w:hAnsi="Arial" w:cs="Arial"/>
                <w:sz w:val="18"/>
                <w:szCs w:val="18"/>
              </w:rPr>
              <w:t>Aktivnosti vezane za prostorno planiranje</w:t>
            </w:r>
          </w:p>
        </w:tc>
        <w:tc>
          <w:tcPr>
            <w:tcW w:w="2596" w:type="dxa"/>
            <w:shd w:val="clear" w:color="auto" w:fill="auto"/>
          </w:tcPr>
          <w:p w:rsidR="004C712E" w:rsidRPr="00892BEF" w:rsidRDefault="004C712E" w:rsidP="004B225D">
            <w:pPr>
              <w:pStyle w:val="Odlomakpopisa"/>
              <w:ind w:left="360"/>
              <w:rPr>
                <w:sz w:val="18"/>
                <w:szCs w:val="18"/>
              </w:rPr>
            </w:pPr>
          </w:p>
          <w:p w:rsidR="004C712E" w:rsidRPr="00892BEF" w:rsidRDefault="004C712E" w:rsidP="004B225D">
            <w:pPr>
              <w:pStyle w:val="Odlomakpopisa"/>
              <w:ind w:left="360"/>
              <w:rPr>
                <w:sz w:val="18"/>
                <w:szCs w:val="18"/>
              </w:rPr>
            </w:pPr>
          </w:p>
          <w:p w:rsidR="004C712E" w:rsidRPr="00892BEF" w:rsidRDefault="00F40F79" w:rsidP="004C712E">
            <w:pPr>
              <w:pStyle w:val="Odlomakpopisa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892BEF">
              <w:rPr>
                <w:sz w:val="18"/>
                <w:szCs w:val="18"/>
              </w:rPr>
              <w:t>Poticanje održivog razvoja poljoprivrede</w:t>
            </w:r>
          </w:p>
          <w:p w:rsidR="00F40F79" w:rsidRPr="00892BEF" w:rsidRDefault="00F40F79" w:rsidP="007D5DF4">
            <w:pPr>
              <w:pStyle w:val="Odlomakpopisa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892BEF">
              <w:rPr>
                <w:sz w:val="18"/>
                <w:szCs w:val="18"/>
              </w:rPr>
              <w:t>Razvoj i pružanje potpora poduzetničkim institucija</w:t>
            </w:r>
            <w:r w:rsidR="007D5DF4" w:rsidRPr="00892BEF">
              <w:rPr>
                <w:sz w:val="18"/>
                <w:szCs w:val="18"/>
              </w:rPr>
              <w:t>ma i pružanja mjera potpora malim</w:t>
            </w:r>
            <w:r w:rsidRPr="00892BEF">
              <w:rPr>
                <w:sz w:val="18"/>
                <w:szCs w:val="18"/>
              </w:rPr>
              <w:t xml:space="preserve"> i srednjim poduzetnicima</w:t>
            </w:r>
          </w:p>
        </w:tc>
        <w:tc>
          <w:tcPr>
            <w:tcW w:w="0" w:type="auto"/>
            <w:shd w:val="clear" w:color="auto" w:fill="auto"/>
          </w:tcPr>
          <w:p w:rsidR="004C712E" w:rsidRPr="00892BEF" w:rsidRDefault="004C712E" w:rsidP="004B225D">
            <w:pPr>
              <w:pStyle w:val="Odlomakpopisa"/>
              <w:ind w:left="360"/>
              <w:rPr>
                <w:sz w:val="18"/>
                <w:szCs w:val="18"/>
              </w:rPr>
            </w:pPr>
          </w:p>
          <w:p w:rsidR="004C712E" w:rsidRPr="00892BEF" w:rsidRDefault="004C712E" w:rsidP="004B225D">
            <w:pPr>
              <w:rPr>
                <w:sz w:val="18"/>
                <w:szCs w:val="18"/>
              </w:rPr>
            </w:pPr>
          </w:p>
          <w:p w:rsidR="00662D65" w:rsidRPr="00892BEF" w:rsidRDefault="00662D65" w:rsidP="004C712E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92BEF">
              <w:rPr>
                <w:rFonts w:ascii="Arial" w:hAnsi="Arial" w:cs="Arial"/>
                <w:sz w:val="18"/>
                <w:szCs w:val="18"/>
              </w:rPr>
              <w:t>Poticanje razvoja sporta i rekreacije</w:t>
            </w:r>
          </w:p>
          <w:p w:rsidR="004C712E" w:rsidRPr="00892BEF" w:rsidRDefault="004C712E" w:rsidP="004C712E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92BEF">
              <w:rPr>
                <w:rFonts w:ascii="Arial" w:hAnsi="Arial" w:cs="Arial"/>
                <w:sz w:val="18"/>
                <w:szCs w:val="18"/>
              </w:rPr>
              <w:t>Promica</w:t>
            </w:r>
            <w:r w:rsidR="00F40F79" w:rsidRPr="00892BEF">
              <w:rPr>
                <w:rFonts w:ascii="Arial" w:hAnsi="Arial" w:cs="Arial"/>
                <w:sz w:val="18"/>
                <w:szCs w:val="18"/>
              </w:rPr>
              <w:t>nje kulture i kulturnih sadržaja</w:t>
            </w:r>
          </w:p>
          <w:p w:rsidR="00662D65" w:rsidRPr="00892BEF" w:rsidRDefault="00662D65" w:rsidP="004C712E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92BEF">
              <w:rPr>
                <w:rFonts w:ascii="Arial" w:hAnsi="Arial" w:cs="Arial"/>
                <w:sz w:val="18"/>
                <w:szCs w:val="18"/>
              </w:rPr>
              <w:t>Dodjela donacija civilnim udrugama i vjerskim zajednicama</w:t>
            </w:r>
          </w:p>
          <w:p w:rsidR="004C712E" w:rsidRPr="00892BEF" w:rsidRDefault="004C712E" w:rsidP="004B225D">
            <w:pPr>
              <w:pStyle w:val="Odlomakpopisa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4C712E" w:rsidRPr="00892BEF" w:rsidRDefault="004C712E" w:rsidP="004B225D">
            <w:pPr>
              <w:pStyle w:val="Odlomakpopisa"/>
              <w:ind w:left="360"/>
              <w:rPr>
                <w:sz w:val="18"/>
                <w:szCs w:val="18"/>
              </w:rPr>
            </w:pPr>
          </w:p>
          <w:p w:rsidR="004C712E" w:rsidRPr="00892BEF" w:rsidRDefault="004C712E" w:rsidP="004B225D">
            <w:pPr>
              <w:rPr>
                <w:sz w:val="18"/>
                <w:szCs w:val="18"/>
              </w:rPr>
            </w:pPr>
          </w:p>
        </w:tc>
      </w:tr>
    </w:tbl>
    <w:p w:rsidR="00892BEF" w:rsidRPr="003132C3" w:rsidRDefault="00892BEF" w:rsidP="003132C3">
      <w:pPr>
        <w:rPr>
          <w:rFonts w:ascii="Arial" w:eastAsia="Arial" w:hAnsi="Arial" w:cs="Arial"/>
          <w:sz w:val="24"/>
          <w:szCs w:val="24"/>
        </w:rPr>
        <w:sectPr w:rsidR="00892BEF" w:rsidRPr="003132C3" w:rsidSect="00892BEF">
          <w:pgSz w:w="16838" w:h="11906" w:orient="landscape"/>
          <w:pgMar w:top="2880" w:right="1440" w:bottom="2880" w:left="1440" w:header="708" w:footer="708" w:gutter="0"/>
          <w:cols w:space="708"/>
          <w:docGrid w:linePitch="360"/>
        </w:sectPr>
      </w:pPr>
    </w:p>
    <w:p w:rsidR="005C72D0" w:rsidRDefault="005C72D0" w:rsidP="005C72D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5C72D0" w:rsidRDefault="00892BEF" w:rsidP="003132C3">
      <w:pPr>
        <w:pStyle w:val="Naslov1"/>
        <w:ind w:left="-1701" w:right="-1509"/>
        <w:jc w:val="center"/>
        <w:rPr>
          <w:rFonts w:ascii="Arial" w:eastAsia="Arial" w:hAnsi="Arial" w:cs="Arial"/>
          <w:b/>
          <w:color w:val="000000" w:themeColor="text1"/>
          <w:sz w:val="28"/>
          <w:szCs w:val="28"/>
        </w:rPr>
      </w:pPr>
      <w:bookmarkStart w:id="10" w:name="_Toc81817059"/>
      <w:r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4. POPIS MJERA S KLJUČNIM </w:t>
      </w:r>
      <w:r w:rsidR="005C72D0" w:rsidRPr="005C72D0">
        <w:rPr>
          <w:rFonts w:ascii="Arial" w:eastAsia="Arial" w:hAnsi="Arial" w:cs="Arial"/>
          <w:b/>
          <w:color w:val="000000" w:themeColor="text1"/>
          <w:sz w:val="28"/>
          <w:szCs w:val="28"/>
        </w:rPr>
        <w:t>AKTIVNOSTIMA I PRIPADAJUĆIM POKAZATELJIMA REZULTATA</w:t>
      </w:r>
      <w:bookmarkEnd w:id="10"/>
    </w:p>
    <w:p w:rsidR="005C72D0" w:rsidRDefault="005C72D0" w:rsidP="005C72D0"/>
    <w:p w:rsidR="00834C05" w:rsidRPr="00BE7298" w:rsidRDefault="00C16F41" w:rsidP="00C16F41">
      <w:pPr>
        <w:pStyle w:val="Odlomakpopisa"/>
        <w:ind w:left="-1701" w:right="-1509"/>
        <w:rPr>
          <w:sz w:val="24"/>
          <w:highlight w:val="lightGray"/>
        </w:rPr>
      </w:pPr>
      <w:r>
        <w:rPr>
          <w:sz w:val="24"/>
          <w:highlight w:val="lightGray"/>
        </w:rPr>
        <w:t xml:space="preserve">1. </w:t>
      </w:r>
      <w:r w:rsidR="00834C05" w:rsidRPr="00BE7298">
        <w:rPr>
          <w:sz w:val="24"/>
          <w:highlight w:val="lightGray"/>
        </w:rPr>
        <w:t>Aktivnosti vezane za re</w:t>
      </w:r>
      <w:r w:rsidR="00B97F4F" w:rsidRPr="00BE7298">
        <w:rPr>
          <w:sz w:val="24"/>
          <w:highlight w:val="lightGray"/>
        </w:rPr>
        <w:t>dovnu djelatnost općinskog vijeća i općinskog načelnika</w:t>
      </w:r>
    </w:p>
    <w:p w:rsidR="001E36EB" w:rsidRDefault="00834C05" w:rsidP="001E36EB">
      <w:pPr>
        <w:spacing w:after="0"/>
        <w:ind w:left="-1560" w:right="-1509"/>
        <w:jc w:val="both"/>
        <w:rPr>
          <w:sz w:val="24"/>
        </w:rPr>
      </w:pPr>
      <w:r w:rsidRPr="001C5D2F">
        <w:rPr>
          <w:sz w:val="24"/>
        </w:rPr>
        <w:t xml:space="preserve">Općina </w:t>
      </w:r>
      <w:r w:rsidR="00B97F4F">
        <w:rPr>
          <w:sz w:val="24"/>
        </w:rPr>
        <w:t>Sikirevci</w:t>
      </w:r>
      <w:r w:rsidRPr="001C5D2F">
        <w:rPr>
          <w:sz w:val="24"/>
        </w:rPr>
        <w:t xml:space="preserve"> u svom proračunu izdvaja sredstva za obavljanje redovne djelatnosti </w:t>
      </w:r>
      <w:r w:rsidR="00B97F4F">
        <w:rPr>
          <w:sz w:val="24"/>
        </w:rPr>
        <w:t>općinskog vijeća i općinskog načelnika</w:t>
      </w:r>
      <w:r w:rsidRPr="001C5D2F">
        <w:rPr>
          <w:sz w:val="24"/>
        </w:rPr>
        <w:t xml:space="preserve">, a to uključuje sljedeće aktivnosti: </w:t>
      </w:r>
    </w:p>
    <w:p w:rsidR="001E36EB" w:rsidRDefault="001E36EB" w:rsidP="001E36EB">
      <w:pPr>
        <w:spacing w:after="0"/>
        <w:ind w:left="-1560" w:right="-1509"/>
        <w:jc w:val="both"/>
        <w:rPr>
          <w:sz w:val="24"/>
        </w:rPr>
      </w:pPr>
    </w:p>
    <w:p w:rsidR="00834C05" w:rsidRDefault="00B97F4F" w:rsidP="001E36EB">
      <w:pPr>
        <w:pStyle w:val="Odlomakpopisa"/>
        <w:numPr>
          <w:ilvl w:val="0"/>
          <w:numId w:val="21"/>
        </w:numPr>
        <w:ind w:right="-1509"/>
        <w:jc w:val="both"/>
        <w:rPr>
          <w:sz w:val="24"/>
        </w:rPr>
      </w:pPr>
      <w:r w:rsidRPr="001E36EB">
        <w:rPr>
          <w:sz w:val="24"/>
        </w:rPr>
        <w:t>djelatnost općinskog vijeća,</w:t>
      </w:r>
    </w:p>
    <w:p w:rsidR="00B97F4F" w:rsidRDefault="00B97F4F" w:rsidP="001E36EB">
      <w:pPr>
        <w:pStyle w:val="Odlomakpopisa"/>
        <w:numPr>
          <w:ilvl w:val="0"/>
          <w:numId w:val="21"/>
        </w:numPr>
        <w:ind w:right="-1509"/>
        <w:jc w:val="both"/>
        <w:rPr>
          <w:sz w:val="24"/>
        </w:rPr>
      </w:pPr>
      <w:r w:rsidRPr="001E36EB">
        <w:rPr>
          <w:sz w:val="24"/>
        </w:rPr>
        <w:t>djelatnost ureda načelnika.</w:t>
      </w:r>
    </w:p>
    <w:p w:rsidR="001E36EB" w:rsidRPr="001E36EB" w:rsidRDefault="001E36EB" w:rsidP="001E36EB">
      <w:pPr>
        <w:pStyle w:val="Odlomakpopisa"/>
        <w:spacing w:after="0"/>
        <w:ind w:left="-840" w:right="-1509"/>
        <w:jc w:val="both"/>
        <w:rPr>
          <w:sz w:val="24"/>
        </w:rPr>
      </w:pPr>
    </w:p>
    <w:p w:rsidR="00834C05" w:rsidRPr="001C5D2F" w:rsidRDefault="00A51E80" w:rsidP="00DE7D32">
      <w:pPr>
        <w:ind w:left="-1560" w:right="-1509"/>
        <w:jc w:val="both"/>
        <w:rPr>
          <w:sz w:val="24"/>
        </w:rPr>
      </w:pPr>
      <w:r>
        <w:rPr>
          <w:sz w:val="24"/>
        </w:rPr>
        <w:t>Iznos: 1.603</w:t>
      </w:r>
      <w:r w:rsidR="00B97F4F">
        <w:rPr>
          <w:sz w:val="24"/>
        </w:rPr>
        <w:t>.6</w:t>
      </w:r>
      <w:r w:rsidR="00834C05" w:rsidRPr="001C5D2F">
        <w:rPr>
          <w:sz w:val="24"/>
        </w:rPr>
        <w:t>00,00 kn</w:t>
      </w:r>
    </w:p>
    <w:p w:rsidR="00834C05" w:rsidRPr="001C5D2F" w:rsidRDefault="00834C05" w:rsidP="001E36EB">
      <w:pPr>
        <w:spacing w:after="0"/>
        <w:ind w:left="-1560" w:right="-1509"/>
        <w:jc w:val="both"/>
        <w:rPr>
          <w:sz w:val="24"/>
        </w:rPr>
      </w:pPr>
      <w:r w:rsidRPr="001C5D2F">
        <w:rPr>
          <w:sz w:val="24"/>
        </w:rPr>
        <w:t>Izvor: Proračunski program: 1000</w:t>
      </w:r>
      <w:r w:rsidR="00B97F4F">
        <w:rPr>
          <w:sz w:val="24"/>
        </w:rPr>
        <w:t>-01,</w:t>
      </w:r>
      <w:r w:rsidR="00F7470C">
        <w:rPr>
          <w:sz w:val="24"/>
        </w:rPr>
        <w:t xml:space="preserve"> </w:t>
      </w:r>
      <w:r w:rsidR="00B97F4F">
        <w:rPr>
          <w:sz w:val="24"/>
        </w:rPr>
        <w:t>proračunske aktivnosti: A1001-01, A1001-02</w:t>
      </w:r>
    </w:p>
    <w:p w:rsidR="00834C05" w:rsidRDefault="00834C05" w:rsidP="00834C05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689"/>
        <w:gridCol w:w="4526"/>
      </w:tblGrid>
      <w:tr w:rsidR="005061E2" w:rsidTr="005061E2">
        <w:tc>
          <w:tcPr>
            <w:tcW w:w="4689" w:type="dxa"/>
          </w:tcPr>
          <w:p w:rsidR="005061E2" w:rsidRPr="00D76028" w:rsidRDefault="005061E2" w:rsidP="004B22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526" w:type="dxa"/>
          </w:tcPr>
          <w:p w:rsidR="005061E2" w:rsidRPr="00D76028" w:rsidRDefault="005061E2" w:rsidP="004B22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5061E2" w:rsidTr="001A6B38">
        <w:trPr>
          <w:trHeight w:val="189"/>
        </w:trPr>
        <w:tc>
          <w:tcPr>
            <w:tcW w:w="4689" w:type="dxa"/>
          </w:tcPr>
          <w:p w:rsidR="00AF19B2" w:rsidRPr="00AF19B2" w:rsidRDefault="005D6A2F" w:rsidP="00AF19B2">
            <w:pPr>
              <w:jc w:val="both"/>
              <w:rPr>
                <w:sz w:val="20"/>
                <w:szCs w:val="20"/>
              </w:rPr>
            </w:pPr>
            <w:r w:rsidRPr="005D6A2F">
              <w:rPr>
                <w:sz w:val="20"/>
                <w:szCs w:val="20"/>
              </w:rPr>
              <w:t>Osiguravanje redovnog rada predstavničkih i izvršnih tijela</w:t>
            </w:r>
          </w:p>
        </w:tc>
        <w:tc>
          <w:tcPr>
            <w:tcW w:w="4526" w:type="dxa"/>
            <w:vAlign w:val="center"/>
          </w:tcPr>
          <w:p w:rsidR="005061E2" w:rsidRPr="00D76028" w:rsidRDefault="008240DF" w:rsidP="001A6B38">
            <w:pPr>
              <w:rPr>
                <w:color w:val="FF0000"/>
                <w:sz w:val="20"/>
                <w:szCs w:val="20"/>
              </w:rPr>
            </w:pPr>
            <w:r w:rsidRPr="008240DF">
              <w:rPr>
                <w:sz w:val="20"/>
                <w:szCs w:val="20"/>
              </w:rPr>
              <w:t>prosinac tekuće godine</w:t>
            </w:r>
          </w:p>
        </w:tc>
      </w:tr>
    </w:tbl>
    <w:p w:rsidR="00834C05" w:rsidRDefault="00834C05" w:rsidP="003132C3">
      <w:pPr>
        <w:spacing w:after="0"/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5061E2" w:rsidTr="005061E2">
        <w:trPr>
          <w:trHeight w:val="220"/>
        </w:trPr>
        <w:tc>
          <w:tcPr>
            <w:tcW w:w="1692" w:type="dxa"/>
            <w:vMerge w:val="restart"/>
            <w:vAlign w:val="center"/>
          </w:tcPr>
          <w:p w:rsidR="005061E2" w:rsidRPr="00D76028" w:rsidRDefault="005061E2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5061E2" w:rsidRPr="00D76028" w:rsidRDefault="005061E2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5061E2" w:rsidRPr="00D76028" w:rsidRDefault="005061E2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5061E2" w:rsidRPr="00D76028" w:rsidRDefault="005061E2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5061E2" w:rsidRPr="00D76028" w:rsidRDefault="005061E2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5061E2" w:rsidTr="005061E2">
        <w:trPr>
          <w:trHeight w:val="234"/>
        </w:trPr>
        <w:tc>
          <w:tcPr>
            <w:tcW w:w="1692" w:type="dxa"/>
            <w:vMerge/>
            <w:vAlign w:val="center"/>
          </w:tcPr>
          <w:p w:rsidR="005061E2" w:rsidRPr="00D76028" w:rsidRDefault="005061E2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5061E2" w:rsidRPr="00D76028" w:rsidRDefault="005061E2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5061E2" w:rsidRPr="00D76028" w:rsidRDefault="005061E2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5061E2" w:rsidRPr="00D76028" w:rsidRDefault="005061E2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5061E2" w:rsidRPr="00D76028" w:rsidRDefault="005061E2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061E2" w:rsidRPr="00D76028" w:rsidRDefault="005061E2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AF19B2" w:rsidTr="00C16F41">
        <w:trPr>
          <w:trHeight w:val="702"/>
        </w:trPr>
        <w:tc>
          <w:tcPr>
            <w:tcW w:w="1692" w:type="dxa"/>
            <w:vAlign w:val="center"/>
          </w:tcPr>
          <w:p w:rsidR="00AF19B2" w:rsidRPr="00D76028" w:rsidRDefault="005D6A2F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</w:t>
            </w:r>
            <w:r w:rsidRPr="005D6A2F">
              <w:rPr>
                <w:color w:val="000000" w:themeColor="text1"/>
                <w:sz w:val="20"/>
                <w:szCs w:val="20"/>
              </w:rPr>
              <w:t>roj donesenih akata i odluka</w:t>
            </w:r>
          </w:p>
        </w:tc>
        <w:tc>
          <w:tcPr>
            <w:tcW w:w="1352" w:type="dxa"/>
            <w:vAlign w:val="center"/>
          </w:tcPr>
          <w:p w:rsidR="00AF19B2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6B38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56" w:type="dxa"/>
            <w:vAlign w:val="center"/>
          </w:tcPr>
          <w:p w:rsidR="00AF19B2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6B38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56" w:type="dxa"/>
            <w:vAlign w:val="center"/>
          </w:tcPr>
          <w:p w:rsidR="00AF19B2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6B38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558" w:type="dxa"/>
            <w:vAlign w:val="center"/>
          </w:tcPr>
          <w:p w:rsidR="00AF19B2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6B38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AF19B2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6B38">
              <w:rPr>
                <w:color w:val="000000" w:themeColor="text1"/>
                <w:sz w:val="20"/>
                <w:szCs w:val="20"/>
              </w:rPr>
              <w:t>35</w:t>
            </w:r>
          </w:p>
        </w:tc>
      </w:tr>
    </w:tbl>
    <w:p w:rsidR="003132C3" w:rsidRDefault="003132C3" w:rsidP="003132C3">
      <w:pPr>
        <w:ind w:right="-1509"/>
      </w:pPr>
    </w:p>
    <w:p w:rsidR="00F7470C" w:rsidRPr="00BE7298" w:rsidRDefault="00C16F41" w:rsidP="00C16F41">
      <w:pPr>
        <w:pStyle w:val="Odlomakpopisa"/>
        <w:ind w:left="-1701" w:right="-1509"/>
        <w:rPr>
          <w:sz w:val="24"/>
          <w:highlight w:val="lightGray"/>
        </w:rPr>
      </w:pPr>
      <w:r>
        <w:rPr>
          <w:sz w:val="24"/>
          <w:highlight w:val="lightGray"/>
        </w:rPr>
        <w:t xml:space="preserve">2. </w:t>
      </w:r>
      <w:r w:rsidR="00F7470C" w:rsidRPr="00BE7298">
        <w:rPr>
          <w:sz w:val="24"/>
          <w:highlight w:val="lightGray"/>
        </w:rPr>
        <w:t>Materijalni i ostali rashodi vezani za rad upravnih tijela i administracije</w:t>
      </w:r>
    </w:p>
    <w:p w:rsidR="00F7470C" w:rsidRPr="001C5D2F" w:rsidRDefault="00F7470C" w:rsidP="00DE7D32">
      <w:pPr>
        <w:ind w:left="-1701" w:right="-1509"/>
        <w:jc w:val="both"/>
        <w:rPr>
          <w:sz w:val="24"/>
        </w:rPr>
      </w:pPr>
      <w:r w:rsidRPr="001C5D2F">
        <w:rPr>
          <w:sz w:val="24"/>
        </w:rPr>
        <w:t xml:space="preserve">Općina </w:t>
      </w:r>
      <w:r>
        <w:rPr>
          <w:sz w:val="24"/>
        </w:rPr>
        <w:t>Sikirevci</w:t>
      </w:r>
      <w:r w:rsidRPr="001C5D2F">
        <w:rPr>
          <w:sz w:val="24"/>
        </w:rPr>
        <w:t xml:space="preserve"> u svom proračunu izdvaja sredstva za obavljanje redovne djelatnosti </w:t>
      </w:r>
      <w:r w:rsidR="00D96A83">
        <w:rPr>
          <w:sz w:val="24"/>
        </w:rPr>
        <w:t>upravnih tijela i administracije</w:t>
      </w:r>
      <w:r w:rsidRPr="001C5D2F">
        <w:rPr>
          <w:sz w:val="24"/>
        </w:rPr>
        <w:t xml:space="preserve">, a to uključuje sljedeće aktivnosti: </w:t>
      </w:r>
    </w:p>
    <w:p w:rsidR="00F7470C" w:rsidRDefault="00D96A83" w:rsidP="00F46238">
      <w:pPr>
        <w:pStyle w:val="Odlomakpopisa"/>
        <w:numPr>
          <w:ilvl w:val="0"/>
          <w:numId w:val="30"/>
        </w:numPr>
        <w:ind w:right="-1509"/>
        <w:jc w:val="both"/>
        <w:rPr>
          <w:sz w:val="24"/>
        </w:rPr>
      </w:pPr>
      <w:r>
        <w:rPr>
          <w:sz w:val="24"/>
        </w:rPr>
        <w:t>rashodi općinske uprave</w:t>
      </w:r>
      <w:r w:rsidR="00F7470C">
        <w:rPr>
          <w:sz w:val="24"/>
        </w:rPr>
        <w:t>,</w:t>
      </w:r>
    </w:p>
    <w:p w:rsidR="00F7470C" w:rsidRPr="00F46238" w:rsidRDefault="00D96A83" w:rsidP="00F46238">
      <w:pPr>
        <w:pStyle w:val="Odlomakpopisa"/>
        <w:numPr>
          <w:ilvl w:val="0"/>
          <w:numId w:val="30"/>
        </w:numPr>
        <w:ind w:right="-1509"/>
        <w:jc w:val="both"/>
        <w:rPr>
          <w:sz w:val="24"/>
        </w:rPr>
      </w:pPr>
      <w:r w:rsidRPr="00F46238">
        <w:rPr>
          <w:sz w:val="24"/>
        </w:rPr>
        <w:t>otplata zajma za otplatu primljenih kredita.</w:t>
      </w:r>
    </w:p>
    <w:p w:rsidR="00F7470C" w:rsidRPr="001C5D2F" w:rsidRDefault="00A51E80" w:rsidP="00DE7D32">
      <w:pPr>
        <w:ind w:left="-1701" w:right="-1509"/>
        <w:jc w:val="both"/>
        <w:rPr>
          <w:sz w:val="24"/>
        </w:rPr>
      </w:pPr>
      <w:r>
        <w:rPr>
          <w:sz w:val="24"/>
        </w:rPr>
        <w:t>Iznos: 4</w:t>
      </w:r>
      <w:r w:rsidR="00F7470C">
        <w:rPr>
          <w:sz w:val="24"/>
        </w:rPr>
        <w:t>.</w:t>
      </w:r>
      <w:r>
        <w:rPr>
          <w:sz w:val="24"/>
        </w:rPr>
        <w:t>5</w:t>
      </w:r>
      <w:r w:rsidR="00D96A83">
        <w:rPr>
          <w:sz w:val="24"/>
        </w:rPr>
        <w:t>80.5</w:t>
      </w:r>
      <w:r w:rsidR="00F7470C" w:rsidRPr="001C5D2F">
        <w:rPr>
          <w:sz w:val="24"/>
        </w:rPr>
        <w:t>00,00 kn</w:t>
      </w:r>
    </w:p>
    <w:p w:rsidR="003132C3" w:rsidRDefault="00F7470C" w:rsidP="00EC175C">
      <w:pPr>
        <w:ind w:left="-1701" w:right="-1509"/>
        <w:jc w:val="both"/>
        <w:rPr>
          <w:sz w:val="24"/>
        </w:rPr>
      </w:pPr>
      <w:r w:rsidRPr="001C5D2F">
        <w:rPr>
          <w:sz w:val="24"/>
        </w:rPr>
        <w:t>Izvor: Proračunski program: 1000</w:t>
      </w:r>
      <w:r>
        <w:rPr>
          <w:sz w:val="24"/>
        </w:rPr>
        <w:t>-01,</w:t>
      </w:r>
      <w:r w:rsidR="00D96A83">
        <w:rPr>
          <w:sz w:val="24"/>
        </w:rPr>
        <w:t xml:space="preserve"> 1009 </w:t>
      </w:r>
      <w:r>
        <w:rPr>
          <w:sz w:val="24"/>
        </w:rPr>
        <w:t>proračunske aktivnosti: A1001-</w:t>
      </w:r>
      <w:r w:rsidR="00D96A83">
        <w:rPr>
          <w:sz w:val="24"/>
        </w:rPr>
        <w:t>03</w:t>
      </w:r>
      <w:r>
        <w:rPr>
          <w:sz w:val="24"/>
        </w:rPr>
        <w:t>, A100</w:t>
      </w:r>
      <w:r w:rsidR="00D96A83">
        <w:rPr>
          <w:sz w:val="24"/>
        </w:rPr>
        <w:t>9</w:t>
      </w:r>
      <w:r>
        <w:rPr>
          <w:sz w:val="24"/>
        </w:rPr>
        <w:t>-</w:t>
      </w:r>
      <w:r w:rsidR="00D96A83">
        <w:rPr>
          <w:sz w:val="24"/>
        </w:rPr>
        <w:t>01</w:t>
      </w:r>
    </w:p>
    <w:p w:rsidR="00EC175C" w:rsidRPr="003132C3" w:rsidRDefault="00EC175C" w:rsidP="00EC175C">
      <w:pPr>
        <w:ind w:left="-1701" w:right="-1509"/>
        <w:jc w:val="both"/>
        <w:rPr>
          <w:sz w:val="24"/>
        </w:rPr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689"/>
        <w:gridCol w:w="4526"/>
      </w:tblGrid>
      <w:tr w:rsidR="00F7470C" w:rsidTr="004B225D">
        <w:tc>
          <w:tcPr>
            <w:tcW w:w="4689" w:type="dxa"/>
          </w:tcPr>
          <w:p w:rsidR="00F7470C" w:rsidRPr="00D76028" w:rsidRDefault="00F7470C" w:rsidP="004B22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526" w:type="dxa"/>
          </w:tcPr>
          <w:p w:rsidR="00F7470C" w:rsidRPr="00D76028" w:rsidRDefault="00F7470C" w:rsidP="004B22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F7470C" w:rsidTr="004B225D">
        <w:trPr>
          <w:trHeight w:val="189"/>
        </w:trPr>
        <w:tc>
          <w:tcPr>
            <w:tcW w:w="4689" w:type="dxa"/>
          </w:tcPr>
          <w:p w:rsidR="00F7470C" w:rsidRPr="00AF19B2" w:rsidRDefault="00EC175C" w:rsidP="00D96A83">
            <w:pPr>
              <w:jc w:val="both"/>
              <w:rPr>
                <w:sz w:val="20"/>
                <w:szCs w:val="20"/>
              </w:rPr>
            </w:pPr>
            <w:r w:rsidRPr="00EC175C">
              <w:rPr>
                <w:sz w:val="20"/>
                <w:szCs w:val="20"/>
              </w:rPr>
              <w:t>Osiguravanje redovnog rada općinske Uprave</w:t>
            </w:r>
          </w:p>
        </w:tc>
        <w:tc>
          <w:tcPr>
            <w:tcW w:w="4526" w:type="dxa"/>
          </w:tcPr>
          <w:p w:rsidR="00F7470C" w:rsidRPr="00D76028" w:rsidRDefault="00EC175C" w:rsidP="004B225D">
            <w:pPr>
              <w:jc w:val="both"/>
              <w:rPr>
                <w:color w:val="FF0000"/>
                <w:sz w:val="20"/>
                <w:szCs w:val="20"/>
              </w:rPr>
            </w:pPr>
            <w:r w:rsidRPr="00EC175C">
              <w:rPr>
                <w:sz w:val="20"/>
                <w:szCs w:val="20"/>
              </w:rPr>
              <w:t>prosinac tekuće godine</w:t>
            </w:r>
          </w:p>
        </w:tc>
      </w:tr>
    </w:tbl>
    <w:p w:rsidR="00C16F41" w:rsidRDefault="00C16F41" w:rsidP="005D6A2F">
      <w:pPr>
        <w:ind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F7470C" w:rsidTr="004B225D">
        <w:trPr>
          <w:trHeight w:val="220"/>
        </w:trPr>
        <w:tc>
          <w:tcPr>
            <w:tcW w:w="1692" w:type="dxa"/>
            <w:vMerge w:val="restart"/>
            <w:vAlign w:val="center"/>
          </w:tcPr>
          <w:p w:rsidR="00F7470C" w:rsidRPr="00D76028" w:rsidRDefault="00F7470C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F7470C" w:rsidRPr="00D76028" w:rsidRDefault="00F7470C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F7470C" w:rsidRPr="00D76028" w:rsidRDefault="00F7470C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F7470C" w:rsidRPr="00D76028" w:rsidRDefault="00F7470C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F7470C" w:rsidRPr="00D76028" w:rsidRDefault="00F7470C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F7470C" w:rsidTr="004B225D">
        <w:trPr>
          <w:trHeight w:val="234"/>
        </w:trPr>
        <w:tc>
          <w:tcPr>
            <w:tcW w:w="1692" w:type="dxa"/>
            <w:vMerge/>
            <w:vAlign w:val="center"/>
          </w:tcPr>
          <w:p w:rsidR="00F7470C" w:rsidRPr="00D76028" w:rsidRDefault="00F7470C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F7470C" w:rsidRPr="00D76028" w:rsidRDefault="00F7470C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F7470C" w:rsidRPr="00D76028" w:rsidRDefault="00F7470C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F7470C" w:rsidRPr="00D76028" w:rsidRDefault="00F7470C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F7470C" w:rsidRPr="00D76028" w:rsidRDefault="00F7470C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7470C" w:rsidRPr="00D76028" w:rsidRDefault="00F7470C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F7470C" w:rsidTr="004B225D">
        <w:trPr>
          <w:trHeight w:val="1028"/>
        </w:trPr>
        <w:tc>
          <w:tcPr>
            <w:tcW w:w="1692" w:type="dxa"/>
            <w:vAlign w:val="center"/>
          </w:tcPr>
          <w:p w:rsidR="00F7470C" w:rsidRPr="00D76028" w:rsidRDefault="00D96A83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Broj educiranih zaposlenika samoupravne jedinice</w:t>
            </w:r>
          </w:p>
        </w:tc>
        <w:tc>
          <w:tcPr>
            <w:tcW w:w="1352" w:type="dxa"/>
            <w:vAlign w:val="center"/>
          </w:tcPr>
          <w:p w:rsidR="00F7470C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6B3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56" w:type="dxa"/>
            <w:vAlign w:val="center"/>
          </w:tcPr>
          <w:p w:rsidR="00F7470C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6B3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56" w:type="dxa"/>
            <w:vAlign w:val="center"/>
          </w:tcPr>
          <w:p w:rsidR="00F7470C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6B3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8" w:type="dxa"/>
            <w:vAlign w:val="center"/>
          </w:tcPr>
          <w:p w:rsidR="00F7470C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7470C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F7470C" w:rsidTr="004B225D">
        <w:trPr>
          <w:trHeight w:val="971"/>
        </w:trPr>
        <w:tc>
          <w:tcPr>
            <w:tcW w:w="1692" w:type="dxa"/>
            <w:vAlign w:val="center"/>
          </w:tcPr>
          <w:p w:rsidR="00F7470C" w:rsidRPr="00D76028" w:rsidRDefault="00D96A83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Broj zaposlenika koji su sudjelovali na stručnim sem</w:t>
            </w:r>
            <w:r w:rsidR="003C6315"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narima</w:t>
            </w:r>
          </w:p>
        </w:tc>
        <w:tc>
          <w:tcPr>
            <w:tcW w:w="1352" w:type="dxa"/>
            <w:vAlign w:val="center"/>
          </w:tcPr>
          <w:p w:rsidR="00F7470C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56" w:type="dxa"/>
            <w:vAlign w:val="center"/>
          </w:tcPr>
          <w:p w:rsidR="00F7470C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56" w:type="dxa"/>
            <w:vAlign w:val="center"/>
          </w:tcPr>
          <w:p w:rsidR="00F7470C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8" w:type="dxa"/>
            <w:vAlign w:val="center"/>
          </w:tcPr>
          <w:p w:rsidR="00F7470C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F7470C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BE7298" w:rsidRDefault="00BE7298" w:rsidP="00834C05">
      <w:pPr>
        <w:ind w:left="-1701" w:right="-1509"/>
      </w:pPr>
    </w:p>
    <w:p w:rsidR="00BE7298" w:rsidRPr="00BE7298" w:rsidRDefault="00C16F41" w:rsidP="00C16F41">
      <w:pPr>
        <w:pStyle w:val="Odlomakpopisa"/>
        <w:ind w:left="-1701" w:right="-1509"/>
        <w:rPr>
          <w:sz w:val="24"/>
          <w:highlight w:val="lightGray"/>
        </w:rPr>
      </w:pPr>
      <w:r>
        <w:rPr>
          <w:sz w:val="24"/>
          <w:highlight w:val="lightGray"/>
        </w:rPr>
        <w:t xml:space="preserve">3. </w:t>
      </w:r>
      <w:r w:rsidR="00BE7298" w:rsidRPr="00BE7298">
        <w:rPr>
          <w:sz w:val="24"/>
          <w:highlight w:val="lightGray"/>
        </w:rPr>
        <w:t>Jačanje kompetencija i unapređenje sustava lokalne uprave</w:t>
      </w:r>
    </w:p>
    <w:p w:rsidR="00BE7298" w:rsidRPr="001C5D2F" w:rsidRDefault="00BE7298" w:rsidP="00DE7D32">
      <w:pPr>
        <w:ind w:left="-1701" w:right="-1509"/>
        <w:jc w:val="both"/>
        <w:rPr>
          <w:sz w:val="24"/>
        </w:rPr>
      </w:pPr>
      <w:r w:rsidRPr="001C5D2F">
        <w:rPr>
          <w:sz w:val="24"/>
        </w:rPr>
        <w:t xml:space="preserve">Općina </w:t>
      </w:r>
      <w:r>
        <w:rPr>
          <w:sz w:val="24"/>
        </w:rPr>
        <w:t>Sikirevci</w:t>
      </w:r>
      <w:r w:rsidRPr="001C5D2F">
        <w:rPr>
          <w:sz w:val="24"/>
        </w:rPr>
        <w:t xml:space="preserve"> u svom proračunu izdvaja sredstva za </w:t>
      </w:r>
      <w:r w:rsidR="004B225D">
        <w:rPr>
          <w:sz w:val="24"/>
        </w:rPr>
        <w:t>jačanje i unapređenje</w:t>
      </w:r>
      <w:r w:rsidRPr="001C5D2F">
        <w:rPr>
          <w:sz w:val="24"/>
        </w:rPr>
        <w:t xml:space="preserve"> djelatnosti </w:t>
      </w:r>
      <w:r>
        <w:rPr>
          <w:sz w:val="24"/>
        </w:rPr>
        <w:t>upravnih tijela i administracije</w:t>
      </w:r>
      <w:r w:rsidRPr="001C5D2F">
        <w:rPr>
          <w:sz w:val="24"/>
        </w:rPr>
        <w:t xml:space="preserve">, a to uključuje sljedeće aktivnosti: </w:t>
      </w:r>
    </w:p>
    <w:p w:rsidR="00BE7298" w:rsidRPr="001C5D2F" w:rsidRDefault="003A1273" w:rsidP="00F46238">
      <w:pPr>
        <w:pStyle w:val="Odlomakpopisa"/>
        <w:numPr>
          <w:ilvl w:val="0"/>
          <w:numId w:val="29"/>
        </w:numPr>
        <w:ind w:right="-1509"/>
        <w:jc w:val="both"/>
        <w:rPr>
          <w:sz w:val="24"/>
        </w:rPr>
      </w:pPr>
      <w:r>
        <w:rPr>
          <w:sz w:val="24"/>
        </w:rPr>
        <w:t>ulaganje u računalne programe za potrebe rada JUO-a.</w:t>
      </w:r>
    </w:p>
    <w:p w:rsidR="00BE7298" w:rsidRPr="001C5D2F" w:rsidRDefault="00A51E80" w:rsidP="00DE7D32">
      <w:pPr>
        <w:ind w:left="-1701" w:right="-1509"/>
        <w:jc w:val="both"/>
        <w:rPr>
          <w:sz w:val="24"/>
        </w:rPr>
      </w:pPr>
      <w:r>
        <w:rPr>
          <w:sz w:val="24"/>
        </w:rPr>
        <w:t>Iznos: 7</w:t>
      </w:r>
      <w:r w:rsidR="00BE7298">
        <w:rPr>
          <w:sz w:val="24"/>
        </w:rPr>
        <w:t>0</w:t>
      </w:r>
      <w:r w:rsidR="003A1273">
        <w:rPr>
          <w:sz w:val="24"/>
        </w:rPr>
        <w:t>.0</w:t>
      </w:r>
      <w:r w:rsidR="00BE7298" w:rsidRPr="001C5D2F">
        <w:rPr>
          <w:sz w:val="24"/>
        </w:rPr>
        <w:t>00,00 kn</w:t>
      </w:r>
    </w:p>
    <w:p w:rsidR="00BE7298" w:rsidRPr="001C5D2F" w:rsidRDefault="00BE7298" w:rsidP="00DE7D32">
      <w:pPr>
        <w:ind w:left="-1701" w:right="-1509"/>
        <w:jc w:val="both"/>
        <w:rPr>
          <w:sz w:val="24"/>
        </w:rPr>
      </w:pPr>
      <w:r w:rsidRPr="001C5D2F">
        <w:rPr>
          <w:sz w:val="24"/>
        </w:rPr>
        <w:t>Izvor: Proračunski program: 1000</w:t>
      </w:r>
      <w:r>
        <w:rPr>
          <w:sz w:val="24"/>
        </w:rPr>
        <w:t xml:space="preserve">-01, </w:t>
      </w:r>
      <w:r w:rsidR="003A1273">
        <w:rPr>
          <w:sz w:val="24"/>
        </w:rPr>
        <w:t>proračunske aktivnosti: K</w:t>
      </w:r>
      <w:r>
        <w:rPr>
          <w:sz w:val="24"/>
        </w:rPr>
        <w:t>1001-</w:t>
      </w:r>
      <w:r w:rsidR="003A1273">
        <w:rPr>
          <w:sz w:val="24"/>
        </w:rPr>
        <w:t>04</w:t>
      </w:r>
    </w:p>
    <w:p w:rsidR="00BE7298" w:rsidRDefault="00BE7298" w:rsidP="00BE7298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689"/>
        <w:gridCol w:w="4526"/>
      </w:tblGrid>
      <w:tr w:rsidR="00BE7298" w:rsidTr="004B225D">
        <w:tc>
          <w:tcPr>
            <w:tcW w:w="4689" w:type="dxa"/>
          </w:tcPr>
          <w:p w:rsidR="00BE7298" w:rsidRPr="00D76028" w:rsidRDefault="00BE7298" w:rsidP="004B22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526" w:type="dxa"/>
          </w:tcPr>
          <w:p w:rsidR="00BE7298" w:rsidRPr="00D76028" w:rsidRDefault="00BE7298" w:rsidP="004B22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BE7298" w:rsidTr="004B225D">
        <w:trPr>
          <w:trHeight w:val="189"/>
        </w:trPr>
        <w:tc>
          <w:tcPr>
            <w:tcW w:w="4689" w:type="dxa"/>
          </w:tcPr>
          <w:p w:rsidR="00BE7298" w:rsidRPr="00AF19B2" w:rsidRDefault="003A1273" w:rsidP="004B22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računalnih programa</w:t>
            </w:r>
          </w:p>
        </w:tc>
        <w:tc>
          <w:tcPr>
            <w:tcW w:w="4526" w:type="dxa"/>
          </w:tcPr>
          <w:p w:rsidR="00BE7298" w:rsidRPr="00D76028" w:rsidRDefault="00223556" w:rsidP="004B225D">
            <w:pPr>
              <w:jc w:val="both"/>
              <w:rPr>
                <w:color w:val="FF0000"/>
                <w:sz w:val="20"/>
                <w:szCs w:val="20"/>
              </w:rPr>
            </w:pPr>
            <w:r w:rsidRPr="00223556">
              <w:rPr>
                <w:sz w:val="20"/>
                <w:szCs w:val="20"/>
              </w:rPr>
              <w:t>prosinac tekuće godine</w:t>
            </w:r>
          </w:p>
        </w:tc>
      </w:tr>
    </w:tbl>
    <w:p w:rsidR="00BE7298" w:rsidRDefault="00BE7298" w:rsidP="003132C3">
      <w:pPr>
        <w:spacing w:after="0"/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BE7298" w:rsidTr="004B225D">
        <w:trPr>
          <w:trHeight w:val="220"/>
        </w:trPr>
        <w:tc>
          <w:tcPr>
            <w:tcW w:w="1692" w:type="dxa"/>
            <w:vMerge w:val="restart"/>
            <w:vAlign w:val="center"/>
          </w:tcPr>
          <w:p w:rsidR="00BE7298" w:rsidRPr="00D76028" w:rsidRDefault="00BE729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BE7298" w:rsidRPr="00D76028" w:rsidRDefault="00BE729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BE7298" w:rsidRPr="00D76028" w:rsidRDefault="00BE729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BE7298" w:rsidRPr="00D76028" w:rsidRDefault="00BE729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BE7298" w:rsidRPr="00D76028" w:rsidRDefault="00BE729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BE7298" w:rsidTr="004B225D">
        <w:trPr>
          <w:trHeight w:val="234"/>
        </w:trPr>
        <w:tc>
          <w:tcPr>
            <w:tcW w:w="1692" w:type="dxa"/>
            <w:vMerge/>
            <w:vAlign w:val="center"/>
          </w:tcPr>
          <w:p w:rsidR="00BE7298" w:rsidRPr="00D76028" w:rsidRDefault="00BE729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BE7298" w:rsidRPr="00D76028" w:rsidRDefault="00BE729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BE7298" w:rsidRPr="00D76028" w:rsidRDefault="00BE729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BE7298" w:rsidRPr="00D76028" w:rsidRDefault="00BE729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BE7298" w:rsidRPr="00D76028" w:rsidRDefault="00BE729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BE7298" w:rsidRPr="00D76028" w:rsidRDefault="00BE729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E7298" w:rsidTr="004B225D">
        <w:trPr>
          <w:trHeight w:val="1028"/>
        </w:trPr>
        <w:tc>
          <w:tcPr>
            <w:tcW w:w="1692" w:type="dxa"/>
            <w:vAlign w:val="center"/>
          </w:tcPr>
          <w:p w:rsidR="00BE7298" w:rsidRPr="00D76028" w:rsidRDefault="003A1273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Broj digitaliziranih usluga koje pružaju upravna tijela JLRS</w:t>
            </w:r>
          </w:p>
        </w:tc>
        <w:tc>
          <w:tcPr>
            <w:tcW w:w="1352" w:type="dxa"/>
            <w:vAlign w:val="center"/>
          </w:tcPr>
          <w:p w:rsidR="00BE7298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6B3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456" w:type="dxa"/>
            <w:vAlign w:val="center"/>
          </w:tcPr>
          <w:p w:rsidR="00BE7298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6B3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456" w:type="dxa"/>
            <w:vAlign w:val="center"/>
          </w:tcPr>
          <w:p w:rsidR="00BE7298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6B3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558" w:type="dxa"/>
            <w:vAlign w:val="center"/>
          </w:tcPr>
          <w:p w:rsidR="00BE7298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6B3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701" w:type="dxa"/>
            <w:vAlign w:val="center"/>
          </w:tcPr>
          <w:p w:rsidR="00BE7298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6B38">
              <w:rPr>
                <w:color w:val="000000" w:themeColor="text1"/>
                <w:sz w:val="20"/>
                <w:szCs w:val="20"/>
              </w:rPr>
              <w:t>300</w:t>
            </w:r>
          </w:p>
        </w:tc>
      </w:tr>
    </w:tbl>
    <w:p w:rsidR="005C72D0" w:rsidRDefault="005C72D0" w:rsidP="005C72D0"/>
    <w:p w:rsidR="004B225D" w:rsidRPr="00BE7298" w:rsidRDefault="00C16F41" w:rsidP="00C16F41">
      <w:pPr>
        <w:pStyle w:val="Odlomakpopisa"/>
        <w:ind w:left="-1701" w:right="-1509"/>
        <w:rPr>
          <w:sz w:val="24"/>
          <w:highlight w:val="lightGray"/>
        </w:rPr>
      </w:pPr>
      <w:r>
        <w:rPr>
          <w:sz w:val="24"/>
          <w:highlight w:val="lightGray"/>
        </w:rPr>
        <w:t xml:space="preserve">4. </w:t>
      </w:r>
      <w:r w:rsidR="004B225D" w:rsidRPr="00BE7298">
        <w:rPr>
          <w:sz w:val="24"/>
          <w:highlight w:val="lightGray"/>
        </w:rPr>
        <w:t xml:space="preserve">Aktivnosti vezane za </w:t>
      </w:r>
      <w:r w:rsidR="004B225D">
        <w:rPr>
          <w:sz w:val="24"/>
          <w:highlight w:val="lightGray"/>
        </w:rPr>
        <w:t>pružanje vatrogasne i civilne zaštite</w:t>
      </w:r>
    </w:p>
    <w:p w:rsidR="004B225D" w:rsidRPr="001C5D2F" w:rsidRDefault="004B225D" w:rsidP="00DE7D32">
      <w:pPr>
        <w:ind w:left="-1701" w:right="-1509"/>
        <w:jc w:val="both"/>
        <w:rPr>
          <w:sz w:val="24"/>
        </w:rPr>
      </w:pPr>
      <w:r w:rsidRPr="001C5D2F">
        <w:rPr>
          <w:sz w:val="24"/>
        </w:rPr>
        <w:t xml:space="preserve">Općina </w:t>
      </w:r>
      <w:r>
        <w:rPr>
          <w:sz w:val="24"/>
        </w:rPr>
        <w:t>Sikirevci</w:t>
      </w:r>
      <w:r w:rsidRPr="001C5D2F">
        <w:rPr>
          <w:sz w:val="24"/>
        </w:rPr>
        <w:t xml:space="preserve"> u svom proračunu izdvaja sredstva za </w:t>
      </w:r>
      <w:r>
        <w:rPr>
          <w:sz w:val="24"/>
        </w:rPr>
        <w:t>obavljanje redovnog rada i unapređenje sustava civilne zaštite i vatrogastva kroz sljedeće proračunske aktivnosti:</w:t>
      </w:r>
    </w:p>
    <w:p w:rsidR="004B225D" w:rsidRDefault="004B225D" w:rsidP="00F46238">
      <w:pPr>
        <w:pStyle w:val="Odlomakpopisa"/>
        <w:numPr>
          <w:ilvl w:val="0"/>
          <w:numId w:val="29"/>
        </w:numPr>
        <w:ind w:right="-1509"/>
        <w:jc w:val="both"/>
        <w:rPr>
          <w:sz w:val="24"/>
        </w:rPr>
      </w:pPr>
      <w:r>
        <w:rPr>
          <w:sz w:val="24"/>
        </w:rPr>
        <w:t>vatrogastvo,</w:t>
      </w:r>
    </w:p>
    <w:p w:rsidR="004B225D" w:rsidRPr="00F46238" w:rsidRDefault="004B225D" w:rsidP="00F46238">
      <w:pPr>
        <w:pStyle w:val="Odlomakpopisa"/>
        <w:numPr>
          <w:ilvl w:val="0"/>
          <w:numId w:val="29"/>
        </w:numPr>
        <w:ind w:right="-1509"/>
        <w:jc w:val="both"/>
        <w:rPr>
          <w:sz w:val="24"/>
        </w:rPr>
      </w:pPr>
      <w:r w:rsidRPr="00F46238">
        <w:rPr>
          <w:sz w:val="24"/>
        </w:rPr>
        <w:t>civilna zaštita.</w:t>
      </w:r>
    </w:p>
    <w:p w:rsidR="004B225D" w:rsidRPr="001C5D2F" w:rsidRDefault="004B225D" w:rsidP="00DE7D32">
      <w:pPr>
        <w:ind w:left="-1701" w:right="-1509"/>
        <w:jc w:val="both"/>
        <w:rPr>
          <w:sz w:val="24"/>
        </w:rPr>
      </w:pPr>
      <w:r>
        <w:rPr>
          <w:sz w:val="24"/>
        </w:rPr>
        <w:t xml:space="preserve">Iznos: </w:t>
      </w:r>
      <w:r w:rsidR="00A51E80">
        <w:rPr>
          <w:sz w:val="24"/>
        </w:rPr>
        <w:t>1.078</w:t>
      </w:r>
      <w:r>
        <w:rPr>
          <w:sz w:val="24"/>
        </w:rPr>
        <w:t>.0</w:t>
      </w:r>
      <w:r w:rsidRPr="001C5D2F">
        <w:rPr>
          <w:sz w:val="24"/>
        </w:rPr>
        <w:t>00,00 kn</w:t>
      </w:r>
    </w:p>
    <w:p w:rsidR="004B225D" w:rsidRPr="001C5D2F" w:rsidRDefault="004B225D" w:rsidP="00DE7D32">
      <w:pPr>
        <w:ind w:left="-1701" w:right="-1509"/>
        <w:jc w:val="both"/>
        <w:rPr>
          <w:sz w:val="24"/>
        </w:rPr>
      </w:pPr>
      <w:r>
        <w:rPr>
          <w:sz w:val="24"/>
        </w:rPr>
        <w:t>Izvor: Proračunski program: 1002, proračunske aktivnosti: A1002-01, A1002-02</w:t>
      </w:r>
    </w:p>
    <w:p w:rsidR="004B225D" w:rsidRDefault="004B225D" w:rsidP="004B225D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689"/>
        <w:gridCol w:w="4526"/>
      </w:tblGrid>
      <w:tr w:rsidR="004B225D" w:rsidTr="004B225D">
        <w:tc>
          <w:tcPr>
            <w:tcW w:w="4689" w:type="dxa"/>
          </w:tcPr>
          <w:p w:rsidR="004B225D" w:rsidRPr="00D76028" w:rsidRDefault="004B225D" w:rsidP="004B22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526" w:type="dxa"/>
          </w:tcPr>
          <w:p w:rsidR="004B225D" w:rsidRPr="00D76028" w:rsidRDefault="004B225D" w:rsidP="004B22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4B225D" w:rsidTr="004B225D">
        <w:trPr>
          <w:trHeight w:val="189"/>
        </w:trPr>
        <w:tc>
          <w:tcPr>
            <w:tcW w:w="4689" w:type="dxa"/>
          </w:tcPr>
          <w:p w:rsidR="004B225D" w:rsidRPr="00AF19B2" w:rsidRDefault="00A51E80" w:rsidP="004B22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Osigurana sredstva za donacije</w:t>
            </w:r>
          </w:p>
        </w:tc>
        <w:tc>
          <w:tcPr>
            <w:tcW w:w="4526" w:type="dxa"/>
          </w:tcPr>
          <w:p w:rsidR="004B225D" w:rsidRPr="00D76028" w:rsidRDefault="00A51E80" w:rsidP="004B225D">
            <w:pPr>
              <w:jc w:val="both"/>
              <w:rPr>
                <w:color w:val="FF0000"/>
                <w:sz w:val="20"/>
                <w:szCs w:val="20"/>
              </w:rPr>
            </w:pPr>
            <w:r w:rsidRPr="00A51E80">
              <w:rPr>
                <w:sz w:val="20"/>
                <w:szCs w:val="20"/>
              </w:rPr>
              <w:t>prosinac tekuće godine</w:t>
            </w:r>
          </w:p>
        </w:tc>
      </w:tr>
      <w:tr w:rsidR="00A51E80" w:rsidTr="004B225D">
        <w:trPr>
          <w:trHeight w:val="189"/>
        </w:trPr>
        <w:tc>
          <w:tcPr>
            <w:tcW w:w="4689" w:type="dxa"/>
          </w:tcPr>
          <w:p w:rsidR="00A51E80" w:rsidRDefault="00A51E80" w:rsidP="004B225D">
            <w:pPr>
              <w:jc w:val="both"/>
              <w:rPr>
                <w:sz w:val="20"/>
                <w:szCs w:val="20"/>
              </w:rPr>
            </w:pPr>
            <w:r w:rsidRPr="00A51E80">
              <w:rPr>
                <w:sz w:val="20"/>
                <w:szCs w:val="20"/>
              </w:rPr>
              <w:t>Nabava stručne literature i opreme</w:t>
            </w:r>
          </w:p>
        </w:tc>
        <w:tc>
          <w:tcPr>
            <w:tcW w:w="4526" w:type="dxa"/>
          </w:tcPr>
          <w:p w:rsidR="00A51E80" w:rsidRDefault="00A51E80" w:rsidP="004B225D">
            <w:pPr>
              <w:jc w:val="both"/>
              <w:rPr>
                <w:sz w:val="20"/>
                <w:szCs w:val="20"/>
              </w:rPr>
            </w:pPr>
            <w:r w:rsidRPr="00A51E80">
              <w:rPr>
                <w:sz w:val="20"/>
                <w:szCs w:val="20"/>
              </w:rPr>
              <w:t>prosinac tekuće godine</w:t>
            </w:r>
          </w:p>
        </w:tc>
      </w:tr>
    </w:tbl>
    <w:p w:rsidR="004B225D" w:rsidRDefault="004B225D" w:rsidP="004B225D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4B225D" w:rsidTr="004B225D">
        <w:trPr>
          <w:trHeight w:val="220"/>
        </w:trPr>
        <w:tc>
          <w:tcPr>
            <w:tcW w:w="1692" w:type="dxa"/>
            <w:vMerge w:val="restart"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4B225D" w:rsidTr="004B225D">
        <w:trPr>
          <w:trHeight w:val="234"/>
        </w:trPr>
        <w:tc>
          <w:tcPr>
            <w:tcW w:w="1692" w:type="dxa"/>
            <w:vMerge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4B225D" w:rsidTr="004B225D">
        <w:trPr>
          <w:trHeight w:val="1028"/>
        </w:trPr>
        <w:tc>
          <w:tcPr>
            <w:tcW w:w="1692" w:type="dxa"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225D">
              <w:rPr>
                <w:color w:val="000000" w:themeColor="text1"/>
                <w:sz w:val="20"/>
                <w:szCs w:val="20"/>
              </w:rPr>
              <w:t>Broj osposobljenih članova dobrovoljnih vatrogasnih društava</w:t>
            </w:r>
          </w:p>
        </w:tc>
        <w:tc>
          <w:tcPr>
            <w:tcW w:w="1352" w:type="dxa"/>
            <w:vAlign w:val="center"/>
          </w:tcPr>
          <w:p w:rsidR="004B225D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6B38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56" w:type="dxa"/>
            <w:vAlign w:val="center"/>
          </w:tcPr>
          <w:p w:rsidR="004B225D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6B38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56" w:type="dxa"/>
            <w:vAlign w:val="center"/>
          </w:tcPr>
          <w:p w:rsidR="004B225D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6B38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58" w:type="dxa"/>
            <w:vAlign w:val="center"/>
          </w:tcPr>
          <w:p w:rsidR="004B225D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6B38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4B225D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6B38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4B225D" w:rsidTr="004B225D">
        <w:trPr>
          <w:trHeight w:val="1028"/>
        </w:trPr>
        <w:tc>
          <w:tcPr>
            <w:tcW w:w="1692" w:type="dxa"/>
            <w:vAlign w:val="center"/>
          </w:tcPr>
          <w:p w:rsidR="004B225D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225D">
              <w:rPr>
                <w:color w:val="000000" w:themeColor="text1"/>
                <w:sz w:val="20"/>
                <w:szCs w:val="20"/>
              </w:rPr>
              <w:lastRenderedPageBreak/>
              <w:t>Ukupan broj pripadnika sustava civilne zaštite na području JLRS</w:t>
            </w:r>
          </w:p>
        </w:tc>
        <w:tc>
          <w:tcPr>
            <w:tcW w:w="1352" w:type="dxa"/>
            <w:vAlign w:val="center"/>
          </w:tcPr>
          <w:p w:rsidR="004B225D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56" w:type="dxa"/>
            <w:vAlign w:val="center"/>
          </w:tcPr>
          <w:p w:rsidR="004B225D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56" w:type="dxa"/>
            <w:vAlign w:val="center"/>
          </w:tcPr>
          <w:p w:rsidR="004B225D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58" w:type="dxa"/>
            <w:vAlign w:val="center"/>
          </w:tcPr>
          <w:p w:rsidR="004B225D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4B225D" w:rsidRPr="001A6B38" w:rsidRDefault="001A6B38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4B225D" w:rsidTr="004B225D">
        <w:trPr>
          <w:trHeight w:val="971"/>
        </w:trPr>
        <w:tc>
          <w:tcPr>
            <w:tcW w:w="1692" w:type="dxa"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225D">
              <w:rPr>
                <w:color w:val="000000" w:themeColor="text1"/>
                <w:sz w:val="20"/>
                <w:szCs w:val="20"/>
              </w:rPr>
              <w:t>Broj intervencije zaštite i požara</w:t>
            </w:r>
          </w:p>
        </w:tc>
        <w:tc>
          <w:tcPr>
            <w:tcW w:w="1352" w:type="dxa"/>
            <w:vAlign w:val="center"/>
          </w:tcPr>
          <w:p w:rsidR="004B225D" w:rsidRPr="001A6B38" w:rsidRDefault="00933AC9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56" w:type="dxa"/>
            <w:vAlign w:val="center"/>
          </w:tcPr>
          <w:p w:rsidR="004B225D" w:rsidRPr="001A6B38" w:rsidRDefault="00933AC9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56" w:type="dxa"/>
            <w:vAlign w:val="center"/>
          </w:tcPr>
          <w:p w:rsidR="004B225D" w:rsidRPr="001A6B38" w:rsidRDefault="00933AC9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58" w:type="dxa"/>
            <w:vAlign w:val="center"/>
          </w:tcPr>
          <w:p w:rsidR="004B225D" w:rsidRPr="001A6B38" w:rsidRDefault="00933AC9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4B225D" w:rsidRPr="001A6B38" w:rsidRDefault="00933AC9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</w:tbl>
    <w:p w:rsidR="005C72D0" w:rsidRDefault="005C72D0" w:rsidP="005C72D0"/>
    <w:p w:rsidR="003132C3" w:rsidRDefault="003132C3" w:rsidP="005C72D0"/>
    <w:p w:rsidR="004B225D" w:rsidRPr="00BE7298" w:rsidRDefault="00C16F41" w:rsidP="00C16F41">
      <w:pPr>
        <w:pStyle w:val="Odlomakpopisa"/>
        <w:ind w:left="-1701" w:right="-1509"/>
        <w:rPr>
          <w:sz w:val="24"/>
          <w:highlight w:val="lightGray"/>
        </w:rPr>
      </w:pPr>
      <w:r>
        <w:rPr>
          <w:sz w:val="24"/>
          <w:highlight w:val="lightGray"/>
        </w:rPr>
        <w:t xml:space="preserve">5. </w:t>
      </w:r>
      <w:r w:rsidR="00D97DFA">
        <w:rPr>
          <w:sz w:val="24"/>
          <w:highlight w:val="lightGray"/>
        </w:rPr>
        <w:t>Aktivnosti vezane za izgradnju i održavanje komunalne infrastrukture</w:t>
      </w:r>
    </w:p>
    <w:p w:rsidR="004B225D" w:rsidRPr="001C5D2F" w:rsidRDefault="00840134" w:rsidP="00DE7D32">
      <w:pPr>
        <w:ind w:left="-1701" w:right="-1509"/>
        <w:jc w:val="both"/>
        <w:rPr>
          <w:sz w:val="24"/>
        </w:rPr>
      </w:pPr>
      <w:r>
        <w:rPr>
          <w:sz w:val="24"/>
        </w:rPr>
        <w:t>Izvršavanje djelatnosti održavanja</w:t>
      </w:r>
      <w:r w:rsidR="00D97DFA" w:rsidRPr="00D97DFA">
        <w:rPr>
          <w:sz w:val="24"/>
        </w:rPr>
        <w:t xml:space="preserve"> komunaln</w:t>
      </w:r>
      <w:r w:rsidR="00D97DFA">
        <w:rPr>
          <w:sz w:val="24"/>
        </w:rPr>
        <w:t>e infrastrukture</w:t>
      </w:r>
      <w:r>
        <w:rPr>
          <w:sz w:val="24"/>
        </w:rPr>
        <w:t xml:space="preserve"> i javnih površina</w:t>
      </w:r>
      <w:r w:rsidR="00D97DFA">
        <w:rPr>
          <w:sz w:val="24"/>
        </w:rPr>
        <w:t xml:space="preserve"> </w:t>
      </w:r>
      <w:r w:rsidR="00D97DFA" w:rsidRPr="00D97DFA">
        <w:rPr>
          <w:sz w:val="24"/>
        </w:rPr>
        <w:t xml:space="preserve">na području Općine Sikirevci </w:t>
      </w:r>
      <w:r w:rsidR="004B225D" w:rsidRPr="001C5D2F">
        <w:rPr>
          <w:sz w:val="24"/>
        </w:rPr>
        <w:t xml:space="preserve">uključuje sljedeće aktivnosti: </w:t>
      </w:r>
    </w:p>
    <w:p w:rsidR="004B225D" w:rsidRDefault="004B225D" w:rsidP="00F46238">
      <w:pPr>
        <w:pStyle w:val="Odlomakpopisa"/>
        <w:numPr>
          <w:ilvl w:val="0"/>
          <w:numId w:val="31"/>
        </w:numPr>
        <w:ind w:right="-1509"/>
        <w:jc w:val="both"/>
        <w:rPr>
          <w:sz w:val="24"/>
        </w:rPr>
      </w:pPr>
      <w:r>
        <w:rPr>
          <w:sz w:val="24"/>
        </w:rPr>
        <w:t xml:space="preserve">rashodi </w:t>
      </w:r>
      <w:r w:rsidR="00D97DFA">
        <w:rPr>
          <w:sz w:val="24"/>
        </w:rPr>
        <w:t>za materijal i usluge</w:t>
      </w:r>
      <w:r>
        <w:rPr>
          <w:sz w:val="24"/>
        </w:rPr>
        <w:t>,</w:t>
      </w:r>
    </w:p>
    <w:p w:rsidR="004B225D" w:rsidRDefault="00D97DFA" w:rsidP="00F46238">
      <w:pPr>
        <w:pStyle w:val="Odlomakpopisa"/>
        <w:numPr>
          <w:ilvl w:val="0"/>
          <w:numId w:val="31"/>
        </w:numPr>
        <w:ind w:right="-1509"/>
        <w:jc w:val="both"/>
        <w:rPr>
          <w:sz w:val="24"/>
        </w:rPr>
      </w:pPr>
      <w:r w:rsidRPr="00F46238">
        <w:rPr>
          <w:sz w:val="24"/>
        </w:rPr>
        <w:t>redovnu komunalno djelatnost – javni radovi</w:t>
      </w:r>
    </w:p>
    <w:p w:rsidR="00D97DFA" w:rsidRPr="00F46238" w:rsidRDefault="00D97DFA" w:rsidP="00F46238">
      <w:pPr>
        <w:pStyle w:val="Odlomakpopisa"/>
        <w:numPr>
          <w:ilvl w:val="0"/>
          <w:numId w:val="31"/>
        </w:numPr>
        <w:ind w:right="-1509"/>
        <w:jc w:val="both"/>
        <w:rPr>
          <w:sz w:val="24"/>
        </w:rPr>
      </w:pPr>
      <w:r w:rsidRPr="00F46238">
        <w:rPr>
          <w:sz w:val="24"/>
        </w:rPr>
        <w:t>održavanje mjesnih groblja Sikirevci i Jaruge.</w:t>
      </w:r>
    </w:p>
    <w:p w:rsidR="004B225D" w:rsidRPr="001C5D2F" w:rsidRDefault="00211677" w:rsidP="00DE7D32">
      <w:pPr>
        <w:ind w:left="-1701" w:right="-1509"/>
        <w:jc w:val="both"/>
        <w:rPr>
          <w:sz w:val="24"/>
        </w:rPr>
      </w:pPr>
      <w:r>
        <w:rPr>
          <w:sz w:val="24"/>
        </w:rPr>
        <w:t>Iznos: 2.4</w:t>
      </w:r>
      <w:r w:rsidR="001D14E5">
        <w:rPr>
          <w:sz w:val="24"/>
        </w:rPr>
        <w:t>12.0</w:t>
      </w:r>
      <w:r w:rsidR="004B225D" w:rsidRPr="001C5D2F">
        <w:rPr>
          <w:sz w:val="24"/>
        </w:rPr>
        <w:t>00,00 kn</w:t>
      </w:r>
    </w:p>
    <w:p w:rsidR="004B225D" w:rsidRPr="001C5D2F" w:rsidRDefault="004B225D" w:rsidP="00DE7D32">
      <w:pPr>
        <w:ind w:left="-1701" w:right="-1509"/>
        <w:jc w:val="both"/>
        <w:rPr>
          <w:sz w:val="24"/>
        </w:rPr>
      </w:pPr>
      <w:r w:rsidRPr="001C5D2F">
        <w:rPr>
          <w:sz w:val="24"/>
        </w:rPr>
        <w:t>Izvor: Proračunski pr</w:t>
      </w:r>
      <w:r w:rsidR="001D14E5">
        <w:rPr>
          <w:sz w:val="24"/>
        </w:rPr>
        <w:t>ogram: 1003, 1004 proračunske aktivnosti: A1003-01, A1004</w:t>
      </w:r>
      <w:r>
        <w:rPr>
          <w:sz w:val="24"/>
        </w:rPr>
        <w:t>-01</w:t>
      </w:r>
      <w:r w:rsidR="001D14E5">
        <w:rPr>
          <w:sz w:val="24"/>
        </w:rPr>
        <w:t>, A1004-05</w:t>
      </w:r>
    </w:p>
    <w:p w:rsidR="004B225D" w:rsidRDefault="004B225D" w:rsidP="004B225D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689"/>
        <w:gridCol w:w="4526"/>
      </w:tblGrid>
      <w:tr w:rsidR="004B225D" w:rsidTr="004B225D">
        <w:tc>
          <w:tcPr>
            <w:tcW w:w="4689" w:type="dxa"/>
          </w:tcPr>
          <w:p w:rsidR="004B225D" w:rsidRPr="00D76028" w:rsidRDefault="004B225D" w:rsidP="004B22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526" w:type="dxa"/>
          </w:tcPr>
          <w:p w:rsidR="004B225D" w:rsidRPr="00D76028" w:rsidRDefault="004B225D" w:rsidP="004B22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4B225D" w:rsidTr="00933AC9">
        <w:trPr>
          <w:trHeight w:val="189"/>
        </w:trPr>
        <w:tc>
          <w:tcPr>
            <w:tcW w:w="4689" w:type="dxa"/>
          </w:tcPr>
          <w:p w:rsidR="001D14E5" w:rsidRPr="00AF19B2" w:rsidRDefault="001D14E5" w:rsidP="004B22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javnih objekata</w:t>
            </w:r>
          </w:p>
        </w:tc>
        <w:tc>
          <w:tcPr>
            <w:tcW w:w="4526" w:type="dxa"/>
            <w:vAlign w:val="center"/>
          </w:tcPr>
          <w:p w:rsidR="004B225D" w:rsidRPr="00D76028" w:rsidRDefault="00933AC9" w:rsidP="00933AC9">
            <w:pPr>
              <w:rPr>
                <w:color w:val="FF0000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prosinac tekuće godine</w:t>
            </w:r>
          </w:p>
        </w:tc>
      </w:tr>
      <w:tr w:rsidR="00933AC9" w:rsidTr="00933AC9">
        <w:trPr>
          <w:trHeight w:val="189"/>
        </w:trPr>
        <w:tc>
          <w:tcPr>
            <w:tcW w:w="4689" w:type="dxa"/>
          </w:tcPr>
          <w:p w:rsidR="00933AC9" w:rsidRDefault="00933AC9" w:rsidP="004B225D">
            <w:pPr>
              <w:jc w:val="both"/>
              <w:rPr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Održavanje i izgradnja na grobljima</w:t>
            </w:r>
          </w:p>
        </w:tc>
        <w:tc>
          <w:tcPr>
            <w:tcW w:w="4526" w:type="dxa"/>
            <w:vAlign w:val="center"/>
          </w:tcPr>
          <w:p w:rsidR="00933AC9" w:rsidRDefault="00933AC9" w:rsidP="00933AC9">
            <w:pPr>
              <w:rPr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prosinac tekuće godine</w:t>
            </w:r>
          </w:p>
        </w:tc>
      </w:tr>
    </w:tbl>
    <w:p w:rsidR="001D14E5" w:rsidRDefault="001D14E5" w:rsidP="001D14E5">
      <w:pPr>
        <w:ind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4B225D" w:rsidTr="004B225D">
        <w:trPr>
          <w:trHeight w:val="220"/>
        </w:trPr>
        <w:tc>
          <w:tcPr>
            <w:tcW w:w="1692" w:type="dxa"/>
            <w:vMerge w:val="restart"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4B225D" w:rsidTr="004B225D">
        <w:trPr>
          <w:trHeight w:val="234"/>
        </w:trPr>
        <w:tc>
          <w:tcPr>
            <w:tcW w:w="1692" w:type="dxa"/>
            <w:vMerge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B225D" w:rsidRPr="00D76028" w:rsidRDefault="004B225D" w:rsidP="004B2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33AC9" w:rsidTr="00933AC9">
        <w:trPr>
          <w:trHeight w:val="1028"/>
        </w:trPr>
        <w:tc>
          <w:tcPr>
            <w:tcW w:w="1692" w:type="dxa"/>
            <w:vAlign w:val="center"/>
          </w:tcPr>
          <w:p w:rsidR="00933AC9" w:rsidRPr="00D76028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14E5">
              <w:rPr>
                <w:color w:val="000000" w:themeColor="text1"/>
                <w:sz w:val="20"/>
                <w:szCs w:val="20"/>
              </w:rPr>
              <w:t>m2 novouređene javne infrastrukture</w:t>
            </w:r>
          </w:p>
        </w:tc>
        <w:tc>
          <w:tcPr>
            <w:tcW w:w="1352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200.000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200.000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200.000</w:t>
            </w:r>
          </w:p>
        </w:tc>
        <w:tc>
          <w:tcPr>
            <w:tcW w:w="1558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200.000</w:t>
            </w:r>
          </w:p>
        </w:tc>
        <w:tc>
          <w:tcPr>
            <w:tcW w:w="1701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200.000</w:t>
            </w:r>
          </w:p>
        </w:tc>
      </w:tr>
      <w:tr w:rsidR="00933AC9" w:rsidTr="00933AC9">
        <w:trPr>
          <w:trHeight w:val="971"/>
        </w:trPr>
        <w:tc>
          <w:tcPr>
            <w:tcW w:w="1692" w:type="dxa"/>
            <w:vAlign w:val="center"/>
          </w:tcPr>
          <w:p w:rsidR="00933AC9" w:rsidRPr="00D76028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14E5">
              <w:rPr>
                <w:color w:val="000000" w:themeColor="text1"/>
                <w:sz w:val="20"/>
                <w:szCs w:val="20"/>
              </w:rPr>
              <w:t>Broj novoizgrađenih grobnih mjesta</w:t>
            </w:r>
          </w:p>
        </w:tc>
        <w:tc>
          <w:tcPr>
            <w:tcW w:w="1352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10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10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10</w:t>
            </w:r>
          </w:p>
        </w:tc>
        <w:tc>
          <w:tcPr>
            <w:tcW w:w="1558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10</w:t>
            </w:r>
          </w:p>
        </w:tc>
      </w:tr>
    </w:tbl>
    <w:p w:rsidR="005D6A2F" w:rsidRDefault="005D6A2F" w:rsidP="005D6A2F">
      <w:pPr>
        <w:ind w:right="-1509"/>
      </w:pPr>
    </w:p>
    <w:p w:rsidR="001D14E5" w:rsidRPr="00BE7298" w:rsidRDefault="00C16F41" w:rsidP="00C16F41">
      <w:pPr>
        <w:pStyle w:val="Odlomakpopisa"/>
        <w:ind w:left="-1701" w:right="-1509"/>
        <w:rPr>
          <w:sz w:val="24"/>
          <w:highlight w:val="lightGray"/>
        </w:rPr>
      </w:pPr>
      <w:r>
        <w:rPr>
          <w:sz w:val="24"/>
          <w:highlight w:val="lightGray"/>
        </w:rPr>
        <w:t xml:space="preserve">6. </w:t>
      </w:r>
      <w:r w:rsidR="001D14E5">
        <w:rPr>
          <w:sz w:val="24"/>
          <w:highlight w:val="lightGray"/>
        </w:rPr>
        <w:t>Razvoj i unapređenje različitih infrastrukturnih sustava</w:t>
      </w:r>
    </w:p>
    <w:p w:rsidR="001D14E5" w:rsidRPr="001C5D2F" w:rsidRDefault="00F46238" w:rsidP="00DE7D32">
      <w:pPr>
        <w:ind w:left="-1701" w:right="-1509"/>
        <w:jc w:val="both"/>
        <w:rPr>
          <w:sz w:val="24"/>
        </w:rPr>
      </w:pPr>
      <w:r>
        <w:rPr>
          <w:sz w:val="24"/>
        </w:rPr>
        <w:t>U prorač</w:t>
      </w:r>
      <w:r w:rsidR="00840134">
        <w:rPr>
          <w:sz w:val="24"/>
        </w:rPr>
        <w:t>unu općine Sikirevci planirana su sredstva za izgradnju i opremanje objekata Općine i to prema aktivnostima:</w:t>
      </w:r>
    </w:p>
    <w:p w:rsidR="001D14E5" w:rsidRDefault="00840134" w:rsidP="00F46238">
      <w:pPr>
        <w:pStyle w:val="Odlomakpopisa"/>
        <w:numPr>
          <w:ilvl w:val="0"/>
          <w:numId w:val="32"/>
        </w:numPr>
        <w:ind w:right="-1509"/>
        <w:jc w:val="both"/>
        <w:rPr>
          <w:sz w:val="24"/>
        </w:rPr>
      </w:pPr>
      <w:r>
        <w:rPr>
          <w:sz w:val="24"/>
        </w:rPr>
        <w:t>izgradnja objekata i dodatna ulaganja u objekte,</w:t>
      </w:r>
    </w:p>
    <w:p w:rsidR="001D14E5" w:rsidRPr="00F46238" w:rsidRDefault="00840134" w:rsidP="00F46238">
      <w:pPr>
        <w:pStyle w:val="Odlomakpopisa"/>
        <w:numPr>
          <w:ilvl w:val="0"/>
          <w:numId w:val="32"/>
        </w:numPr>
        <w:ind w:right="-1509"/>
        <w:jc w:val="both"/>
        <w:rPr>
          <w:sz w:val="24"/>
        </w:rPr>
      </w:pPr>
      <w:r w:rsidRPr="00F46238">
        <w:rPr>
          <w:sz w:val="24"/>
        </w:rPr>
        <w:t>uredsko opremanje poslovnih, komunalnih i drugih objekata.</w:t>
      </w:r>
    </w:p>
    <w:p w:rsidR="001D14E5" w:rsidRPr="001C5D2F" w:rsidRDefault="00211677" w:rsidP="00DE7D32">
      <w:pPr>
        <w:ind w:left="-1701" w:right="-1509"/>
        <w:jc w:val="both"/>
        <w:rPr>
          <w:sz w:val="24"/>
        </w:rPr>
      </w:pPr>
      <w:r>
        <w:rPr>
          <w:sz w:val="24"/>
        </w:rPr>
        <w:t>Iznos: 12.5</w:t>
      </w:r>
      <w:r w:rsidR="00840134">
        <w:rPr>
          <w:sz w:val="24"/>
        </w:rPr>
        <w:t>20</w:t>
      </w:r>
      <w:r w:rsidR="001D14E5">
        <w:rPr>
          <w:sz w:val="24"/>
        </w:rPr>
        <w:t>.0</w:t>
      </w:r>
      <w:r w:rsidR="001D14E5" w:rsidRPr="001C5D2F">
        <w:rPr>
          <w:sz w:val="24"/>
        </w:rPr>
        <w:t>00,00 kn</w:t>
      </w:r>
    </w:p>
    <w:p w:rsidR="001D14E5" w:rsidRPr="001C5D2F" w:rsidRDefault="001D14E5" w:rsidP="00DE7D32">
      <w:pPr>
        <w:ind w:left="-1701" w:right="-1509"/>
        <w:jc w:val="both"/>
        <w:rPr>
          <w:sz w:val="24"/>
        </w:rPr>
      </w:pPr>
      <w:r w:rsidRPr="001C5D2F">
        <w:rPr>
          <w:sz w:val="24"/>
        </w:rPr>
        <w:t>Izvor: Proračunski pr</w:t>
      </w:r>
      <w:r>
        <w:rPr>
          <w:sz w:val="24"/>
        </w:rPr>
        <w:t xml:space="preserve">ogram: 1003, </w:t>
      </w:r>
      <w:r w:rsidR="00840134">
        <w:rPr>
          <w:sz w:val="24"/>
        </w:rPr>
        <w:t>proračunske aktivnosti: K</w:t>
      </w:r>
      <w:r>
        <w:rPr>
          <w:sz w:val="24"/>
        </w:rPr>
        <w:t>1003</w:t>
      </w:r>
      <w:r w:rsidR="00840134">
        <w:rPr>
          <w:sz w:val="24"/>
        </w:rPr>
        <w:t>-02, K1003-04</w:t>
      </w:r>
    </w:p>
    <w:p w:rsidR="001D14E5" w:rsidRDefault="001D14E5" w:rsidP="001D14E5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689"/>
        <w:gridCol w:w="4526"/>
      </w:tblGrid>
      <w:tr w:rsidR="001D14E5" w:rsidTr="00DC0A2E">
        <w:tc>
          <w:tcPr>
            <w:tcW w:w="4689" w:type="dxa"/>
          </w:tcPr>
          <w:p w:rsidR="001D14E5" w:rsidRPr="00D76028" w:rsidRDefault="001D14E5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526" w:type="dxa"/>
          </w:tcPr>
          <w:p w:rsidR="001D14E5" w:rsidRPr="00D76028" w:rsidRDefault="001D14E5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1D14E5" w:rsidTr="00933AC9">
        <w:trPr>
          <w:trHeight w:val="189"/>
        </w:trPr>
        <w:tc>
          <w:tcPr>
            <w:tcW w:w="4689" w:type="dxa"/>
            <w:vAlign w:val="center"/>
          </w:tcPr>
          <w:p w:rsidR="001D14E5" w:rsidRPr="00AF19B2" w:rsidRDefault="00840134" w:rsidP="00933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</w:t>
            </w:r>
            <w:r w:rsidR="00933AC9">
              <w:rPr>
                <w:sz w:val="20"/>
                <w:szCs w:val="20"/>
              </w:rPr>
              <w:t xml:space="preserve"> javnih objekata</w:t>
            </w:r>
          </w:p>
        </w:tc>
        <w:tc>
          <w:tcPr>
            <w:tcW w:w="4526" w:type="dxa"/>
            <w:vAlign w:val="center"/>
          </w:tcPr>
          <w:p w:rsidR="001D14E5" w:rsidRPr="00D76028" w:rsidRDefault="00933AC9" w:rsidP="00933AC9">
            <w:pPr>
              <w:rPr>
                <w:color w:val="FF0000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prosinac tekuće godine</w:t>
            </w:r>
          </w:p>
        </w:tc>
      </w:tr>
      <w:tr w:rsidR="00933AC9" w:rsidTr="00933AC9">
        <w:trPr>
          <w:trHeight w:val="189"/>
        </w:trPr>
        <w:tc>
          <w:tcPr>
            <w:tcW w:w="4689" w:type="dxa"/>
            <w:vAlign w:val="center"/>
          </w:tcPr>
          <w:p w:rsidR="00933AC9" w:rsidRDefault="00933AC9" w:rsidP="00933AC9">
            <w:pPr>
              <w:rPr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Izgradnja internetske mreže</w:t>
            </w:r>
          </w:p>
        </w:tc>
        <w:tc>
          <w:tcPr>
            <w:tcW w:w="4526" w:type="dxa"/>
            <w:vAlign w:val="center"/>
          </w:tcPr>
          <w:p w:rsidR="00933AC9" w:rsidRDefault="00933AC9" w:rsidP="00933AC9">
            <w:pPr>
              <w:rPr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prosinac tekuće godine</w:t>
            </w:r>
          </w:p>
        </w:tc>
      </w:tr>
    </w:tbl>
    <w:p w:rsidR="001D14E5" w:rsidRDefault="001D14E5" w:rsidP="001D14E5">
      <w:pPr>
        <w:ind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1D14E5" w:rsidTr="00DC0A2E">
        <w:trPr>
          <w:trHeight w:val="220"/>
        </w:trPr>
        <w:tc>
          <w:tcPr>
            <w:tcW w:w="1692" w:type="dxa"/>
            <w:vMerge w:val="restart"/>
            <w:vAlign w:val="center"/>
          </w:tcPr>
          <w:p w:rsidR="001D14E5" w:rsidRPr="00D76028" w:rsidRDefault="001D14E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1D14E5" w:rsidRPr="00D76028" w:rsidRDefault="001D14E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1D14E5" w:rsidRPr="00D76028" w:rsidRDefault="001D14E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1D14E5" w:rsidRPr="00D76028" w:rsidRDefault="001D14E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1D14E5" w:rsidRPr="00D76028" w:rsidRDefault="001D14E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1D14E5" w:rsidTr="00DC0A2E">
        <w:trPr>
          <w:trHeight w:val="234"/>
        </w:trPr>
        <w:tc>
          <w:tcPr>
            <w:tcW w:w="1692" w:type="dxa"/>
            <w:vMerge/>
            <w:vAlign w:val="center"/>
          </w:tcPr>
          <w:p w:rsidR="001D14E5" w:rsidRPr="00D76028" w:rsidRDefault="001D14E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1D14E5" w:rsidRPr="00D76028" w:rsidRDefault="001D14E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1D14E5" w:rsidRPr="00D76028" w:rsidRDefault="001D14E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1D14E5" w:rsidRPr="00D76028" w:rsidRDefault="001D14E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1D14E5" w:rsidRPr="00D76028" w:rsidRDefault="001D14E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1D14E5" w:rsidRPr="00D76028" w:rsidRDefault="001D14E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33AC9" w:rsidTr="00933AC9">
        <w:trPr>
          <w:trHeight w:val="1028"/>
        </w:trPr>
        <w:tc>
          <w:tcPr>
            <w:tcW w:w="1692" w:type="dxa"/>
            <w:vAlign w:val="center"/>
          </w:tcPr>
          <w:p w:rsidR="00933AC9" w:rsidRPr="00D76028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0134">
              <w:rPr>
                <w:color w:val="000000" w:themeColor="text1"/>
                <w:sz w:val="20"/>
                <w:szCs w:val="20"/>
              </w:rPr>
              <w:t>Broj novoizgrađenih javnih objekata</w:t>
            </w:r>
          </w:p>
        </w:tc>
        <w:tc>
          <w:tcPr>
            <w:tcW w:w="1352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</w:t>
            </w:r>
          </w:p>
        </w:tc>
      </w:tr>
      <w:tr w:rsidR="00933AC9" w:rsidTr="00933AC9">
        <w:trPr>
          <w:trHeight w:val="971"/>
        </w:trPr>
        <w:tc>
          <w:tcPr>
            <w:tcW w:w="1692" w:type="dxa"/>
            <w:vAlign w:val="center"/>
          </w:tcPr>
          <w:p w:rsidR="00933AC9" w:rsidRPr="00D76028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0134">
              <w:rPr>
                <w:color w:val="000000" w:themeColor="text1"/>
                <w:sz w:val="20"/>
                <w:szCs w:val="20"/>
              </w:rPr>
              <w:t>Broj kućanstava kojima je omogućen pristup širokopojasnoj mreži</w:t>
            </w:r>
          </w:p>
        </w:tc>
        <w:tc>
          <w:tcPr>
            <w:tcW w:w="1352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800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800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800</w:t>
            </w:r>
          </w:p>
        </w:tc>
        <w:tc>
          <w:tcPr>
            <w:tcW w:w="1558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800</w:t>
            </w:r>
          </w:p>
        </w:tc>
      </w:tr>
    </w:tbl>
    <w:p w:rsidR="00D74047" w:rsidRDefault="00D74047" w:rsidP="001D14E5">
      <w:pPr>
        <w:ind w:left="-1560" w:right="-1509"/>
      </w:pPr>
    </w:p>
    <w:p w:rsidR="00D74047" w:rsidRPr="00BE7298" w:rsidRDefault="00C16F41" w:rsidP="00C16F41">
      <w:pPr>
        <w:pStyle w:val="Odlomakpopisa"/>
        <w:ind w:left="-1701" w:right="-1509"/>
        <w:rPr>
          <w:sz w:val="24"/>
          <w:highlight w:val="lightGray"/>
        </w:rPr>
      </w:pPr>
      <w:r>
        <w:rPr>
          <w:sz w:val="24"/>
          <w:highlight w:val="lightGray"/>
        </w:rPr>
        <w:t xml:space="preserve">7. </w:t>
      </w:r>
      <w:r w:rsidR="00D74047">
        <w:rPr>
          <w:sz w:val="24"/>
          <w:highlight w:val="lightGray"/>
        </w:rPr>
        <w:t>Razvoj i uspostavljanje održivog sustava vodoopskrbe i odvodnje</w:t>
      </w:r>
    </w:p>
    <w:p w:rsidR="00D74047" w:rsidRPr="001C5D2F" w:rsidRDefault="00D74047" w:rsidP="00DE7D32">
      <w:pPr>
        <w:ind w:left="-1701" w:right="-1509"/>
        <w:jc w:val="both"/>
        <w:rPr>
          <w:sz w:val="24"/>
        </w:rPr>
      </w:pPr>
      <w:r>
        <w:rPr>
          <w:sz w:val="24"/>
        </w:rPr>
        <w:t xml:space="preserve">Razvoj </w:t>
      </w:r>
      <w:r w:rsidR="00F91A01">
        <w:rPr>
          <w:sz w:val="24"/>
        </w:rPr>
        <w:t>i proširenje kanalizacijske mreže, plinovoda i vodovoda predviđeno je kroz aktivnosti u proračunu općine Sikirevci kako slijedi:</w:t>
      </w:r>
    </w:p>
    <w:p w:rsidR="00D74047" w:rsidRPr="001C5D2F" w:rsidRDefault="00F91A01" w:rsidP="00F46238">
      <w:pPr>
        <w:pStyle w:val="Odlomakpopisa"/>
        <w:numPr>
          <w:ilvl w:val="0"/>
          <w:numId w:val="33"/>
        </w:numPr>
        <w:ind w:right="-1509"/>
        <w:jc w:val="both"/>
        <w:rPr>
          <w:sz w:val="24"/>
        </w:rPr>
      </w:pPr>
      <w:r>
        <w:rPr>
          <w:sz w:val="24"/>
        </w:rPr>
        <w:t>vodovod, kanalizacija i plinska mreža.</w:t>
      </w:r>
    </w:p>
    <w:p w:rsidR="00D74047" w:rsidRPr="001C5D2F" w:rsidRDefault="00211677" w:rsidP="00DE7D32">
      <w:pPr>
        <w:ind w:left="-1701" w:right="-1509"/>
        <w:jc w:val="both"/>
        <w:rPr>
          <w:sz w:val="24"/>
        </w:rPr>
      </w:pPr>
      <w:r>
        <w:rPr>
          <w:sz w:val="24"/>
        </w:rPr>
        <w:t>Iznos: 2.1</w:t>
      </w:r>
      <w:r w:rsidR="00F91A01">
        <w:rPr>
          <w:sz w:val="24"/>
        </w:rPr>
        <w:t>85</w:t>
      </w:r>
      <w:r w:rsidR="00D74047">
        <w:rPr>
          <w:sz w:val="24"/>
        </w:rPr>
        <w:t>.0</w:t>
      </w:r>
      <w:r w:rsidR="00D74047" w:rsidRPr="001C5D2F">
        <w:rPr>
          <w:sz w:val="24"/>
        </w:rPr>
        <w:t>00,00 kn</w:t>
      </w:r>
    </w:p>
    <w:p w:rsidR="00D74047" w:rsidRPr="001C5D2F" w:rsidRDefault="00D74047" w:rsidP="00DE7D32">
      <w:pPr>
        <w:ind w:left="-1701" w:right="-1509"/>
        <w:jc w:val="both"/>
        <w:rPr>
          <w:sz w:val="24"/>
        </w:rPr>
      </w:pPr>
      <w:r>
        <w:rPr>
          <w:sz w:val="24"/>
        </w:rPr>
        <w:t>Izvor: Proračunski program: 100</w:t>
      </w:r>
      <w:r w:rsidR="00F91A01">
        <w:rPr>
          <w:sz w:val="24"/>
        </w:rPr>
        <w:t>3</w:t>
      </w:r>
      <w:r>
        <w:rPr>
          <w:sz w:val="24"/>
        </w:rPr>
        <w:t>, proračunsk</w:t>
      </w:r>
      <w:r w:rsidR="00F91A01">
        <w:rPr>
          <w:sz w:val="24"/>
        </w:rPr>
        <w:t>a</w:t>
      </w:r>
      <w:r>
        <w:rPr>
          <w:sz w:val="24"/>
        </w:rPr>
        <w:t xml:space="preserve"> aktivnost</w:t>
      </w:r>
      <w:r w:rsidR="00F91A01">
        <w:rPr>
          <w:sz w:val="24"/>
        </w:rPr>
        <w:t>: K1003-03</w:t>
      </w:r>
    </w:p>
    <w:p w:rsidR="00D74047" w:rsidRDefault="00D74047" w:rsidP="00D74047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689"/>
        <w:gridCol w:w="4526"/>
      </w:tblGrid>
      <w:tr w:rsidR="00D74047" w:rsidTr="00DC0A2E">
        <w:tc>
          <w:tcPr>
            <w:tcW w:w="4689" w:type="dxa"/>
          </w:tcPr>
          <w:p w:rsidR="00D74047" w:rsidRPr="00D76028" w:rsidRDefault="00D74047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526" w:type="dxa"/>
          </w:tcPr>
          <w:p w:rsidR="00D74047" w:rsidRPr="00D76028" w:rsidRDefault="00D74047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D74047" w:rsidTr="00933AC9">
        <w:trPr>
          <w:trHeight w:val="189"/>
        </w:trPr>
        <w:tc>
          <w:tcPr>
            <w:tcW w:w="4689" w:type="dxa"/>
          </w:tcPr>
          <w:p w:rsidR="00D74047" w:rsidRPr="00AF19B2" w:rsidRDefault="00F91A01" w:rsidP="00DC0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Sufinanciranje izgradnje komunalne infrastrukture</w:t>
            </w:r>
            <w:r w:rsidR="00933AC9">
              <w:rPr>
                <w:sz w:val="20"/>
                <w:szCs w:val="20"/>
              </w:rPr>
              <w:t xml:space="preserve"> koja se odnosi na sustav vodovoda i kanalizacije i plinske mreže</w:t>
            </w:r>
          </w:p>
        </w:tc>
        <w:tc>
          <w:tcPr>
            <w:tcW w:w="4526" w:type="dxa"/>
            <w:vAlign w:val="center"/>
          </w:tcPr>
          <w:p w:rsidR="00D74047" w:rsidRPr="00D76028" w:rsidRDefault="00933AC9" w:rsidP="00933AC9">
            <w:pPr>
              <w:rPr>
                <w:color w:val="FF0000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prosinac tekuće godine</w:t>
            </w:r>
          </w:p>
        </w:tc>
      </w:tr>
    </w:tbl>
    <w:p w:rsidR="00F91A01" w:rsidRDefault="00F91A01" w:rsidP="00D74047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D74047" w:rsidTr="00DC0A2E">
        <w:trPr>
          <w:trHeight w:val="220"/>
        </w:trPr>
        <w:tc>
          <w:tcPr>
            <w:tcW w:w="1692" w:type="dxa"/>
            <w:vMerge w:val="restart"/>
            <w:vAlign w:val="center"/>
          </w:tcPr>
          <w:p w:rsidR="00D74047" w:rsidRPr="00D76028" w:rsidRDefault="00D7404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D74047" w:rsidRPr="00D76028" w:rsidRDefault="00D7404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D74047" w:rsidRPr="00D76028" w:rsidRDefault="00D7404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D74047" w:rsidRPr="00D76028" w:rsidRDefault="00D7404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D74047" w:rsidRPr="00D76028" w:rsidRDefault="00D7404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D74047" w:rsidTr="00DC0A2E">
        <w:trPr>
          <w:trHeight w:val="234"/>
        </w:trPr>
        <w:tc>
          <w:tcPr>
            <w:tcW w:w="1692" w:type="dxa"/>
            <w:vMerge/>
            <w:vAlign w:val="center"/>
          </w:tcPr>
          <w:p w:rsidR="00D74047" w:rsidRPr="00D76028" w:rsidRDefault="00D7404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D74047" w:rsidRPr="00D76028" w:rsidRDefault="00D7404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D74047" w:rsidRPr="00D76028" w:rsidRDefault="00D7404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D74047" w:rsidRPr="00D76028" w:rsidRDefault="00D7404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D74047" w:rsidRPr="00D76028" w:rsidRDefault="00D7404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D74047" w:rsidRPr="00D76028" w:rsidRDefault="00D7404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33AC9" w:rsidTr="00933AC9">
        <w:trPr>
          <w:trHeight w:val="1028"/>
        </w:trPr>
        <w:tc>
          <w:tcPr>
            <w:tcW w:w="1692" w:type="dxa"/>
            <w:vAlign w:val="center"/>
          </w:tcPr>
          <w:p w:rsidR="00933AC9" w:rsidRPr="00D76028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1A01">
              <w:rPr>
                <w:color w:val="000000" w:themeColor="text1"/>
                <w:sz w:val="20"/>
                <w:szCs w:val="20"/>
              </w:rPr>
              <w:t>km novoizgrađene komunalne infrastrukture</w:t>
            </w:r>
          </w:p>
        </w:tc>
        <w:tc>
          <w:tcPr>
            <w:tcW w:w="1352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5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5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5</w:t>
            </w:r>
          </w:p>
        </w:tc>
        <w:tc>
          <w:tcPr>
            <w:tcW w:w="1558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5</w:t>
            </w:r>
          </w:p>
        </w:tc>
      </w:tr>
      <w:tr w:rsidR="00933AC9" w:rsidTr="00933AC9">
        <w:trPr>
          <w:trHeight w:val="1028"/>
        </w:trPr>
        <w:tc>
          <w:tcPr>
            <w:tcW w:w="1692" w:type="dxa"/>
            <w:vAlign w:val="center"/>
          </w:tcPr>
          <w:p w:rsid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Broj novih kori</w:t>
            </w:r>
            <w:r w:rsidRPr="00F91A01"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n</w:t>
            </w:r>
            <w:r w:rsidRPr="00F91A01">
              <w:rPr>
                <w:color w:val="000000" w:themeColor="text1"/>
                <w:sz w:val="20"/>
                <w:szCs w:val="20"/>
              </w:rPr>
              <w:t>ika priključenih na vodovodnu mrežu</w:t>
            </w:r>
          </w:p>
        </w:tc>
        <w:tc>
          <w:tcPr>
            <w:tcW w:w="1352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5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10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10</w:t>
            </w:r>
          </w:p>
        </w:tc>
        <w:tc>
          <w:tcPr>
            <w:tcW w:w="1558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10</w:t>
            </w:r>
          </w:p>
        </w:tc>
      </w:tr>
    </w:tbl>
    <w:p w:rsidR="005C72D0" w:rsidRDefault="005C72D0" w:rsidP="00D74047">
      <w:pPr>
        <w:ind w:left="-1560" w:right="-1509"/>
      </w:pPr>
    </w:p>
    <w:p w:rsidR="00933AC9" w:rsidRDefault="00933AC9" w:rsidP="00D74047">
      <w:pPr>
        <w:ind w:left="-1560" w:right="-1509"/>
      </w:pPr>
    </w:p>
    <w:p w:rsidR="00F20045" w:rsidRDefault="00F20045" w:rsidP="00D74047">
      <w:pPr>
        <w:ind w:left="-1560" w:right="-1509"/>
      </w:pPr>
    </w:p>
    <w:p w:rsidR="005D6A2F" w:rsidRDefault="005D6A2F" w:rsidP="00D74047">
      <w:pPr>
        <w:ind w:left="-1560" w:right="-1509"/>
      </w:pPr>
    </w:p>
    <w:p w:rsidR="00F20045" w:rsidRPr="00BE7298" w:rsidRDefault="00C16F41" w:rsidP="00C16F41">
      <w:pPr>
        <w:pStyle w:val="Odlomakpopisa"/>
        <w:ind w:left="-1701" w:right="-1509"/>
        <w:rPr>
          <w:sz w:val="24"/>
          <w:highlight w:val="lightGray"/>
        </w:rPr>
      </w:pPr>
      <w:r>
        <w:rPr>
          <w:sz w:val="24"/>
          <w:highlight w:val="lightGray"/>
        </w:rPr>
        <w:lastRenderedPageBreak/>
        <w:t xml:space="preserve">8. </w:t>
      </w:r>
      <w:r w:rsidR="00F20045">
        <w:rPr>
          <w:sz w:val="24"/>
          <w:highlight w:val="lightGray"/>
        </w:rPr>
        <w:t>Unapređenje i izgradnja prometne infrastrukture</w:t>
      </w:r>
    </w:p>
    <w:p w:rsidR="00F20045" w:rsidRDefault="00F20045" w:rsidP="00933AC9">
      <w:pPr>
        <w:spacing w:after="0" w:line="276" w:lineRule="auto"/>
        <w:ind w:left="-1701" w:right="-1509"/>
        <w:jc w:val="both"/>
        <w:rPr>
          <w:sz w:val="24"/>
        </w:rPr>
      </w:pPr>
      <w:r>
        <w:rPr>
          <w:sz w:val="24"/>
        </w:rPr>
        <w:t>U proračunu općine Sikirevci planirana su sredstva za građenje građevina</w:t>
      </w:r>
      <w:r w:rsidRPr="00F20045">
        <w:rPr>
          <w:sz w:val="24"/>
        </w:rPr>
        <w:t xml:space="preserve"> komunalne infrastrukture koje će se graditi radi uređenja neuređenih dijelova građevinskog područja, građevine koje će se graditi na uređenim dijelovima građevinskog područja i građevine koje će se graditi izvan gra</w:t>
      </w:r>
      <w:r>
        <w:rPr>
          <w:sz w:val="24"/>
        </w:rPr>
        <w:t>đevinskog područja prema aktivnostima:</w:t>
      </w:r>
    </w:p>
    <w:p w:rsidR="00933AC9" w:rsidRDefault="00933AC9" w:rsidP="00933AC9">
      <w:pPr>
        <w:spacing w:after="0" w:line="276" w:lineRule="auto"/>
        <w:ind w:left="-1701" w:right="-1509"/>
        <w:jc w:val="both"/>
        <w:rPr>
          <w:sz w:val="24"/>
        </w:rPr>
      </w:pPr>
    </w:p>
    <w:p w:rsidR="00F20045" w:rsidRDefault="00D27925" w:rsidP="00933AC9">
      <w:pPr>
        <w:pStyle w:val="Odlomakpopisa"/>
        <w:numPr>
          <w:ilvl w:val="0"/>
          <w:numId w:val="19"/>
        </w:numPr>
        <w:ind w:right="-1509"/>
        <w:jc w:val="both"/>
        <w:rPr>
          <w:sz w:val="24"/>
        </w:rPr>
      </w:pPr>
      <w:r w:rsidRPr="00933AC9">
        <w:rPr>
          <w:sz w:val="24"/>
        </w:rPr>
        <w:t>izgradnja nerazvrstanih cesta, nogostupa i parkirališta,</w:t>
      </w:r>
    </w:p>
    <w:p w:rsidR="00D27925" w:rsidRPr="00933AC9" w:rsidRDefault="00D27925" w:rsidP="00933AC9">
      <w:pPr>
        <w:pStyle w:val="Odlomakpopisa"/>
        <w:numPr>
          <w:ilvl w:val="0"/>
          <w:numId w:val="19"/>
        </w:numPr>
        <w:ind w:right="-1509"/>
        <w:jc w:val="both"/>
        <w:rPr>
          <w:sz w:val="24"/>
        </w:rPr>
      </w:pPr>
      <w:r w:rsidRPr="00933AC9">
        <w:rPr>
          <w:sz w:val="24"/>
        </w:rPr>
        <w:t>održavanje javnih površina i nerazvrstanih cesta.</w:t>
      </w:r>
    </w:p>
    <w:p w:rsidR="00F20045" w:rsidRPr="001C5D2F" w:rsidRDefault="00D27925" w:rsidP="00DE7D32">
      <w:pPr>
        <w:ind w:left="-1701" w:right="-1509"/>
        <w:jc w:val="both"/>
        <w:rPr>
          <w:sz w:val="24"/>
        </w:rPr>
      </w:pPr>
      <w:r>
        <w:rPr>
          <w:sz w:val="24"/>
        </w:rPr>
        <w:t>I</w:t>
      </w:r>
      <w:r w:rsidR="00211677">
        <w:rPr>
          <w:sz w:val="24"/>
        </w:rPr>
        <w:t>znos: 30.66</w:t>
      </w:r>
      <w:r>
        <w:rPr>
          <w:sz w:val="24"/>
        </w:rPr>
        <w:t>8</w:t>
      </w:r>
      <w:r w:rsidR="00F20045">
        <w:rPr>
          <w:sz w:val="24"/>
        </w:rPr>
        <w:t>.0</w:t>
      </w:r>
      <w:r w:rsidR="00F20045" w:rsidRPr="001C5D2F">
        <w:rPr>
          <w:sz w:val="24"/>
        </w:rPr>
        <w:t>00,00 kn</w:t>
      </w:r>
    </w:p>
    <w:p w:rsidR="00F20045" w:rsidRPr="001C5D2F" w:rsidRDefault="00F20045" w:rsidP="00DE7D32">
      <w:pPr>
        <w:ind w:left="-1701" w:right="-1509"/>
        <w:jc w:val="both"/>
        <w:rPr>
          <w:sz w:val="24"/>
        </w:rPr>
      </w:pPr>
      <w:r w:rsidRPr="001C5D2F">
        <w:rPr>
          <w:sz w:val="24"/>
        </w:rPr>
        <w:t>Izvor: Proračunski pr</w:t>
      </w:r>
      <w:r>
        <w:rPr>
          <w:sz w:val="24"/>
        </w:rPr>
        <w:t>ogram: 1003,</w:t>
      </w:r>
      <w:r w:rsidR="00D27925">
        <w:rPr>
          <w:sz w:val="24"/>
        </w:rPr>
        <w:t xml:space="preserve"> 1004</w:t>
      </w:r>
      <w:r>
        <w:rPr>
          <w:sz w:val="24"/>
        </w:rPr>
        <w:t xml:space="preserve"> proračunske aktivnosti: K1003-0</w:t>
      </w:r>
      <w:r w:rsidR="00D27925">
        <w:rPr>
          <w:sz w:val="24"/>
        </w:rPr>
        <w:t>5</w:t>
      </w:r>
      <w:r>
        <w:rPr>
          <w:sz w:val="24"/>
        </w:rPr>
        <w:t>, K</w:t>
      </w:r>
      <w:r w:rsidR="00D27925">
        <w:rPr>
          <w:sz w:val="24"/>
        </w:rPr>
        <w:t>1004-02</w:t>
      </w:r>
    </w:p>
    <w:p w:rsidR="00F20045" w:rsidRDefault="00F20045" w:rsidP="00F20045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689"/>
        <w:gridCol w:w="4526"/>
      </w:tblGrid>
      <w:tr w:rsidR="00F20045" w:rsidTr="00DC0A2E">
        <w:tc>
          <w:tcPr>
            <w:tcW w:w="4689" w:type="dxa"/>
          </w:tcPr>
          <w:p w:rsidR="00F20045" w:rsidRPr="00D76028" w:rsidRDefault="00F20045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526" w:type="dxa"/>
          </w:tcPr>
          <w:p w:rsidR="00F20045" w:rsidRPr="00D76028" w:rsidRDefault="00F20045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F20045" w:rsidTr="00933AC9">
        <w:trPr>
          <w:trHeight w:val="189"/>
        </w:trPr>
        <w:tc>
          <w:tcPr>
            <w:tcW w:w="4689" w:type="dxa"/>
          </w:tcPr>
          <w:p w:rsidR="00F20045" w:rsidRPr="00AF19B2" w:rsidRDefault="00F20045" w:rsidP="00D279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</w:t>
            </w:r>
            <w:r w:rsidR="00D27925">
              <w:rPr>
                <w:sz w:val="20"/>
                <w:szCs w:val="20"/>
              </w:rPr>
              <w:t>i rekonstrukcija nerazvrstanih cesta, nogostupa i parkirališta</w:t>
            </w:r>
          </w:p>
        </w:tc>
        <w:tc>
          <w:tcPr>
            <w:tcW w:w="4526" w:type="dxa"/>
            <w:vAlign w:val="center"/>
          </w:tcPr>
          <w:p w:rsidR="00F20045" w:rsidRPr="00D76028" w:rsidRDefault="00933AC9" w:rsidP="00933AC9">
            <w:pPr>
              <w:rPr>
                <w:color w:val="FF0000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prosinac tekuće godine</w:t>
            </w:r>
          </w:p>
        </w:tc>
      </w:tr>
    </w:tbl>
    <w:p w:rsidR="00F20045" w:rsidRDefault="00F20045" w:rsidP="00F20045">
      <w:pPr>
        <w:ind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F20045" w:rsidTr="00DC0A2E">
        <w:trPr>
          <w:trHeight w:val="220"/>
        </w:trPr>
        <w:tc>
          <w:tcPr>
            <w:tcW w:w="1692" w:type="dxa"/>
            <w:vMerge w:val="restart"/>
            <w:vAlign w:val="center"/>
          </w:tcPr>
          <w:p w:rsidR="00F20045" w:rsidRPr="00D76028" w:rsidRDefault="00F200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F20045" w:rsidRPr="00D76028" w:rsidRDefault="00F200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F20045" w:rsidRPr="00D76028" w:rsidRDefault="00F200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F20045" w:rsidRPr="00D76028" w:rsidRDefault="00F200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F20045" w:rsidRPr="00D76028" w:rsidRDefault="00F200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F20045" w:rsidTr="00DC0A2E">
        <w:trPr>
          <w:trHeight w:val="234"/>
        </w:trPr>
        <w:tc>
          <w:tcPr>
            <w:tcW w:w="1692" w:type="dxa"/>
            <w:vMerge/>
            <w:vAlign w:val="center"/>
          </w:tcPr>
          <w:p w:rsidR="00F20045" w:rsidRPr="00D76028" w:rsidRDefault="00F200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F20045" w:rsidRPr="00D76028" w:rsidRDefault="00F200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F20045" w:rsidRPr="00D76028" w:rsidRDefault="00F200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F20045" w:rsidRPr="00D76028" w:rsidRDefault="00F200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F20045" w:rsidRPr="00D76028" w:rsidRDefault="00F200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20045" w:rsidRPr="00D76028" w:rsidRDefault="00F200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33AC9" w:rsidTr="00933AC9">
        <w:trPr>
          <w:trHeight w:val="1028"/>
        </w:trPr>
        <w:tc>
          <w:tcPr>
            <w:tcW w:w="1692" w:type="dxa"/>
            <w:vAlign w:val="center"/>
          </w:tcPr>
          <w:p w:rsidR="00933AC9" w:rsidRPr="00D76028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7925">
              <w:rPr>
                <w:color w:val="000000" w:themeColor="text1"/>
                <w:sz w:val="20"/>
                <w:szCs w:val="20"/>
              </w:rPr>
              <w:t>km novih javnih prometnica</w:t>
            </w:r>
          </w:p>
        </w:tc>
        <w:tc>
          <w:tcPr>
            <w:tcW w:w="1352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15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15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15</w:t>
            </w:r>
          </w:p>
        </w:tc>
        <w:tc>
          <w:tcPr>
            <w:tcW w:w="1558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15</w:t>
            </w:r>
          </w:p>
        </w:tc>
      </w:tr>
      <w:tr w:rsidR="00933AC9" w:rsidTr="00933AC9">
        <w:trPr>
          <w:trHeight w:val="971"/>
        </w:trPr>
        <w:tc>
          <w:tcPr>
            <w:tcW w:w="1692" w:type="dxa"/>
            <w:vAlign w:val="center"/>
          </w:tcPr>
          <w:p w:rsidR="00933AC9" w:rsidRPr="00D76028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7925">
              <w:rPr>
                <w:color w:val="000000" w:themeColor="text1"/>
                <w:sz w:val="20"/>
                <w:szCs w:val="20"/>
              </w:rPr>
              <w:t>km novih pješačkih staza</w:t>
            </w:r>
          </w:p>
        </w:tc>
        <w:tc>
          <w:tcPr>
            <w:tcW w:w="1352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3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5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5</w:t>
            </w:r>
          </w:p>
        </w:tc>
        <w:tc>
          <w:tcPr>
            <w:tcW w:w="1558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5</w:t>
            </w:r>
          </w:p>
        </w:tc>
      </w:tr>
    </w:tbl>
    <w:p w:rsidR="003132C3" w:rsidRDefault="003132C3" w:rsidP="00D74047">
      <w:pPr>
        <w:ind w:left="-1560" w:right="-1509"/>
      </w:pPr>
    </w:p>
    <w:p w:rsidR="00013E59" w:rsidRDefault="00C16F41" w:rsidP="00C16F41">
      <w:pPr>
        <w:pStyle w:val="Odlomakpopisa"/>
        <w:ind w:left="-1701" w:right="-1509"/>
        <w:rPr>
          <w:sz w:val="24"/>
          <w:highlight w:val="lightGray"/>
        </w:rPr>
      </w:pPr>
      <w:r>
        <w:rPr>
          <w:sz w:val="24"/>
          <w:highlight w:val="lightGray"/>
        </w:rPr>
        <w:t xml:space="preserve">9. </w:t>
      </w:r>
      <w:r w:rsidR="000C1F46">
        <w:rPr>
          <w:sz w:val="24"/>
          <w:highlight w:val="lightGray"/>
        </w:rPr>
        <w:t>Unapređenje javnih površin</w:t>
      </w:r>
      <w:r w:rsidR="00223556">
        <w:rPr>
          <w:sz w:val="24"/>
          <w:highlight w:val="lightGray"/>
        </w:rPr>
        <w:t>a kroz ulaganje u infrastrukturu</w:t>
      </w:r>
    </w:p>
    <w:p w:rsidR="00013E59" w:rsidRDefault="00013E59" w:rsidP="00DE7D32">
      <w:pPr>
        <w:ind w:left="-1701" w:right="-1509"/>
        <w:jc w:val="both"/>
        <w:rPr>
          <w:sz w:val="24"/>
        </w:rPr>
      </w:pPr>
      <w:r>
        <w:rPr>
          <w:sz w:val="24"/>
        </w:rPr>
        <w:t>U proračunu općine Sikirevci predviđena su sredstva za rekonstrukciju</w:t>
      </w:r>
      <w:r w:rsidRPr="00013E59">
        <w:rPr>
          <w:sz w:val="24"/>
        </w:rPr>
        <w:t xml:space="preserve"> i od</w:t>
      </w:r>
      <w:r>
        <w:rPr>
          <w:sz w:val="24"/>
        </w:rPr>
        <w:t>ržavanje javne rasvjete i nabavu</w:t>
      </w:r>
      <w:r w:rsidRPr="00013E59">
        <w:rPr>
          <w:sz w:val="24"/>
        </w:rPr>
        <w:t xml:space="preserve"> opreme za uređenje javnih površina</w:t>
      </w:r>
      <w:r>
        <w:rPr>
          <w:sz w:val="24"/>
        </w:rPr>
        <w:t>, po aktivnostima:</w:t>
      </w:r>
    </w:p>
    <w:p w:rsidR="009B651B" w:rsidRDefault="00013E59" w:rsidP="00933AC9">
      <w:pPr>
        <w:pStyle w:val="Odlomakpopisa"/>
        <w:numPr>
          <w:ilvl w:val="0"/>
          <w:numId w:val="20"/>
        </w:numPr>
        <w:ind w:right="-1509"/>
        <w:jc w:val="both"/>
        <w:rPr>
          <w:sz w:val="24"/>
        </w:rPr>
      </w:pPr>
      <w:r w:rsidRPr="00933AC9">
        <w:rPr>
          <w:sz w:val="24"/>
        </w:rPr>
        <w:t>javna rasvjeta</w:t>
      </w:r>
    </w:p>
    <w:p w:rsidR="00013E59" w:rsidRDefault="00013E59" w:rsidP="00933AC9">
      <w:pPr>
        <w:pStyle w:val="Odlomakpopisa"/>
        <w:numPr>
          <w:ilvl w:val="0"/>
          <w:numId w:val="20"/>
        </w:numPr>
        <w:ind w:right="-1509"/>
        <w:jc w:val="both"/>
        <w:rPr>
          <w:sz w:val="24"/>
        </w:rPr>
      </w:pPr>
      <w:r w:rsidRPr="00933AC9">
        <w:rPr>
          <w:sz w:val="24"/>
        </w:rPr>
        <w:t xml:space="preserve">nabava strojeva, uređaja i </w:t>
      </w:r>
      <w:proofErr w:type="spellStart"/>
      <w:r w:rsidRPr="00933AC9">
        <w:rPr>
          <w:sz w:val="24"/>
        </w:rPr>
        <w:t>prijev</w:t>
      </w:r>
      <w:proofErr w:type="spellEnd"/>
      <w:r w:rsidRPr="00933AC9">
        <w:rPr>
          <w:sz w:val="24"/>
        </w:rPr>
        <w:t>. sredstava za održavanje javnih površina</w:t>
      </w:r>
    </w:p>
    <w:p w:rsidR="00013E59" w:rsidRPr="00933AC9" w:rsidRDefault="00013E59" w:rsidP="00933AC9">
      <w:pPr>
        <w:pStyle w:val="Odlomakpopisa"/>
        <w:numPr>
          <w:ilvl w:val="0"/>
          <w:numId w:val="20"/>
        </w:numPr>
        <w:ind w:right="-1509"/>
        <w:jc w:val="both"/>
        <w:rPr>
          <w:sz w:val="24"/>
        </w:rPr>
      </w:pPr>
      <w:r w:rsidRPr="00933AC9">
        <w:rPr>
          <w:sz w:val="24"/>
        </w:rPr>
        <w:t>utrošak javne rasvjete i održavanje.</w:t>
      </w:r>
    </w:p>
    <w:p w:rsidR="009B651B" w:rsidRPr="001C5D2F" w:rsidRDefault="009B651B" w:rsidP="00DE7D32">
      <w:pPr>
        <w:ind w:left="-1701" w:right="-1509"/>
        <w:jc w:val="both"/>
        <w:rPr>
          <w:sz w:val="24"/>
        </w:rPr>
      </w:pPr>
      <w:r>
        <w:rPr>
          <w:sz w:val="24"/>
        </w:rPr>
        <w:t xml:space="preserve">Iznos: </w:t>
      </w:r>
      <w:r w:rsidR="00211677">
        <w:rPr>
          <w:sz w:val="24"/>
        </w:rPr>
        <w:t>3.68</w:t>
      </w:r>
      <w:r w:rsidR="00013E59">
        <w:rPr>
          <w:sz w:val="24"/>
        </w:rPr>
        <w:t>3</w:t>
      </w:r>
      <w:r>
        <w:rPr>
          <w:sz w:val="24"/>
        </w:rPr>
        <w:t>.0</w:t>
      </w:r>
      <w:r w:rsidRPr="001C5D2F">
        <w:rPr>
          <w:sz w:val="24"/>
        </w:rPr>
        <w:t>00,00 kn</w:t>
      </w:r>
    </w:p>
    <w:p w:rsidR="009B651B" w:rsidRDefault="009B651B" w:rsidP="00933AC9">
      <w:pPr>
        <w:ind w:left="-1701" w:right="-1509"/>
        <w:jc w:val="both"/>
        <w:rPr>
          <w:sz w:val="24"/>
        </w:rPr>
      </w:pPr>
      <w:r>
        <w:rPr>
          <w:sz w:val="24"/>
        </w:rPr>
        <w:t xml:space="preserve">Izvor: Proračunski program: 1003, </w:t>
      </w:r>
      <w:r w:rsidR="00013E59">
        <w:rPr>
          <w:sz w:val="24"/>
        </w:rPr>
        <w:t xml:space="preserve">1004 </w:t>
      </w:r>
      <w:r>
        <w:rPr>
          <w:sz w:val="24"/>
        </w:rPr>
        <w:t>proračunska aktivnost: K</w:t>
      </w:r>
      <w:r w:rsidR="00013E59">
        <w:rPr>
          <w:sz w:val="24"/>
        </w:rPr>
        <w:t>1003-06, K1004-03, A1004-04</w:t>
      </w:r>
    </w:p>
    <w:p w:rsidR="00933AC9" w:rsidRPr="00933AC9" w:rsidRDefault="00933AC9" w:rsidP="00933AC9">
      <w:pPr>
        <w:ind w:left="-1701" w:right="-1509"/>
        <w:jc w:val="both"/>
        <w:rPr>
          <w:sz w:val="24"/>
        </w:rPr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962"/>
        <w:gridCol w:w="4253"/>
      </w:tblGrid>
      <w:tr w:rsidR="009B651B" w:rsidTr="00013E59">
        <w:tc>
          <w:tcPr>
            <w:tcW w:w="4962" w:type="dxa"/>
          </w:tcPr>
          <w:p w:rsidR="009B651B" w:rsidRPr="00D76028" w:rsidRDefault="009B651B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253" w:type="dxa"/>
          </w:tcPr>
          <w:p w:rsidR="009B651B" w:rsidRPr="00D76028" w:rsidRDefault="009B651B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933AC9" w:rsidTr="00F46238">
        <w:trPr>
          <w:trHeight w:val="189"/>
        </w:trPr>
        <w:tc>
          <w:tcPr>
            <w:tcW w:w="4962" w:type="dxa"/>
          </w:tcPr>
          <w:p w:rsidR="00933AC9" w:rsidRPr="00AF19B2" w:rsidRDefault="00933AC9" w:rsidP="00933AC9">
            <w:pPr>
              <w:jc w:val="both"/>
              <w:rPr>
                <w:sz w:val="20"/>
                <w:szCs w:val="20"/>
              </w:rPr>
            </w:pPr>
            <w:r w:rsidRPr="00013E59">
              <w:rPr>
                <w:sz w:val="20"/>
                <w:szCs w:val="20"/>
              </w:rPr>
              <w:t>Nabava nove i rekonstrukcija postojeće javne rasvjete</w:t>
            </w:r>
          </w:p>
        </w:tc>
        <w:tc>
          <w:tcPr>
            <w:tcW w:w="4253" w:type="dxa"/>
          </w:tcPr>
          <w:p w:rsidR="00933AC9" w:rsidRPr="00933AC9" w:rsidRDefault="00933AC9" w:rsidP="00933AC9">
            <w:pPr>
              <w:rPr>
                <w:color w:val="FF0000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prosinac tekuće godine</w:t>
            </w:r>
          </w:p>
        </w:tc>
      </w:tr>
      <w:tr w:rsidR="00933AC9" w:rsidTr="00933AC9">
        <w:trPr>
          <w:trHeight w:val="189"/>
        </w:trPr>
        <w:tc>
          <w:tcPr>
            <w:tcW w:w="4962" w:type="dxa"/>
          </w:tcPr>
          <w:p w:rsidR="00933AC9" w:rsidRPr="00013E59" w:rsidRDefault="00933AC9" w:rsidP="00933AC9">
            <w:pPr>
              <w:jc w:val="both"/>
              <w:rPr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Opremanje i održavanje javnih parkova i drugih javnih površina</w:t>
            </w:r>
          </w:p>
        </w:tc>
        <w:tc>
          <w:tcPr>
            <w:tcW w:w="4253" w:type="dxa"/>
            <w:vAlign w:val="center"/>
          </w:tcPr>
          <w:p w:rsidR="00933AC9" w:rsidRDefault="00933AC9" w:rsidP="00933AC9">
            <w:pPr>
              <w:rPr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prosinac tekuće godine</w:t>
            </w:r>
          </w:p>
        </w:tc>
      </w:tr>
    </w:tbl>
    <w:p w:rsidR="009B651B" w:rsidRDefault="009B651B" w:rsidP="00681500">
      <w:pPr>
        <w:ind w:right="-1509"/>
      </w:pPr>
    </w:p>
    <w:p w:rsidR="00933AC9" w:rsidRDefault="00933AC9" w:rsidP="00681500">
      <w:pPr>
        <w:ind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9B651B" w:rsidTr="00DC0A2E">
        <w:trPr>
          <w:trHeight w:val="220"/>
        </w:trPr>
        <w:tc>
          <w:tcPr>
            <w:tcW w:w="1692" w:type="dxa"/>
            <w:vMerge w:val="restart"/>
            <w:vAlign w:val="center"/>
          </w:tcPr>
          <w:p w:rsidR="009B651B" w:rsidRPr="00D76028" w:rsidRDefault="009B651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9B651B" w:rsidRPr="00D76028" w:rsidRDefault="009B651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9B651B" w:rsidRPr="00D76028" w:rsidRDefault="009B651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9B651B" w:rsidRPr="00D76028" w:rsidRDefault="009B651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9B651B" w:rsidRPr="00D76028" w:rsidRDefault="009B651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9B651B" w:rsidTr="00DC0A2E">
        <w:trPr>
          <w:trHeight w:val="234"/>
        </w:trPr>
        <w:tc>
          <w:tcPr>
            <w:tcW w:w="1692" w:type="dxa"/>
            <w:vMerge/>
            <w:vAlign w:val="center"/>
          </w:tcPr>
          <w:p w:rsidR="009B651B" w:rsidRPr="00D76028" w:rsidRDefault="009B651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9B651B" w:rsidRPr="00D76028" w:rsidRDefault="009B651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9B651B" w:rsidRPr="00D76028" w:rsidRDefault="009B651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9B651B" w:rsidRPr="00D76028" w:rsidRDefault="009B651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9B651B" w:rsidRPr="00D76028" w:rsidRDefault="009B651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9B651B" w:rsidRPr="00D76028" w:rsidRDefault="009B651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33AC9" w:rsidTr="00933AC9">
        <w:trPr>
          <w:trHeight w:val="1028"/>
        </w:trPr>
        <w:tc>
          <w:tcPr>
            <w:tcW w:w="1692" w:type="dxa"/>
            <w:vAlign w:val="center"/>
          </w:tcPr>
          <w:p w:rsidR="00933AC9" w:rsidRPr="00D76028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3E59">
              <w:rPr>
                <w:color w:val="000000" w:themeColor="text1"/>
                <w:sz w:val="20"/>
                <w:szCs w:val="20"/>
              </w:rPr>
              <w:t>Održavane javne površine u m2</w:t>
            </w:r>
          </w:p>
        </w:tc>
        <w:tc>
          <w:tcPr>
            <w:tcW w:w="1352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500.000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500.000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500.000</w:t>
            </w:r>
          </w:p>
        </w:tc>
        <w:tc>
          <w:tcPr>
            <w:tcW w:w="1558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500.000</w:t>
            </w:r>
          </w:p>
        </w:tc>
        <w:tc>
          <w:tcPr>
            <w:tcW w:w="1701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500.000</w:t>
            </w:r>
          </w:p>
        </w:tc>
      </w:tr>
      <w:tr w:rsidR="00933AC9" w:rsidTr="00933AC9">
        <w:trPr>
          <w:trHeight w:val="1028"/>
        </w:trPr>
        <w:tc>
          <w:tcPr>
            <w:tcW w:w="1692" w:type="dxa"/>
            <w:vAlign w:val="center"/>
          </w:tcPr>
          <w:p w:rsid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3E59">
              <w:rPr>
                <w:color w:val="000000" w:themeColor="text1"/>
                <w:sz w:val="20"/>
                <w:szCs w:val="20"/>
              </w:rPr>
              <w:t>m2 adekvatno uređenih javnih površina</w:t>
            </w:r>
          </w:p>
        </w:tc>
        <w:tc>
          <w:tcPr>
            <w:tcW w:w="1352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100.000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100.000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100.000</w:t>
            </w:r>
          </w:p>
        </w:tc>
        <w:tc>
          <w:tcPr>
            <w:tcW w:w="1558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100.000</w:t>
            </w:r>
          </w:p>
        </w:tc>
        <w:tc>
          <w:tcPr>
            <w:tcW w:w="1701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100.000</w:t>
            </w:r>
          </w:p>
        </w:tc>
      </w:tr>
      <w:tr w:rsidR="00933AC9" w:rsidTr="00933AC9">
        <w:trPr>
          <w:trHeight w:val="971"/>
        </w:trPr>
        <w:tc>
          <w:tcPr>
            <w:tcW w:w="1692" w:type="dxa"/>
            <w:vAlign w:val="center"/>
          </w:tcPr>
          <w:p w:rsidR="00933AC9" w:rsidRPr="00D76028" w:rsidRDefault="005415E3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Udio planiranih</w:t>
            </w:r>
            <w:r w:rsidR="00933AC9" w:rsidRPr="00013E59">
              <w:rPr>
                <w:color w:val="000000" w:themeColor="text1"/>
                <w:sz w:val="20"/>
                <w:szCs w:val="20"/>
              </w:rPr>
              <w:t xml:space="preserve"> postavljenih novih energetski efikasnih rasvjetnih tijela</w:t>
            </w:r>
          </w:p>
        </w:tc>
        <w:tc>
          <w:tcPr>
            <w:tcW w:w="1352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65%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75%</w:t>
            </w:r>
          </w:p>
        </w:tc>
        <w:tc>
          <w:tcPr>
            <w:tcW w:w="1456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80%</w:t>
            </w:r>
          </w:p>
        </w:tc>
        <w:tc>
          <w:tcPr>
            <w:tcW w:w="1558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90%</w:t>
            </w:r>
          </w:p>
        </w:tc>
        <w:tc>
          <w:tcPr>
            <w:tcW w:w="1701" w:type="dxa"/>
            <w:vAlign w:val="center"/>
          </w:tcPr>
          <w:p w:rsidR="00933AC9" w:rsidRPr="00933AC9" w:rsidRDefault="00933AC9" w:rsidP="00933A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AC9">
              <w:rPr>
                <w:sz w:val="20"/>
                <w:szCs w:val="20"/>
              </w:rPr>
              <w:t>100%</w:t>
            </w:r>
          </w:p>
        </w:tc>
      </w:tr>
    </w:tbl>
    <w:p w:rsidR="005C72D0" w:rsidRDefault="005C72D0" w:rsidP="009B651B">
      <w:pPr>
        <w:ind w:left="-1560" w:right="-1509"/>
      </w:pPr>
    </w:p>
    <w:p w:rsidR="00306E3C" w:rsidRPr="00306E3C" w:rsidRDefault="00C16F41" w:rsidP="00C16F41">
      <w:pPr>
        <w:pStyle w:val="Odlomakpopisa"/>
        <w:ind w:left="-1701" w:right="-1509"/>
        <w:rPr>
          <w:sz w:val="24"/>
          <w:highlight w:val="lightGray"/>
        </w:rPr>
      </w:pPr>
      <w:r>
        <w:rPr>
          <w:sz w:val="24"/>
          <w:highlight w:val="lightGray"/>
        </w:rPr>
        <w:t xml:space="preserve">10. </w:t>
      </w:r>
      <w:r w:rsidR="00306E3C">
        <w:rPr>
          <w:sz w:val="24"/>
          <w:highlight w:val="lightGray"/>
        </w:rPr>
        <w:t>Aktivnosti vezane za poslovno planiranje</w:t>
      </w:r>
    </w:p>
    <w:p w:rsidR="00306E3C" w:rsidRPr="00306E3C" w:rsidRDefault="00306E3C" w:rsidP="00DE7D32">
      <w:pPr>
        <w:ind w:left="-1701" w:right="-1509"/>
        <w:jc w:val="both"/>
        <w:rPr>
          <w:rFonts w:cstheme="minorHAnsi"/>
          <w:sz w:val="24"/>
          <w:szCs w:val="24"/>
          <w:highlight w:val="lightGray"/>
        </w:rPr>
      </w:pPr>
      <w:r>
        <w:rPr>
          <w:rFonts w:eastAsia="Times New Roman" w:cstheme="minorHAnsi"/>
          <w:sz w:val="24"/>
          <w:szCs w:val="24"/>
          <w:lang w:val="en-US"/>
        </w:rPr>
        <w:t xml:space="preserve">Općina Sikirevci u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svojem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proračunu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izdvaja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sredstva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za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pripremu</w:t>
      </w:r>
      <w:proofErr w:type="spellEnd"/>
      <w:r w:rsidRPr="00306E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306E3C">
        <w:rPr>
          <w:rFonts w:eastAsia="Times New Roman" w:cstheme="minorHAnsi"/>
          <w:sz w:val="24"/>
          <w:szCs w:val="24"/>
          <w:lang w:val="en-US"/>
        </w:rPr>
        <w:t>projektne</w:t>
      </w:r>
      <w:proofErr w:type="spellEnd"/>
      <w:r w:rsidRPr="00306E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306E3C">
        <w:rPr>
          <w:rFonts w:eastAsia="Times New Roman" w:cstheme="minorHAnsi"/>
          <w:sz w:val="24"/>
          <w:szCs w:val="24"/>
          <w:lang w:val="en-US"/>
        </w:rPr>
        <w:t>dokumentacije</w:t>
      </w:r>
      <w:proofErr w:type="spellEnd"/>
      <w:r w:rsidRPr="00306E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306E3C">
        <w:rPr>
          <w:rFonts w:eastAsia="Times New Roman" w:cstheme="minorHAnsi"/>
          <w:sz w:val="24"/>
          <w:szCs w:val="24"/>
          <w:lang w:val="en-US"/>
        </w:rPr>
        <w:t>kapitalnih</w:t>
      </w:r>
      <w:proofErr w:type="spellEnd"/>
      <w:r w:rsidRPr="00306E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306E3C">
        <w:rPr>
          <w:rFonts w:eastAsia="Times New Roman" w:cstheme="minorHAnsi"/>
          <w:sz w:val="24"/>
          <w:szCs w:val="24"/>
          <w:lang w:val="en-US"/>
        </w:rPr>
        <w:t>projekata</w:t>
      </w:r>
      <w:proofErr w:type="spellEnd"/>
      <w:r w:rsidRPr="00306E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306E3C">
        <w:rPr>
          <w:rFonts w:eastAsia="Times New Roman" w:cstheme="minorHAnsi"/>
          <w:sz w:val="24"/>
          <w:szCs w:val="24"/>
          <w:lang w:val="en-US"/>
        </w:rPr>
        <w:t>Općine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za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aktivnosti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>:</w:t>
      </w:r>
    </w:p>
    <w:p w:rsidR="00306E3C" w:rsidRDefault="00306E3C" w:rsidP="00DE7D32">
      <w:pPr>
        <w:pStyle w:val="Odlomakpopisa"/>
        <w:numPr>
          <w:ilvl w:val="0"/>
          <w:numId w:val="17"/>
        </w:numPr>
        <w:ind w:left="-1701" w:right="-1509" w:firstLine="0"/>
        <w:jc w:val="both"/>
        <w:rPr>
          <w:sz w:val="24"/>
        </w:rPr>
      </w:pPr>
      <w:r>
        <w:rPr>
          <w:sz w:val="24"/>
        </w:rPr>
        <w:t>poduzetnička zona JARIČIŠTE,</w:t>
      </w:r>
    </w:p>
    <w:p w:rsidR="00306E3C" w:rsidRPr="001C5D2F" w:rsidRDefault="00306E3C" w:rsidP="00DE7D32">
      <w:pPr>
        <w:pStyle w:val="Odlomakpopisa"/>
        <w:numPr>
          <w:ilvl w:val="0"/>
          <w:numId w:val="17"/>
        </w:numPr>
        <w:ind w:left="-1701" w:right="-1509" w:firstLine="0"/>
        <w:jc w:val="both"/>
        <w:rPr>
          <w:sz w:val="24"/>
        </w:rPr>
      </w:pPr>
      <w:r>
        <w:rPr>
          <w:sz w:val="24"/>
        </w:rPr>
        <w:t>prostorno planiranje – izrada projekata za građenje.</w:t>
      </w:r>
    </w:p>
    <w:p w:rsidR="00306E3C" w:rsidRPr="001C5D2F" w:rsidRDefault="00211677" w:rsidP="00DE7D32">
      <w:pPr>
        <w:ind w:left="-1701" w:right="-1509"/>
        <w:jc w:val="both"/>
        <w:rPr>
          <w:sz w:val="24"/>
        </w:rPr>
      </w:pPr>
      <w:r>
        <w:rPr>
          <w:sz w:val="24"/>
        </w:rPr>
        <w:t>Iznos: 2.80</w:t>
      </w:r>
      <w:r w:rsidR="00306E3C">
        <w:rPr>
          <w:sz w:val="24"/>
        </w:rPr>
        <w:t>1.0</w:t>
      </w:r>
      <w:r w:rsidR="00306E3C" w:rsidRPr="001C5D2F">
        <w:rPr>
          <w:sz w:val="24"/>
        </w:rPr>
        <w:t>00,00 kn</w:t>
      </w:r>
    </w:p>
    <w:p w:rsidR="00306E3C" w:rsidRPr="001C5D2F" w:rsidRDefault="00306E3C" w:rsidP="00DE7D32">
      <w:pPr>
        <w:ind w:left="-1701" w:right="-1509"/>
        <w:jc w:val="both"/>
        <w:rPr>
          <w:sz w:val="24"/>
        </w:rPr>
      </w:pPr>
      <w:r>
        <w:rPr>
          <w:sz w:val="24"/>
        </w:rPr>
        <w:t>Izvor: Proračunski program: 1003, proračunske aktivnosti: K1003-07, K1003-08</w:t>
      </w:r>
    </w:p>
    <w:p w:rsidR="00306E3C" w:rsidRDefault="00306E3C" w:rsidP="00DE7D32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689"/>
        <w:gridCol w:w="4526"/>
      </w:tblGrid>
      <w:tr w:rsidR="00306E3C" w:rsidTr="00DC0A2E">
        <w:tc>
          <w:tcPr>
            <w:tcW w:w="4689" w:type="dxa"/>
          </w:tcPr>
          <w:p w:rsidR="00306E3C" w:rsidRPr="00D76028" w:rsidRDefault="00306E3C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526" w:type="dxa"/>
          </w:tcPr>
          <w:p w:rsidR="00306E3C" w:rsidRPr="00D76028" w:rsidRDefault="00306E3C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306E3C" w:rsidTr="00DC0A2E">
        <w:trPr>
          <w:trHeight w:val="189"/>
        </w:trPr>
        <w:tc>
          <w:tcPr>
            <w:tcW w:w="4689" w:type="dxa"/>
          </w:tcPr>
          <w:p w:rsidR="00306E3C" w:rsidRPr="00AF19B2" w:rsidRDefault="00AD284B" w:rsidP="00DC0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</w:t>
            </w:r>
            <w:r w:rsidR="00306E3C" w:rsidRPr="00306E3C">
              <w:rPr>
                <w:sz w:val="20"/>
                <w:szCs w:val="20"/>
              </w:rPr>
              <w:t>ada prostornog plana i studijske dokumentacije</w:t>
            </w:r>
          </w:p>
        </w:tc>
        <w:tc>
          <w:tcPr>
            <w:tcW w:w="4526" w:type="dxa"/>
          </w:tcPr>
          <w:p w:rsidR="00306E3C" w:rsidRPr="00D76028" w:rsidRDefault="005415E3" w:rsidP="00DC0A2E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 2024</w:t>
            </w:r>
            <w:r w:rsidR="00306E3C">
              <w:rPr>
                <w:sz w:val="20"/>
                <w:szCs w:val="20"/>
              </w:rPr>
              <w:t>.</w:t>
            </w:r>
          </w:p>
        </w:tc>
      </w:tr>
    </w:tbl>
    <w:p w:rsidR="00306E3C" w:rsidRDefault="00306E3C" w:rsidP="00306E3C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306E3C" w:rsidTr="00DC0A2E">
        <w:trPr>
          <w:trHeight w:val="220"/>
        </w:trPr>
        <w:tc>
          <w:tcPr>
            <w:tcW w:w="1692" w:type="dxa"/>
            <w:vMerge w:val="restart"/>
            <w:vAlign w:val="center"/>
          </w:tcPr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306E3C" w:rsidTr="00DC0A2E">
        <w:trPr>
          <w:trHeight w:val="234"/>
        </w:trPr>
        <w:tc>
          <w:tcPr>
            <w:tcW w:w="1692" w:type="dxa"/>
            <w:vMerge/>
            <w:vAlign w:val="center"/>
          </w:tcPr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5415E3" w:rsidTr="005415E3">
        <w:trPr>
          <w:trHeight w:val="1028"/>
        </w:trPr>
        <w:tc>
          <w:tcPr>
            <w:tcW w:w="1692" w:type="dxa"/>
            <w:vAlign w:val="center"/>
          </w:tcPr>
          <w:p w:rsidR="005415E3" w:rsidRPr="00D76028" w:rsidRDefault="005415E3" w:rsidP="005415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6E3C">
              <w:rPr>
                <w:color w:val="000000" w:themeColor="text1"/>
                <w:sz w:val="20"/>
                <w:szCs w:val="20"/>
              </w:rPr>
              <w:t>Pokrivenost područja samoupravne jedinice prostornim planom</w:t>
            </w:r>
          </w:p>
        </w:tc>
        <w:tc>
          <w:tcPr>
            <w:tcW w:w="1352" w:type="dxa"/>
            <w:vAlign w:val="center"/>
          </w:tcPr>
          <w:p w:rsidR="005415E3" w:rsidRPr="005415E3" w:rsidRDefault="005415E3" w:rsidP="005415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15E3">
              <w:rPr>
                <w:sz w:val="20"/>
                <w:szCs w:val="20"/>
              </w:rPr>
              <w:t>90%</w:t>
            </w:r>
          </w:p>
        </w:tc>
        <w:tc>
          <w:tcPr>
            <w:tcW w:w="1456" w:type="dxa"/>
            <w:vAlign w:val="center"/>
          </w:tcPr>
          <w:p w:rsidR="005415E3" w:rsidRPr="005415E3" w:rsidRDefault="005415E3" w:rsidP="005415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15E3">
              <w:rPr>
                <w:sz w:val="20"/>
                <w:szCs w:val="20"/>
              </w:rPr>
              <w:t>90%</w:t>
            </w:r>
          </w:p>
        </w:tc>
        <w:tc>
          <w:tcPr>
            <w:tcW w:w="1456" w:type="dxa"/>
            <w:vAlign w:val="center"/>
          </w:tcPr>
          <w:p w:rsidR="005415E3" w:rsidRPr="005415E3" w:rsidRDefault="005415E3" w:rsidP="005415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15E3">
              <w:rPr>
                <w:sz w:val="20"/>
                <w:szCs w:val="20"/>
              </w:rPr>
              <w:t>90%</w:t>
            </w:r>
          </w:p>
        </w:tc>
        <w:tc>
          <w:tcPr>
            <w:tcW w:w="1558" w:type="dxa"/>
            <w:vAlign w:val="center"/>
          </w:tcPr>
          <w:p w:rsidR="005415E3" w:rsidRPr="005415E3" w:rsidRDefault="005415E3" w:rsidP="005415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15E3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vAlign w:val="center"/>
          </w:tcPr>
          <w:p w:rsidR="005415E3" w:rsidRPr="005415E3" w:rsidRDefault="005415E3" w:rsidP="005415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15E3">
              <w:rPr>
                <w:sz w:val="20"/>
                <w:szCs w:val="20"/>
              </w:rPr>
              <w:t>100%</w:t>
            </w:r>
          </w:p>
        </w:tc>
      </w:tr>
    </w:tbl>
    <w:p w:rsidR="00306E3C" w:rsidRDefault="00306E3C" w:rsidP="009B651B">
      <w:pPr>
        <w:ind w:left="-1560" w:right="-1509"/>
      </w:pPr>
    </w:p>
    <w:p w:rsidR="003132C3" w:rsidRDefault="003132C3" w:rsidP="009B651B">
      <w:pPr>
        <w:ind w:left="-1560" w:right="-1509"/>
      </w:pPr>
    </w:p>
    <w:p w:rsidR="00306E3C" w:rsidRPr="00306E3C" w:rsidRDefault="00C16F41" w:rsidP="00C16F41">
      <w:pPr>
        <w:pStyle w:val="Odlomakpopisa"/>
        <w:ind w:left="-1701" w:right="-1509"/>
        <w:rPr>
          <w:sz w:val="24"/>
          <w:highlight w:val="lightGray"/>
        </w:rPr>
      </w:pPr>
      <w:r>
        <w:rPr>
          <w:sz w:val="24"/>
          <w:highlight w:val="lightGray"/>
        </w:rPr>
        <w:t xml:space="preserve">11. </w:t>
      </w:r>
      <w:r w:rsidR="00AD284B">
        <w:rPr>
          <w:sz w:val="24"/>
          <w:highlight w:val="lightGray"/>
        </w:rPr>
        <w:t>Poticanje održivog razvoja poljoprivrede</w:t>
      </w:r>
    </w:p>
    <w:p w:rsidR="00306E3C" w:rsidRPr="00306E3C" w:rsidRDefault="00AD284B" w:rsidP="00DE7D32">
      <w:pPr>
        <w:ind w:left="-1701" w:right="-1509"/>
        <w:jc w:val="both"/>
        <w:rPr>
          <w:rFonts w:cstheme="minorHAnsi"/>
          <w:sz w:val="24"/>
          <w:szCs w:val="24"/>
          <w:highlight w:val="lightGray"/>
        </w:rPr>
      </w:pPr>
      <w:proofErr w:type="spellStart"/>
      <w:r>
        <w:rPr>
          <w:rFonts w:eastAsia="Times New Roman" w:cstheme="minorHAnsi"/>
          <w:sz w:val="24"/>
          <w:szCs w:val="24"/>
          <w:lang w:val="en-US"/>
        </w:rPr>
        <w:t>Za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poticanje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poljoprivrede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val="en-US"/>
        </w:rPr>
        <w:t>na</w:t>
      </w:r>
      <w:proofErr w:type="spellEnd"/>
      <w:proofErr w:type="gram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području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općine</w:t>
      </w:r>
      <w:proofErr w:type="spellEnd"/>
      <w:r w:rsidR="00306E3C">
        <w:rPr>
          <w:rFonts w:eastAsia="Times New Roman" w:cstheme="minorHAnsi"/>
          <w:sz w:val="24"/>
          <w:szCs w:val="24"/>
          <w:lang w:val="en-US"/>
        </w:rPr>
        <w:t xml:space="preserve"> Sikirevci u </w:t>
      </w:r>
      <w:proofErr w:type="spellStart"/>
      <w:r w:rsidR="00306E3C">
        <w:rPr>
          <w:rFonts w:eastAsia="Times New Roman" w:cstheme="minorHAnsi"/>
          <w:sz w:val="24"/>
          <w:szCs w:val="24"/>
          <w:lang w:val="en-US"/>
        </w:rPr>
        <w:t>proračunu</w:t>
      </w:r>
      <w:proofErr w:type="spellEnd"/>
      <w:r w:rsidR="00306E3C">
        <w:rPr>
          <w:rFonts w:eastAsia="Times New Roman" w:cstheme="minorHAnsi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sz w:val="24"/>
          <w:szCs w:val="24"/>
          <w:lang w:val="en-US"/>
        </w:rPr>
        <w:t xml:space="preserve">se </w:t>
      </w:r>
      <w:proofErr w:type="spellStart"/>
      <w:r w:rsidR="00306E3C">
        <w:rPr>
          <w:rFonts w:eastAsia="Times New Roman" w:cstheme="minorHAnsi"/>
          <w:sz w:val="24"/>
          <w:szCs w:val="24"/>
          <w:lang w:val="en-US"/>
        </w:rPr>
        <w:t>izdvaja</w:t>
      </w:r>
      <w:r>
        <w:rPr>
          <w:rFonts w:eastAsia="Times New Roman" w:cstheme="minorHAnsi"/>
          <w:sz w:val="24"/>
          <w:szCs w:val="24"/>
          <w:lang w:val="en-US"/>
        </w:rPr>
        <w:t>ju</w:t>
      </w:r>
      <w:proofErr w:type="spellEnd"/>
      <w:r w:rsidR="00306E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="00306E3C">
        <w:rPr>
          <w:rFonts w:eastAsia="Times New Roman" w:cstheme="minorHAnsi"/>
          <w:sz w:val="24"/>
          <w:szCs w:val="24"/>
          <w:lang w:val="en-US"/>
        </w:rPr>
        <w:t>sredstva</w:t>
      </w:r>
      <w:proofErr w:type="spellEnd"/>
      <w:r w:rsidR="00306E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="00306E3C">
        <w:rPr>
          <w:rFonts w:eastAsia="Times New Roman" w:cstheme="minorHAnsi"/>
          <w:sz w:val="24"/>
          <w:szCs w:val="24"/>
          <w:lang w:val="en-US"/>
        </w:rPr>
        <w:t>za</w:t>
      </w:r>
      <w:proofErr w:type="spellEnd"/>
      <w:r w:rsidR="00306E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="00306E3C">
        <w:rPr>
          <w:rFonts w:eastAsia="Times New Roman" w:cstheme="minorHAnsi"/>
          <w:sz w:val="24"/>
          <w:szCs w:val="24"/>
          <w:lang w:val="en-US"/>
        </w:rPr>
        <w:t>aktivnosti</w:t>
      </w:r>
      <w:proofErr w:type="spellEnd"/>
      <w:r w:rsidR="00306E3C">
        <w:rPr>
          <w:rFonts w:eastAsia="Times New Roman" w:cstheme="minorHAnsi"/>
          <w:sz w:val="24"/>
          <w:szCs w:val="24"/>
          <w:lang w:val="en-US"/>
        </w:rPr>
        <w:t>:</w:t>
      </w:r>
    </w:p>
    <w:p w:rsidR="00306E3C" w:rsidRPr="001C5D2F" w:rsidRDefault="00AD284B" w:rsidP="00DE7D32">
      <w:pPr>
        <w:pStyle w:val="Odlomakpopisa"/>
        <w:numPr>
          <w:ilvl w:val="0"/>
          <w:numId w:val="17"/>
        </w:numPr>
        <w:ind w:left="-1701" w:right="-1509" w:firstLine="0"/>
        <w:jc w:val="both"/>
        <w:rPr>
          <w:sz w:val="24"/>
        </w:rPr>
      </w:pPr>
      <w:r>
        <w:rPr>
          <w:sz w:val="24"/>
        </w:rPr>
        <w:t>poticanje poljoprivredne proizvodnje i stočarstva</w:t>
      </w:r>
      <w:r w:rsidR="00306E3C">
        <w:rPr>
          <w:sz w:val="24"/>
        </w:rPr>
        <w:t>.</w:t>
      </w:r>
    </w:p>
    <w:p w:rsidR="00306E3C" w:rsidRPr="001C5D2F" w:rsidRDefault="00AD284B" w:rsidP="00DE7D32">
      <w:pPr>
        <w:ind w:left="-1701" w:right="-1509"/>
        <w:jc w:val="both"/>
        <w:rPr>
          <w:sz w:val="24"/>
        </w:rPr>
      </w:pPr>
      <w:r>
        <w:rPr>
          <w:sz w:val="24"/>
        </w:rPr>
        <w:t>I</w:t>
      </w:r>
      <w:r w:rsidR="00211677">
        <w:rPr>
          <w:sz w:val="24"/>
        </w:rPr>
        <w:t>znos: 11</w:t>
      </w:r>
      <w:r>
        <w:rPr>
          <w:sz w:val="24"/>
        </w:rPr>
        <w:t>6.1</w:t>
      </w:r>
      <w:r w:rsidR="00306E3C" w:rsidRPr="001C5D2F">
        <w:rPr>
          <w:sz w:val="24"/>
        </w:rPr>
        <w:t>00,00 kn</w:t>
      </w:r>
    </w:p>
    <w:p w:rsidR="00306E3C" w:rsidRPr="001C5D2F" w:rsidRDefault="00DF2290" w:rsidP="00DE7D32">
      <w:pPr>
        <w:ind w:left="-1701" w:right="-1509"/>
        <w:jc w:val="both"/>
        <w:rPr>
          <w:sz w:val="24"/>
        </w:rPr>
      </w:pPr>
      <w:r>
        <w:rPr>
          <w:sz w:val="24"/>
        </w:rPr>
        <w:lastRenderedPageBreak/>
        <w:t>Izvor: Proračunski program: 1005</w:t>
      </w:r>
      <w:r w:rsidR="00306E3C">
        <w:rPr>
          <w:sz w:val="24"/>
        </w:rPr>
        <w:t xml:space="preserve">, </w:t>
      </w:r>
      <w:r>
        <w:rPr>
          <w:sz w:val="24"/>
        </w:rPr>
        <w:t>proračunska aktivnost</w:t>
      </w:r>
      <w:r w:rsidR="00306E3C">
        <w:rPr>
          <w:sz w:val="24"/>
        </w:rPr>
        <w:t xml:space="preserve">: </w:t>
      </w:r>
      <w:r>
        <w:rPr>
          <w:sz w:val="24"/>
        </w:rPr>
        <w:t>A1005-01</w:t>
      </w:r>
    </w:p>
    <w:p w:rsidR="00306E3C" w:rsidRDefault="00306E3C" w:rsidP="00DE7D32">
      <w:pPr>
        <w:ind w:left="-1701" w:right="-1509"/>
        <w:jc w:val="both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689"/>
        <w:gridCol w:w="4526"/>
      </w:tblGrid>
      <w:tr w:rsidR="00306E3C" w:rsidTr="00DC0A2E">
        <w:tc>
          <w:tcPr>
            <w:tcW w:w="4689" w:type="dxa"/>
          </w:tcPr>
          <w:p w:rsidR="00306E3C" w:rsidRPr="00D76028" w:rsidRDefault="00306E3C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526" w:type="dxa"/>
          </w:tcPr>
          <w:p w:rsidR="00306E3C" w:rsidRPr="00D76028" w:rsidRDefault="00306E3C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306E3C" w:rsidTr="00DC0A2E">
        <w:trPr>
          <w:trHeight w:val="189"/>
        </w:trPr>
        <w:tc>
          <w:tcPr>
            <w:tcW w:w="4689" w:type="dxa"/>
          </w:tcPr>
          <w:p w:rsidR="00306E3C" w:rsidRPr="00AF19B2" w:rsidRDefault="00AD284B" w:rsidP="00DC0A2E">
            <w:pPr>
              <w:jc w:val="both"/>
              <w:rPr>
                <w:sz w:val="20"/>
                <w:szCs w:val="20"/>
              </w:rPr>
            </w:pPr>
            <w:r w:rsidRPr="00AD284B">
              <w:rPr>
                <w:sz w:val="20"/>
                <w:szCs w:val="20"/>
              </w:rPr>
              <w:t>Poticanje poljoprivredne proizvodnje</w:t>
            </w:r>
          </w:p>
        </w:tc>
        <w:tc>
          <w:tcPr>
            <w:tcW w:w="4526" w:type="dxa"/>
          </w:tcPr>
          <w:p w:rsidR="00306E3C" w:rsidRPr="00D76028" w:rsidRDefault="00A57EA5" w:rsidP="00DC0A2E">
            <w:pPr>
              <w:jc w:val="both"/>
              <w:rPr>
                <w:color w:val="FF0000"/>
                <w:sz w:val="20"/>
                <w:szCs w:val="20"/>
              </w:rPr>
            </w:pPr>
            <w:r w:rsidRPr="00A57EA5">
              <w:rPr>
                <w:sz w:val="20"/>
                <w:szCs w:val="20"/>
              </w:rPr>
              <w:t>prosinac tekuće godine</w:t>
            </w:r>
          </w:p>
        </w:tc>
      </w:tr>
    </w:tbl>
    <w:p w:rsidR="00306E3C" w:rsidRDefault="00306E3C" w:rsidP="00306E3C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306E3C" w:rsidTr="00DC0A2E">
        <w:trPr>
          <w:trHeight w:val="220"/>
        </w:trPr>
        <w:tc>
          <w:tcPr>
            <w:tcW w:w="1692" w:type="dxa"/>
            <w:vMerge w:val="restart"/>
            <w:vAlign w:val="center"/>
          </w:tcPr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306E3C" w:rsidTr="00DC0A2E">
        <w:trPr>
          <w:trHeight w:val="234"/>
        </w:trPr>
        <w:tc>
          <w:tcPr>
            <w:tcW w:w="1692" w:type="dxa"/>
            <w:vMerge/>
            <w:vAlign w:val="center"/>
          </w:tcPr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306E3C" w:rsidRPr="00D76028" w:rsidRDefault="00306E3C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F57991" w:rsidTr="00F57991">
        <w:trPr>
          <w:trHeight w:val="1028"/>
        </w:trPr>
        <w:tc>
          <w:tcPr>
            <w:tcW w:w="1692" w:type="dxa"/>
            <w:vAlign w:val="center"/>
          </w:tcPr>
          <w:p w:rsidR="00F57991" w:rsidRPr="00D76028" w:rsidRDefault="00F57991" w:rsidP="00F579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991">
              <w:rPr>
                <w:color w:val="000000" w:themeColor="text1"/>
                <w:sz w:val="20"/>
                <w:szCs w:val="20"/>
              </w:rPr>
              <w:t>Ukupan broj poljoprivrednih gospodarstava</w:t>
            </w:r>
          </w:p>
        </w:tc>
        <w:tc>
          <w:tcPr>
            <w:tcW w:w="1352" w:type="dxa"/>
            <w:vAlign w:val="center"/>
          </w:tcPr>
          <w:p w:rsidR="00F57991" w:rsidRPr="00F57991" w:rsidRDefault="00F57991" w:rsidP="00F579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991">
              <w:rPr>
                <w:sz w:val="20"/>
                <w:szCs w:val="20"/>
              </w:rPr>
              <w:t>198</w:t>
            </w:r>
          </w:p>
        </w:tc>
        <w:tc>
          <w:tcPr>
            <w:tcW w:w="1456" w:type="dxa"/>
            <w:vAlign w:val="center"/>
          </w:tcPr>
          <w:p w:rsidR="00F57991" w:rsidRPr="00F57991" w:rsidRDefault="00F57991" w:rsidP="00F579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99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56" w:type="dxa"/>
            <w:vAlign w:val="center"/>
          </w:tcPr>
          <w:p w:rsidR="00F57991" w:rsidRPr="00F57991" w:rsidRDefault="00F57991" w:rsidP="00F579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991">
              <w:rPr>
                <w:sz w:val="20"/>
                <w:szCs w:val="20"/>
              </w:rPr>
              <w:t>205</w:t>
            </w:r>
          </w:p>
        </w:tc>
        <w:tc>
          <w:tcPr>
            <w:tcW w:w="1558" w:type="dxa"/>
            <w:vAlign w:val="center"/>
          </w:tcPr>
          <w:p w:rsidR="00F57991" w:rsidRPr="00F57991" w:rsidRDefault="00F57991" w:rsidP="00F579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991">
              <w:rPr>
                <w:sz w:val="20"/>
                <w:szCs w:val="20"/>
              </w:rPr>
              <w:t>210</w:t>
            </w:r>
          </w:p>
        </w:tc>
        <w:tc>
          <w:tcPr>
            <w:tcW w:w="1701" w:type="dxa"/>
            <w:vAlign w:val="center"/>
          </w:tcPr>
          <w:p w:rsidR="00F57991" w:rsidRPr="00F57991" w:rsidRDefault="00F57991" w:rsidP="00F579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991">
              <w:rPr>
                <w:sz w:val="20"/>
                <w:szCs w:val="20"/>
              </w:rPr>
              <w:t>215</w:t>
            </w:r>
          </w:p>
        </w:tc>
      </w:tr>
    </w:tbl>
    <w:p w:rsidR="00306E3C" w:rsidRDefault="00306E3C" w:rsidP="009B651B">
      <w:pPr>
        <w:ind w:left="-1560" w:right="-1509"/>
      </w:pPr>
    </w:p>
    <w:p w:rsidR="00AD284B" w:rsidRDefault="00C16F41" w:rsidP="00C16F41">
      <w:pPr>
        <w:pStyle w:val="Odlomakpopisa"/>
        <w:ind w:left="-1701" w:right="-1509"/>
        <w:jc w:val="both"/>
        <w:rPr>
          <w:sz w:val="24"/>
          <w:highlight w:val="lightGray"/>
        </w:rPr>
      </w:pPr>
      <w:r>
        <w:rPr>
          <w:sz w:val="24"/>
          <w:highlight w:val="lightGray"/>
        </w:rPr>
        <w:t xml:space="preserve">12. </w:t>
      </w:r>
      <w:r w:rsidR="00AD284B">
        <w:rPr>
          <w:sz w:val="24"/>
          <w:highlight w:val="lightGray"/>
        </w:rPr>
        <w:t>Razvoj i pružanje potpora poduzetničkim institucijama i pružanja mjera potpora malim i srednjim poduzetnicima</w:t>
      </w:r>
    </w:p>
    <w:p w:rsidR="00AD284B" w:rsidRDefault="00AD284B" w:rsidP="00DE7D32">
      <w:pPr>
        <w:ind w:left="-1701" w:right="-1509"/>
        <w:jc w:val="both"/>
        <w:rPr>
          <w:sz w:val="24"/>
        </w:rPr>
      </w:pPr>
      <w:r>
        <w:rPr>
          <w:sz w:val="24"/>
        </w:rPr>
        <w:t xml:space="preserve">U proračunu općine Sikirevci </w:t>
      </w:r>
      <w:r w:rsidR="00DF2290">
        <w:rPr>
          <w:sz w:val="24"/>
        </w:rPr>
        <w:t>izdvajaju se</w:t>
      </w:r>
      <w:r>
        <w:rPr>
          <w:sz w:val="24"/>
        </w:rPr>
        <w:t xml:space="preserve"> sredstva za </w:t>
      </w:r>
      <w:r w:rsidR="00DF2290">
        <w:rPr>
          <w:sz w:val="24"/>
        </w:rPr>
        <w:t>r</w:t>
      </w:r>
      <w:r w:rsidR="00DF2290" w:rsidRPr="00DF2290">
        <w:rPr>
          <w:sz w:val="24"/>
        </w:rPr>
        <w:t>azvoj i pružanje potpora poduze</w:t>
      </w:r>
      <w:r w:rsidR="00DF2290">
        <w:rPr>
          <w:sz w:val="24"/>
        </w:rPr>
        <w:t>tničkim institucijama i za pružanje</w:t>
      </w:r>
      <w:r w:rsidR="00DF2290" w:rsidRPr="00DF2290">
        <w:rPr>
          <w:sz w:val="24"/>
        </w:rPr>
        <w:t xml:space="preserve"> mjera potpora malim i srednjim poduzetnicima</w:t>
      </w:r>
      <w:r w:rsidR="00DF2290">
        <w:rPr>
          <w:sz w:val="24"/>
        </w:rPr>
        <w:t xml:space="preserve"> kroz aktivnost</w:t>
      </w:r>
      <w:r>
        <w:rPr>
          <w:sz w:val="24"/>
        </w:rPr>
        <w:t>:</w:t>
      </w:r>
    </w:p>
    <w:p w:rsidR="00AD284B" w:rsidRPr="00013E59" w:rsidRDefault="00AD284B" w:rsidP="00DE7D32">
      <w:pPr>
        <w:ind w:left="-1701" w:right="-1509"/>
        <w:jc w:val="both"/>
        <w:rPr>
          <w:sz w:val="24"/>
          <w:highlight w:val="lightGray"/>
        </w:rPr>
      </w:pPr>
      <w:r>
        <w:rPr>
          <w:sz w:val="24"/>
        </w:rPr>
        <w:t xml:space="preserve">- </w:t>
      </w:r>
      <w:r w:rsidR="00DF2290">
        <w:rPr>
          <w:sz w:val="24"/>
        </w:rPr>
        <w:t>poticanje proizvodnje, otvaranje malih obrta, OPG-a i politika zapošljavanja.</w:t>
      </w:r>
    </w:p>
    <w:p w:rsidR="00AD284B" w:rsidRPr="001C5D2F" w:rsidRDefault="00AD284B" w:rsidP="00DE7D32">
      <w:pPr>
        <w:ind w:left="-1701" w:right="-1509"/>
        <w:jc w:val="both"/>
        <w:rPr>
          <w:sz w:val="24"/>
        </w:rPr>
      </w:pPr>
      <w:r>
        <w:rPr>
          <w:sz w:val="24"/>
        </w:rPr>
        <w:t xml:space="preserve">Iznos: </w:t>
      </w:r>
      <w:r w:rsidR="00DF2290">
        <w:rPr>
          <w:sz w:val="24"/>
        </w:rPr>
        <w:t>1</w:t>
      </w:r>
      <w:r>
        <w:rPr>
          <w:sz w:val="24"/>
        </w:rPr>
        <w:t>.</w:t>
      </w:r>
      <w:r w:rsidR="002C28C4">
        <w:rPr>
          <w:sz w:val="24"/>
        </w:rPr>
        <w:t>70</w:t>
      </w:r>
      <w:r w:rsidR="00DF2290">
        <w:rPr>
          <w:sz w:val="24"/>
        </w:rPr>
        <w:t>0</w:t>
      </w:r>
      <w:r>
        <w:rPr>
          <w:sz w:val="24"/>
        </w:rPr>
        <w:t>.0</w:t>
      </w:r>
      <w:r w:rsidRPr="001C5D2F">
        <w:rPr>
          <w:sz w:val="24"/>
        </w:rPr>
        <w:t>00,00 kn</w:t>
      </w:r>
    </w:p>
    <w:p w:rsidR="00AD284B" w:rsidRPr="001C5D2F" w:rsidRDefault="00AD284B" w:rsidP="00DE7D32">
      <w:pPr>
        <w:ind w:left="-1701" w:right="-1509"/>
        <w:jc w:val="both"/>
        <w:rPr>
          <w:sz w:val="24"/>
        </w:rPr>
      </w:pPr>
      <w:r>
        <w:rPr>
          <w:sz w:val="24"/>
        </w:rPr>
        <w:t>Izvor: Proračunski program: 100</w:t>
      </w:r>
      <w:r w:rsidR="00DF2290">
        <w:rPr>
          <w:sz w:val="24"/>
        </w:rPr>
        <w:t>5</w:t>
      </w:r>
      <w:r>
        <w:rPr>
          <w:sz w:val="24"/>
        </w:rPr>
        <w:t xml:space="preserve"> proračunska aktivnost: </w:t>
      </w:r>
      <w:r w:rsidR="00DF2290">
        <w:rPr>
          <w:sz w:val="24"/>
        </w:rPr>
        <w:t>A1005-02</w:t>
      </w:r>
    </w:p>
    <w:p w:rsidR="00AD284B" w:rsidRDefault="00AD284B" w:rsidP="00AD284B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962"/>
        <w:gridCol w:w="4253"/>
      </w:tblGrid>
      <w:tr w:rsidR="00AD284B" w:rsidTr="00DC0A2E">
        <w:tc>
          <w:tcPr>
            <w:tcW w:w="4962" w:type="dxa"/>
          </w:tcPr>
          <w:p w:rsidR="00AD284B" w:rsidRPr="00D76028" w:rsidRDefault="00AD284B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253" w:type="dxa"/>
          </w:tcPr>
          <w:p w:rsidR="00AD284B" w:rsidRPr="00D76028" w:rsidRDefault="00AD284B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AD284B" w:rsidTr="006944BE">
        <w:trPr>
          <w:trHeight w:val="189"/>
        </w:trPr>
        <w:tc>
          <w:tcPr>
            <w:tcW w:w="4962" w:type="dxa"/>
          </w:tcPr>
          <w:p w:rsidR="00AD284B" w:rsidRPr="00AF19B2" w:rsidRDefault="00DF2290" w:rsidP="00DC0A2E">
            <w:pPr>
              <w:jc w:val="both"/>
              <w:rPr>
                <w:sz w:val="20"/>
                <w:szCs w:val="20"/>
              </w:rPr>
            </w:pPr>
            <w:r w:rsidRPr="00DF2290">
              <w:rPr>
                <w:sz w:val="20"/>
                <w:szCs w:val="20"/>
              </w:rPr>
              <w:t>Osiguravanje sredstava za</w:t>
            </w:r>
            <w:r>
              <w:rPr>
                <w:sz w:val="20"/>
                <w:szCs w:val="20"/>
              </w:rPr>
              <w:t xml:space="preserve"> financijske potpore MSP, obrtnic</w:t>
            </w:r>
            <w:r w:rsidRPr="00DF2290">
              <w:rPr>
                <w:sz w:val="20"/>
                <w:szCs w:val="20"/>
              </w:rPr>
              <w:t>ima i OPG-ovima</w:t>
            </w:r>
          </w:p>
        </w:tc>
        <w:tc>
          <w:tcPr>
            <w:tcW w:w="4253" w:type="dxa"/>
            <w:vAlign w:val="center"/>
          </w:tcPr>
          <w:p w:rsidR="00AD284B" w:rsidRPr="00D76028" w:rsidRDefault="006944BE" w:rsidP="006944BE">
            <w:pPr>
              <w:rPr>
                <w:color w:val="FF0000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prosinac tekuće godine</w:t>
            </w:r>
          </w:p>
        </w:tc>
      </w:tr>
      <w:tr w:rsidR="00A07DCC" w:rsidTr="006944BE">
        <w:trPr>
          <w:trHeight w:val="189"/>
        </w:trPr>
        <w:tc>
          <w:tcPr>
            <w:tcW w:w="4962" w:type="dxa"/>
          </w:tcPr>
          <w:p w:rsidR="00A07DCC" w:rsidRPr="00DF2290" w:rsidRDefault="00A07DCC" w:rsidP="00DC0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</w:t>
            </w:r>
            <w:r w:rsidR="00383379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cijske </w:t>
            </w:r>
            <w:r w:rsidRPr="00A07DCC">
              <w:rPr>
                <w:sz w:val="20"/>
                <w:szCs w:val="20"/>
              </w:rPr>
              <w:t>potpore  za poticanje  otv</w:t>
            </w:r>
            <w:r w:rsidR="00383379">
              <w:rPr>
                <w:sz w:val="20"/>
                <w:szCs w:val="20"/>
              </w:rPr>
              <w:t>a</w:t>
            </w:r>
            <w:r w:rsidRPr="00A07DCC">
              <w:rPr>
                <w:sz w:val="20"/>
                <w:szCs w:val="20"/>
              </w:rPr>
              <w:t>ranja soba za naj</w:t>
            </w:r>
            <w:r>
              <w:rPr>
                <w:sz w:val="20"/>
                <w:szCs w:val="20"/>
              </w:rPr>
              <w:t>am</w:t>
            </w:r>
            <w:r w:rsidRPr="00A07DCC">
              <w:rPr>
                <w:sz w:val="20"/>
                <w:szCs w:val="20"/>
              </w:rPr>
              <w:t>, etno-eko kuća</w:t>
            </w:r>
          </w:p>
        </w:tc>
        <w:tc>
          <w:tcPr>
            <w:tcW w:w="4253" w:type="dxa"/>
            <w:vAlign w:val="center"/>
          </w:tcPr>
          <w:p w:rsidR="00A07DCC" w:rsidRPr="006944BE" w:rsidRDefault="00A07DCC" w:rsidP="006944BE">
            <w:pPr>
              <w:rPr>
                <w:sz w:val="20"/>
                <w:szCs w:val="20"/>
              </w:rPr>
            </w:pPr>
            <w:r w:rsidRPr="00A07DCC">
              <w:rPr>
                <w:sz w:val="20"/>
                <w:szCs w:val="20"/>
              </w:rPr>
              <w:t>prosinac tekuće godine</w:t>
            </w:r>
          </w:p>
        </w:tc>
      </w:tr>
    </w:tbl>
    <w:p w:rsidR="003132C3" w:rsidRDefault="003132C3" w:rsidP="00AD284B">
      <w:pPr>
        <w:ind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AD284B" w:rsidTr="00DC0A2E">
        <w:trPr>
          <w:trHeight w:val="220"/>
        </w:trPr>
        <w:tc>
          <w:tcPr>
            <w:tcW w:w="1692" w:type="dxa"/>
            <w:vMerge w:val="restart"/>
            <w:vAlign w:val="center"/>
          </w:tcPr>
          <w:p w:rsidR="00AD284B" w:rsidRPr="00D76028" w:rsidRDefault="00AD284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AD284B" w:rsidRPr="00D76028" w:rsidRDefault="00AD284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AD284B" w:rsidRPr="00D76028" w:rsidRDefault="00AD284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AD284B" w:rsidRPr="00D76028" w:rsidRDefault="00AD284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AD284B" w:rsidRPr="00D76028" w:rsidRDefault="00AD284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AD284B" w:rsidTr="00DC0A2E">
        <w:trPr>
          <w:trHeight w:val="234"/>
        </w:trPr>
        <w:tc>
          <w:tcPr>
            <w:tcW w:w="1692" w:type="dxa"/>
            <w:vMerge/>
            <w:vAlign w:val="center"/>
          </w:tcPr>
          <w:p w:rsidR="00AD284B" w:rsidRPr="00D76028" w:rsidRDefault="00AD284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AD284B" w:rsidRPr="00D76028" w:rsidRDefault="00AD284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AD284B" w:rsidRPr="00D76028" w:rsidRDefault="00AD284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AD284B" w:rsidRPr="00D76028" w:rsidRDefault="00AD284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AD284B" w:rsidRPr="00D76028" w:rsidRDefault="00AD284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D284B" w:rsidRPr="00D76028" w:rsidRDefault="00AD284B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6944BE" w:rsidTr="006944BE">
        <w:trPr>
          <w:trHeight w:val="1028"/>
        </w:trPr>
        <w:tc>
          <w:tcPr>
            <w:tcW w:w="1692" w:type="dxa"/>
            <w:vAlign w:val="center"/>
          </w:tcPr>
          <w:p w:rsidR="006944BE" w:rsidRPr="00D76028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2290">
              <w:rPr>
                <w:color w:val="000000" w:themeColor="text1"/>
                <w:sz w:val="20"/>
                <w:szCs w:val="20"/>
              </w:rPr>
              <w:t>Broj korisnika potpore za MSP</w:t>
            </w:r>
          </w:p>
        </w:tc>
        <w:tc>
          <w:tcPr>
            <w:tcW w:w="1352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10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10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20</w:t>
            </w:r>
          </w:p>
        </w:tc>
        <w:tc>
          <w:tcPr>
            <w:tcW w:w="1558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20</w:t>
            </w:r>
          </w:p>
        </w:tc>
      </w:tr>
      <w:tr w:rsidR="006944BE" w:rsidTr="006944BE">
        <w:trPr>
          <w:trHeight w:val="1028"/>
        </w:trPr>
        <w:tc>
          <w:tcPr>
            <w:tcW w:w="1692" w:type="dxa"/>
            <w:vAlign w:val="center"/>
          </w:tcPr>
          <w:p w:rsid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2290">
              <w:rPr>
                <w:color w:val="000000" w:themeColor="text1"/>
                <w:sz w:val="20"/>
                <w:szCs w:val="20"/>
              </w:rPr>
              <w:t>Ukupan broj poduzetnika i obrtnika</w:t>
            </w:r>
          </w:p>
        </w:tc>
        <w:tc>
          <w:tcPr>
            <w:tcW w:w="1352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10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20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20</w:t>
            </w:r>
          </w:p>
        </w:tc>
        <w:tc>
          <w:tcPr>
            <w:tcW w:w="1558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30</w:t>
            </w:r>
          </w:p>
        </w:tc>
      </w:tr>
      <w:tr w:rsidR="006944BE" w:rsidTr="006944BE">
        <w:trPr>
          <w:trHeight w:val="971"/>
        </w:trPr>
        <w:tc>
          <w:tcPr>
            <w:tcW w:w="1692" w:type="dxa"/>
            <w:vAlign w:val="center"/>
          </w:tcPr>
          <w:p w:rsidR="006944BE" w:rsidRPr="00D76028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2290">
              <w:rPr>
                <w:color w:val="000000" w:themeColor="text1"/>
                <w:sz w:val="20"/>
                <w:szCs w:val="20"/>
              </w:rPr>
              <w:t>Ukupan broj turističkih noćenja</w:t>
            </w:r>
          </w:p>
        </w:tc>
        <w:tc>
          <w:tcPr>
            <w:tcW w:w="1352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20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40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40</w:t>
            </w:r>
          </w:p>
        </w:tc>
        <w:tc>
          <w:tcPr>
            <w:tcW w:w="1558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50</w:t>
            </w:r>
          </w:p>
        </w:tc>
      </w:tr>
    </w:tbl>
    <w:p w:rsidR="00AD284B" w:rsidRDefault="00AD284B" w:rsidP="009B651B">
      <w:pPr>
        <w:ind w:left="-1560" w:right="-1509"/>
      </w:pPr>
    </w:p>
    <w:p w:rsidR="00A07DCC" w:rsidRDefault="00A07DCC" w:rsidP="009B651B">
      <w:pPr>
        <w:ind w:left="-1560" w:right="-1509"/>
      </w:pPr>
    </w:p>
    <w:p w:rsidR="00A07DCC" w:rsidRDefault="00A07DCC" w:rsidP="009B651B">
      <w:pPr>
        <w:ind w:left="-1560" w:right="-1509"/>
      </w:pPr>
    </w:p>
    <w:p w:rsidR="00A07DCC" w:rsidRDefault="00A07DCC" w:rsidP="009B651B">
      <w:pPr>
        <w:ind w:left="-1560" w:right="-1509"/>
      </w:pPr>
    </w:p>
    <w:p w:rsidR="00A07DCC" w:rsidRDefault="00A07DCC" w:rsidP="00B57336">
      <w:pPr>
        <w:ind w:right="-1509"/>
      </w:pPr>
    </w:p>
    <w:p w:rsidR="004B3917" w:rsidRPr="00BE7298" w:rsidRDefault="00C16F41" w:rsidP="00C16F41">
      <w:pPr>
        <w:pStyle w:val="Odlomakpopisa"/>
        <w:ind w:left="-1701" w:right="-1509"/>
        <w:jc w:val="both"/>
        <w:rPr>
          <w:sz w:val="24"/>
          <w:highlight w:val="lightGray"/>
        </w:rPr>
      </w:pPr>
      <w:r>
        <w:rPr>
          <w:sz w:val="24"/>
          <w:highlight w:val="lightGray"/>
        </w:rPr>
        <w:t xml:space="preserve">13. </w:t>
      </w:r>
      <w:r w:rsidR="004B3917">
        <w:rPr>
          <w:sz w:val="24"/>
          <w:highlight w:val="lightGray"/>
        </w:rPr>
        <w:t>Pružanje socijalne zaštite i unapređenje kvalitete života građana</w:t>
      </w:r>
    </w:p>
    <w:p w:rsidR="00B57336" w:rsidRDefault="00B57336" w:rsidP="00B57336">
      <w:pPr>
        <w:pStyle w:val="Standard"/>
        <w:spacing w:line="276" w:lineRule="auto"/>
        <w:ind w:left="-1701" w:right="-1509"/>
        <w:jc w:val="both"/>
        <w:rPr>
          <w:rFonts w:asciiTheme="minorHAnsi" w:eastAsia="Calibri" w:hAnsiTheme="minorHAnsi" w:cstheme="minorHAnsi"/>
        </w:rPr>
      </w:pPr>
    </w:p>
    <w:p w:rsidR="004B3917" w:rsidRDefault="004B3917" w:rsidP="00B57336">
      <w:pPr>
        <w:pStyle w:val="Standard"/>
        <w:spacing w:line="276" w:lineRule="auto"/>
        <w:ind w:left="-1701" w:right="-1509"/>
        <w:jc w:val="both"/>
        <w:rPr>
          <w:rFonts w:asciiTheme="minorHAnsi" w:hAnsiTheme="minorHAnsi" w:cstheme="minorHAnsi"/>
        </w:rPr>
      </w:pPr>
      <w:r w:rsidRPr="004B3917">
        <w:rPr>
          <w:rFonts w:asciiTheme="minorHAnsi" w:eastAsia="Calibri" w:hAnsiTheme="minorHAnsi" w:cstheme="minorHAnsi"/>
        </w:rPr>
        <w:t xml:space="preserve">U Proračunu Općine Sikirevci za 2021. godinu za realizaciju </w:t>
      </w:r>
      <w:r>
        <w:rPr>
          <w:rFonts w:asciiTheme="minorHAnsi" w:eastAsia="Calibri" w:hAnsiTheme="minorHAnsi" w:cstheme="minorHAnsi"/>
        </w:rPr>
        <w:t>mjere</w:t>
      </w:r>
      <w:r w:rsidRPr="004B3917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planirana sredstva  </w:t>
      </w:r>
      <w:r w:rsidR="00B57336">
        <w:rPr>
          <w:rFonts w:asciiTheme="minorHAnsi" w:eastAsia="Calibri" w:hAnsiTheme="minorHAnsi" w:cstheme="minorHAnsi"/>
        </w:rPr>
        <w:t>u vidu socijalnih</w:t>
      </w:r>
      <w:r w:rsidR="00B57336" w:rsidRPr="00B57336">
        <w:rPr>
          <w:rFonts w:asciiTheme="minorHAnsi" w:eastAsia="Calibri" w:hAnsiTheme="minorHAnsi" w:cstheme="minorHAnsi"/>
        </w:rPr>
        <w:t xml:space="preserve"> pomoći građanima i kućanstvima</w:t>
      </w:r>
      <w:r w:rsidR="00B57336">
        <w:rPr>
          <w:rFonts w:asciiTheme="minorHAnsi" w:eastAsia="Calibri" w:hAnsiTheme="minorHAnsi" w:cstheme="minorHAnsi"/>
        </w:rPr>
        <w:t>, a koja se</w:t>
      </w:r>
      <w:r w:rsidR="00B57336" w:rsidRPr="00B57336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raspoređuju </w:t>
      </w:r>
      <w:r w:rsidRPr="004B3917">
        <w:rPr>
          <w:rFonts w:asciiTheme="minorHAnsi" w:hAnsiTheme="minorHAnsi" w:cstheme="minorHAnsi"/>
        </w:rPr>
        <w:t>prema aktivnostima:</w:t>
      </w:r>
    </w:p>
    <w:p w:rsidR="00B57336" w:rsidRDefault="00B57336" w:rsidP="00B57336">
      <w:pPr>
        <w:pStyle w:val="Odlomakpopisa"/>
        <w:numPr>
          <w:ilvl w:val="0"/>
          <w:numId w:val="22"/>
        </w:numPr>
        <w:spacing w:line="276" w:lineRule="auto"/>
        <w:ind w:right="-1509"/>
        <w:jc w:val="both"/>
        <w:rPr>
          <w:sz w:val="24"/>
        </w:rPr>
      </w:pPr>
      <w:r w:rsidRPr="00B57336">
        <w:rPr>
          <w:sz w:val="24"/>
        </w:rPr>
        <w:t xml:space="preserve">pomoć </w:t>
      </w:r>
      <w:r>
        <w:rPr>
          <w:sz w:val="24"/>
        </w:rPr>
        <w:t>za nabavu opreme za novorođenče,</w:t>
      </w:r>
    </w:p>
    <w:p w:rsidR="00B57336" w:rsidRDefault="00B57336" w:rsidP="00B57336">
      <w:pPr>
        <w:pStyle w:val="Odlomakpopisa"/>
        <w:numPr>
          <w:ilvl w:val="0"/>
          <w:numId w:val="22"/>
        </w:numPr>
        <w:spacing w:line="276" w:lineRule="auto"/>
        <w:ind w:right="-1509"/>
        <w:jc w:val="both"/>
        <w:rPr>
          <w:sz w:val="24"/>
        </w:rPr>
      </w:pPr>
      <w:r>
        <w:rPr>
          <w:sz w:val="24"/>
        </w:rPr>
        <w:t>p</w:t>
      </w:r>
      <w:r w:rsidRPr="00B57336">
        <w:rPr>
          <w:sz w:val="24"/>
        </w:rPr>
        <w:t>omoći u naravi za stanovanje</w:t>
      </w:r>
      <w:r>
        <w:rPr>
          <w:sz w:val="24"/>
        </w:rPr>
        <w:t>,</w:t>
      </w:r>
    </w:p>
    <w:p w:rsidR="00B57336" w:rsidRDefault="00B57336" w:rsidP="00B57336">
      <w:pPr>
        <w:pStyle w:val="Odlomakpopisa"/>
        <w:numPr>
          <w:ilvl w:val="0"/>
          <w:numId w:val="22"/>
        </w:numPr>
        <w:spacing w:line="276" w:lineRule="auto"/>
        <w:ind w:right="-1509"/>
        <w:jc w:val="both"/>
        <w:rPr>
          <w:sz w:val="24"/>
        </w:rPr>
      </w:pPr>
      <w:r w:rsidRPr="00B57336">
        <w:rPr>
          <w:sz w:val="24"/>
        </w:rPr>
        <w:t>naknade roditeljima za nabavu radnih bilježnica</w:t>
      </w:r>
      <w:r>
        <w:rPr>
          <w:sz w:val="24"/>
        </w:rPr>
        <w:t>,</w:t>
      </w:r>
      <w:r w:rsidRPr="00B57336">
        <w:rPr>
          <w:sz w:val="24"/>
        </w:rPr>
        <w:t xml:space="preserve">  </w:t>
      </w:r>
    </w:p>
    <w:p w:rsidR="00B57336" w:rsidRDefault="00B57336" w:rsidP="00B57336">
      <w:pPr>
        <w:pStyle w:val="Odlomakpopisa"/>
        <w:numPr>
          <w:ilvl w:val="0"/>
          <w:numId w:val="22"/>
        </w:numPr>
        <w:spacing w:line="276" w:lineRule="auto"/>
        <w:ind w:right="-1509"/>
        <w:jc w:val="both"/>
        <w:rPr>
          <w:sz w:val="24"/>
        </w:rPr>
      </w:pPr>
      <w:r w:rsidRPr="00B57336">
        <w:rPr>
          <w:sz w:val="24"/>
        </w:rPr>
        <w:t>naknada u naravi za stanovanje</w:t>
      </w:r>
      <w:r>
        <w:rPr>
          <w:sz w:val="24"/>
        </w:rPr>
        <w:t>,</w:t>
      </w:r>
    </w:p>
    <w:p w:rsidR="00B57336" w:rsidRDefault="00B57336" w:rsidP="00B57336">
      <w:pPr>
        <w:pStyle w:val="Odlomakpopisa"/>
        <w:numPr>
          <w:ilvl w:val="0"/>
          <w:numId w:val="22"/>
        </w:numPr>
        <w:spacing w:line="276" w:lineRule="auto"/>
        <w:ind w:right="-1509"/>
        <w:jc w:val="both"/>
        <w:rPr>
          <w:sz w:val="24"/>
        </w:rPr>
      </w:pPr>
      <w:r>
        <w:rPr>
          <w:sz w:val="24"/>
        </w:rPr>
        <w:t>p</w:t>
      </w:r>
      <w:r w:rsidRPr="00B57336">
        <w:rPr>
          <w:sz w:val="24"/>
        </w:rPr>
        <w:t>omoći obiteljima i kućanstvima (jednokratne novčane i druge pomoći)</w:t>
      </w:r>
      <w:r>
        <w:rPr>
          <w:sz w:val="24"/>
        </w:rPr>
        <w:t>,</w:t>
      </w:r>
    </w:p>
    <w:p w:rsidR="004B3917" w:rsidRDefault="00B57336" w:rsidP="00B57336">
      <w:pPr>
        <w:pStyle w:val="Odlomakpopisa"/>
        <w:numPr>
          <w:ilvl w:val="0"/>
          <w:numId w:val="22"/>
        </w:numPr>
        <w:spacing w:after="0" w:line="276" w:lineRule="auto"/>
        <w:ind w:right="-1509"/>
        <w:jc w:val="both"/>
        <w:rPr>
          <w:sz w:val="24"/>
        </w:rPr>
      </w:pPr>
      <w:r w:rsidRPr="00B57336">
        <w:rPr>
          <w:sz w:val="24"/>
        </w:rPr>
        <w:t xml:space="preserve">ostale socijalne akcije.  </w:t>
      </w:r>
    </w:p>
    <w:p w:rsidR="00B57336" w:rsidRPr="00B57336" w:rsidRDefault="00B57336" w:rsidP="00B57336">
      <w:pPr>
        <w:pStyle w:val="Odlomakpopisa"/>
        <w:spacing w:after="0" w:line="276" w:lineRule="auto"/>
        <w:ind w:left="-981" w:right="-1509"/>
        <w:jc w:val="both"/>
        <w:rPr>
          <w:sz w:val="24"/>
        </w:rPr>
      </w:pPr>
    </w:p>
    <w:p w:rsidR="004B3917" w:rsidRPr="001C5D2F" w:rsidRDefault="004B3917" w:rsidP="00DE7D32">
      <w:pPr>
        <w:ind w:left="-1701" w:right="-1509"/>
        <w:jc w:val="both"/>
        <w:rPr>
          <w:sz w:val="24"/>
        </w:rPr>
      </w:pPr>
      <w:r>
        <w:rPr>
          <w:sz w:val="24"/>
        </w:rPr>
        <w:t xml:space="preserve">Iznos: </w:t>
      </w:r>
      <w:r w:rsidR="002C28C4">
        <w:rPr>
          <w:sz w:val="24"/>
        </w:rPr>
        <w:t>1.49</w:t>
      </w:r>
      <w:r>
        <w:rPr>
          <w:sz w:val="24"/>
        </w:rPr>
        <w:t>8.0</w:t>
      </w:r>
      <w:r w:rsidRPr="001C5D2F">
        <w:rPr>
          <w:sz w:val="24"/>
        </w:rPr>
        <w:t>00,00 kn</w:t>
      </w:r>
    </w:p>
    <w:p w:rsidR="004B3917" w:rsidRPr="001C5D2F" w:rsidRDefault="004B3917" w:rsidP="00DE7D32">
      <w:pPr>
        <w:ind w:left="-1701" w:right="-1509"/>
        <w:jc w:val="both"/>
        <w:rPr>
          <w:sz w:val="24"/>
        </w:rPr>
      </w:pPr>
      <w:r w:rsidRPr="001C5D2F">
        <w:rPr>
          <w:sz w:val="24"/>
        </w:rPr>
        <w:t>Izvor: Proračunski pr</w:t>
      </w:r>
      <w:r>
        <w:rPr>
          <w:sz w:val="24"/>
        </w:rPr>
        <w:t>ogram: 1006</w:t>
      </w:r>
      <w:r w:rsidR="00FA4245">
        <w:rPr>
          <w:sz w:val="24"/>
        </w:rPr>
        <w:t>,</w:t>
      </w:r>
      <w:r>
        <w:rPr>
          <w:sz w:val="24"/>
        </w:rPr>
        <w:t xml:space="preserve"> proračunsk</w:t>
      </w:r>
      <w:r w:rsidR="00FA4245">
        <w:rPr>
          <w:sz w:val="24"/>
        </w:rPr>
        <w:t>a</w:t>
      </w:r>
      <w:r>
        <w:rPr>
          <w:sz w:val="24"/>
        </w:rPr>
        <w:t xml:space="preserve"> aktivnost: </w:t>
      </w:r>
      <w:r w:rsidR="004D36C8">
        <w:rPr>
          <w:sz w:val="24"/>
        </w:rPr>
        <w:t>A1006-01</w:t>
      </w:r>
    </w:p>
    <w:p w:rsidR="004B3917" w:rsidRDefault="004B3917" w:rsidP="004B3917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689"/>
        <w:gridCol w:w="4526"/>
      </w:tblGrid>
      <w:tr w:rsidR="004B3917" w:rsidTr="00DC0A2E">
        <w:tc>
          <w:tcPr>
            <w:tcW w:w="4689" w:type="dxa"/>
          </w:tcPr>
          <w:p w:rsidR="004B3917" w:rsidRPr="00D76028" w:rsidRDefault="004B3917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526" w:type="dxa"/>
          </w:tcPr>
          <w:p w:rsidR="004B3917" w:rsidRPr="00D76028" w:rsidRDefault="004B3917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4B3917" w:rsidTr="006944BE">
        <w:trPr>
          <w:trHeight w:val="189"/>
        </w:trPr>
        <w:tc>
          <w:tcPr>
            <w:tcW w:w="4689" w:type="dxa"/>
          </w:tcPr>
          <w:p w:rsidR="004B3917" w:rsidRPr="00AF19B2" w:rsidRDefault="004D36C8" w:rsidP="00DC0A2E">
            <w:pPr>
              <w:jc w:val="both"/>
              <w:rPr>
                <w:sz w:val="20"/>
                <w:szCs w:val="20"/>
              </w:rPr>
            </w:pPr>
            <w:r w:rsidRPr="004D36C8">
              <w:rPr>
                <w:sz w:val="20"/>
                <w:szCs w:val="20"/>
              </w:rPr>
              <w:t>Osiguravanje financijskih sredstava za naknade građanima</w:t>
            </w:r>
          </w:p>
        </w:tc>
        <w:tc>
          <w:tcPr>
            <w:tcW w:w="4526" w:type="dxa"/>
            <w:vAlign w:val="center"/>
          </w:tcPr>
          <w:p w:rsidR="004B3917" w:rsidRPr="00D76028" w:rsidRDefault="006944BE" w:rsidP="006944BE">
            <w:pPr>
              <w:rPr>
                <w:color w:val="FF0000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prosinac tekuće godine</w:t>
            </w:r>
          </w:p>
        </w:tc>
      </w:tr>
    </w:tbl>
    <w:p w:rsidR="004B3917" w:rsidRDefault="004B3917" w:rsidP="004B3917">
      <w:pPr>
        <w:ind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4B3917" w:rsidTr="00DC0A2E">
        <w:trPr>
          <w:trHeight w:val="220"/>
        </w:trPr>
        <w:tc>
          <w:tcPr>
            <w:tcW w:w="1692" w:type="dxa"/>
            <w:vMerge w:val="restart"/>
            <w:vAlign w:val="center"/>
          </w:tcPr>
          <w:p w:rsidR="004B3917" w:rsidRPr="00D76028" w:rsidRDefault="004B391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4B3917" w:rsidRPr="00D76028" w:rsidRDefault="004B391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4B3917" w:rsidRPr="00D76028" w:rsidRDefault="004B391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4B3917" w:rsidRPr="00D76028" w:rsidRDefault="004B391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4B3917" w:rsidRPr="00D76028" w:rsidRDefault="004B391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4B3917" w:rsidTr="00DC0A2E">
        <w:trPr>
          <w:trHeight w:val="234"/>
        </w:trPr>
        <w:tc>
          <w:tcPr>
            <w:tcW w:w="1692" w:type="dxa"/>
            <w:vMerge/>
            <w:vAlign w:val="center"/>
          </w:tcPr>
          <w:p w:rsidR="004B3917" w:rsidRPr="00D76028" w:rsidRDefault="004B391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4B3917" w:rsidRPr="00D76028" w:rsidRDefault="004B391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4B3917" w:rsidRPr="00D76028" w:rsidRDefault="004B391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4B3917" w:rsidRPr="00D76028" w:rsidRDefault="004B391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4B3917" w:rsidRPr="00D76028" w:rsidRDefault="004B391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B3917" w:rsidRPr="00D76028" w:rsidRDefault="004B3917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6944BE" w:rsidTr="006944BE">
        <w:trPr>
          <w:trHeight w:val="1028"/>
        </w:trPr>
        <w:tc>
          <w:tcPr>
            <w:tcW w:w="1692" w:type="dxa"/>
            <w:vAlign w:val="center"/>
          </w:tcPr>
          <w:p w:rsidR="006944BE" w:rsidRPr="00D76028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36C8">
              <w:rPr>
                <w:color w:val="000000" w:themeColor="text1"/>
                <w:sz w:val="20"/>
                <w:szCs w:val="20"/>
              </w:rPr>
              <w:t>Broj korisnika socijalnih usluga</w:t>
            </w:r>
            <w:r w:rsidR="00B57336">
              <w:rPr>
                <w:color w:val="000000" w:themeColor="text1"/>
                <w:sz w:val="20"/>
                <w:szCs w:val="20"/>
              </w:rPr>
              <w:t xml:space="preserve"> iz programa socijalne skrbi</w:t>
            </w:r>
          </w:p>
        </w:tc>
        <w:tc>
          <w:tcPr>
            <w:tcW w:w="1352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100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100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100</w:t>
            </w:r>
          </w:p>
        </w:tc>
      </w:tr>
    </w:tbl>
    <w:p w:rsidR="004B3917" w:rsidRDefault="004B3917" w:rsidP="009B651B">
      <w:pPr>
        <w:ind w:left="-1560" w:right="-1509"/>
      </w:pPr>
    </w:p>
    <w:p w:rsidR="00FA4245" w:rsidRPr="00306E3C" w:rsidRDefault="00C16F41" w:rsidP="00C16F41">
      <w:pPr>
        <w:pStyle w:val="Odlomakpopisa"/>
        <w:ind w:left="-1701" w:right="-1509"/>
        <w:jc w:val="both"/>
        <w:rPr>
          <w:sz w:val="24"/>
          <w:highlight w:val="lightGray"/>
        </w:rPr>
      </w:pPr>
      <w:r>
        <w:rPr>
          <w:sz w:val="24"/>
          <w:highlight w:val="lightGray"/>
        </w:rPr>
        <w:t xml:space="preserve">14. </w:t>
      </w:r>
      <w:r w:rsidR="00FA4245">
        <w:rPr>
          <w:sz w:val="24"/>
          <w:highlight w:val="lightGray"/>
        </w:rPr>
        <w:t>Pružanje skrbi nemoćnima</w:t>
      </w:r>
    </w:p>
    <w:p w:rsidR="00FA4245" w:rsidRDefault="00FA4245" w:rsidP="00B57336">
      <w:pPr>
        <w:spacing w:after="0"/>
        <w:ind w:left="-1701" w:right="-1509"/>
        <w:jc w:val="both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 xml:space="preserve">Općina Sikirevci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za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s</w:t>
      </w:r>
      <w:r w:rsidRPr="00FA4245">
        <w:rPr>
          <w:rFonts w:eastAsia="Times New Roman" w:cstheme="minorHAnsi"/>
          <w:sz w:val="24"/>
          <w:szCs w:val="24"/>
          <w:lang w:val="en-US"/>
        </w:rPr>
        <w:t>manjenje</w:t>
      </w:r>
      <w:proofErr w:type="spellEnd"/>
      <w:r w:rsidRPr="00FA4245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FA4245">
        <w:rPr>
          <w:rFonts w:eastAsia="Times New Roman" w:cstheme="minorHAnsi"/>
          <w:sz w:val="24"/>
          <w:szCs w:val="24"/>
          <w:lang w:val="en-US"/>
        </w:rPr>
        <w:t>nezaposlenosti</w:t>
      </w:r>
      <w:proofErr w:type="spellEnd"/>
      <w:r w:rsidRPr="00FA4245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FA4245">
        <w:rPr>
          <w:rFonts w:eastAsia="Times New Roman" w:cstheme="minorHAnsi"/>
          <w:sz w:val="24"/>
          <w:szCs w:val="24"/>
          <w:lang w:val="en-US"/>
        </w:rPr>
        <w:t>žena</w:t>
      </w:r>
      <w:proofErr w:type="spellEnd"/>
      <w:r w:rsidRPr="00FA4245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FA4245">
        <w:rPr>
          <w:rFonts w:eastAsia="Times New Roman" w:cstheme="minorHAnsi"/>
          <w:sz w:val="24"/>
          <w:szCs w:val="24"/>
          <w:lang w:val="en-US"/>
        </w:rPr>
        <w:t>unutar</w:t>
      </w:r>
      <w:proofErr w:type="spellEnd"/>
      <w:r w:rsidRPr="00FA4245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FA4245">
        <w:rPr>
          <w:rFonts w:eastAsia="Times New Roman" w:cstheme="minorHAnsi"/>
          <w:sz w:val="24"/>
          <w:szCs w:val="24"/>
          <w:lang w:val="en-US"/>
        </w:rPr>
        <w:t>Općine</w:t>
      </w:r>
      <w:proofErr w:type="spellEnd"/>
      <w:r w:rsidRPr="00FA4245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FA4245">
        <w:rPr>
          <w:rFonts w:eastAsia="Times New Roman" w:cstheme="minorHAnsi"/>
          <w:sz w:val="24"/>
          <w:szCs w:val="24"/>
          <w:lang w:val="en-US"/>
        </w:rPr>
        <w:t>i</w:t>
      </w:r>
      <w:proofErr w:type="spellEnd"/>
      <w:r w:rsidRPr="00FA4245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FA4245">
        <w:rPr>
          <w:rFonts w:eastAsia="Times New Roman" w:cstheme="minorHAnsi"/>
          <w:sz w:val="24"/>
          <w:szCs w:val="24"/>
          <w:lang w:val="en-US"/>
        </w:rPr>
        <w:t>pomoć</w:t>
      </w:r>
      <w:proofErr w:type="spellEnd"/>
      <w:r w:rsidRPr="00FA4245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FA4245">
        <w:rPr>
          <w:rFonts w:eastAsia="Times New Roman" w:cstheme="minorHAnsi"/>
          <w:sz w:val="24"/>
          <w:szCs w:val="24"/>
          <w:lang w:val="en-US"/>
        </w:rPr>
        <w:t>starijim</w:t>
      </w:r>
      <w:proofErr w:type="spellEnd"/>
      <w:r w:rsidRPr="00FA4245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FA4245">
        <w:rPr>
          <w:rFonts w:eastAsia="Times New Roman" w:cstheme="minorHAnsi"/>
          <w:sz w:val="24"/>
          <w:szCs w:val="24"/>
          <w:lang w:val="en-US"/>
        </w:rPr>
        <w:t>i</w:t>
      </w:r>
      <w:proofErr w:type="spellEnd"/>
      <w:r w:rsidRPr="00FA4245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FA4245">
        <w:rPr>
          <w:rFonts w:eastAsia="Times New Roman" w:cstheme="minorHAnsi"/>
          <w:sz w:val="24"/>
          <w:szCs w:val="24"/>
          <w:lang w:val="en-US"/>
        </w:rPr>
        <w:t>nemoćnim</w:t>
      </w:r>
      <w:proofErr w:type="spellEnd"/>
      <w:r w:rsidRPr="00FA4245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FA4245">
        <w:rPr>
          <w:rFonts w:eastAsia="Times New Roman" w:cstheme="minorHAnsi"/>
          <w:sz w:val="24"/>
          <w:szCs w:val="24"/>
          <w:lang w:val="en-US"/>
        </w:rPr>
        <w:t>mještanima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iz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proračuna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izdvaja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sredstva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kroz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aktivnost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>:</w:t>
      </w:r>
    </w:p>
    <w:p w:rsidR="00B57336" w:rsidRPr="00306E3C" w:rsidRDefault="00B57336" w:rsidP="00B57336">
      <w:pPr>
        <w:spacing w:after="0"/>
        <w:ind w:left="-1701" w:right="-1509"/>
        <w:jc w:val="both"/>
        <w:rPr>
          <w:rFonts w:cstheme="minorHAnsi"/>
          <w:sz w:val="24"/>
          <w:szCs w:val="24"/>
          <w:highlight w:val="lightGray"/>
        </w:rPr>
      </w:pPr>
    </w:p>
    <w:p w:rsidR="00FA4245" w:rsidRDefault="00FA4245" w:rsidP="00F46238">
      <w:pPr>
        <w:pStyle w:val="Odlomakpopisa"/>
        <w:numPr>
          <w:ilvl w:val="0"/>
          <w:numId w:val="34"/>
        </w:numPr>
        <w:spacing w:after="0"/>
        <w:ind w:right="-1509"/>
        <w:jc w:val="both"/>
        <w:rPr>
          <w:sz w:val="24"/>
        </w:rPr>
      </w:pPr>
      <w:r>
        <w:rPr>
          <w:sz w:val="24"/>
        </w:rPr>
        <w:t>program ZAŽELI (pomoć i njega u ku</w:t>
      </w:r>
      <w:r w:rsidR="00B57336">
        <w:rPr>
          <w:sz w:val="24"/>
        </w:rPr>
        <w:t>ći)</w:t>
      </w:r>
    </w:p>
    <w:p w:rsidR="00B57336" w:rsidRPr="001C5D2F" w:rsidRDefault="00B57336" w:rsidP="00B57336">
      <w:pPr>
        <w:pStyle w:val="Odlomakpopisa"/>
        <w:spacing w:after="0"/>
        <w:ind w:left="-1701" w:right="-1509"/>
        <w:jc w:val="both"/>
        <w:rPr>
          <w:sz w:val="24"/>
        </w:rPr>
      </w:pPr>
    </w:p>
    <w:p w:rsidR="00FA4245" w:rsidRDefault="002C28C4" w:rsidP="00B57336">
      <w:pPr>
        <w:spacing w:after="0"/>
        <w:ind w:left="-1701" w:right="-1509"/>
        <w:jc w:val="both"/>
        <w:rPr>
          <w:sz w:val="24"/>
        </w:rPr>
      </w:pPr>
      <w:r>
        <w:rPr>
          <w:sz w:val="24"/>
        </w:rPr>
        <w:t>Iznos: 6</w:t>
      </w:r>
      <w:r w:rsidR="00FA4245">
        <w:rPr>
          <w:sz w:val="24"/>
        </w:rPr>
        <w:t>.600.0</w:t>
      </w:r>
      <w:r w:rsidR="00FA4245" w:rsidRPr="001C5D2F">
        <w:rPr>
          <w:sz w:val="24"/>
        </w:rPr>
        <w:t>00,00 kn</w:t>
      </w:r>
    </w:p>
    <w:p w:rsidR="00B57336" w:rsidRPr="001C5D2F" w:rsidRDefault="00B57336" w:rsidP="00B57336">
      <w:pPr>
        <w:spacing w:after="0"/>
        <w:ind w:left="-1701" w:right="-1509"/>
        <w:jc w:val="both"/>
        <w:rPr>
          <w:sz w:val="24"/>
        </w:rPr>
      </w:pPr>
    </w:p>
    <w:p w:rsidR="00FA4245" w:rsidRDefault="00FA4245" w:rsidP="00B57336">
      <w:pPr>
        <w:spacing w:after="0"/>
        <w:ind w:left="-1701" w:right="-1509"/>
        <w:jc w:val="both"/>
        <w:rPr>
          <w:sz w:val="24"/>
        </w:rPr>
      </w:pPr>
      <w:r>
        <w:rPr>
          <w:sz w:val="24"/>
        </w:rPr>
        <w:t>Izvor: Proračunski program: 1006, proračunska aktivnost: A1006-02</w:t>
      </w:r>
    </w:p>
    <w:p w:rsidR="00B57336" w:rsidRPr="00B57336" w:rsidRDefault="00B57336" w:rsidP="00B57336">
      <w:pPr>
        <w:ind w:left="-1701" w:right="-1509"/>
        <w:jc w:val="both"/>
        <w:rPr>
          <w:sz w:val="24"/>
        </w:rPr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689"/>
        <w:gridCol w:w="4526"/>
      </w:tblGrid>
      <w:tr w:rsidR="00FA4245" w:rsidTr="00DC0A2E">
        <w:tc>
          <w:tcPr>
            <w:tcW w:w="4689" w:type="dxa"/>
          </w:tcPr>
          <w:p w:rsidR="00FA4245" w:rsidRPr="00D76028" w:rsidRDefault="00FA4245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526" w:type="dxa"/>
          </w:tcPr>
          <w:p w:rsidR="00FA4245" w:rsidRPr="00D76028" w:rsidRDefault="00FA4245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FA4245" w:rsidTr="00DC0A2E">
        <w:trPr>
          <w:trHeight w:val="189"/>
        </w:trPr>
        <w:tc>
          <w:tcPr>
            <w:tcW w:w="4689" w:type="dxa"/>
          </w:tcPr>
          <w:p w:rsidR="00FA4245" w:rsidRPr="00AF19B2" w:rsidRDefault="00FA4245" w:rsidP="00DC0A2E">
            <w:pPr>
              <w:jc w:val="both"/>
              <w:rPr>
                <w:sz w:val="20"/>
                <w:szCs w:val="20"/>
              </w:rPr>
            </w:pPr>
            <w:r w:rsidRPr="00FA4245">
              <w:rPr>
                <w:sz w:val="20"/>
                <w:szCs w:val="20"/>
              </w:rPr>
              <w:t>Zapošljavanje žena kroz projekt "ZAŽELI"</w:t>
            </w:r>
          </w:p>
        </w:tc>
        <w:tc>
          <w:tcPr>
            <w:tcW w:w="4526" w:type="dxa"/>
          </w:tcPr>
          <w:p w:rsidR="00FA4245" w:rsidRPr="00D76028" w:rsidRDefault="00FA4245" w:rsidP="00DC0A2E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 2025.</w:t>
            </w:r>
          </w:p>
        </w:tc>
      </w:tr>
    </w:tbl>
    <w:p w:rsidR="00FA4245" w:rsidRDefault="00FA4245" w:rsidP="00FA4245">
      <w:pPr>
        <w:ind w:left="-1701" w:right="-1509"/>
      </w:pPr>
    </w:p>
    <w:p w:rsidR="00B57336" w:rsidRDefault="00B57336" w:rsidP="00FA4245">
      <w:pPr>
        <w:ind w:left="-1701" w:right="-1509"/>
      </w:pPr>
    </w:p>
    <w:p w:rsidR="00B57336" w:rsidRDefault="00B57336" w:rsidP="00FA4245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FA4245" w:rsidTr="00DC0A2E">
        <w:trPr>
          <w:trHeight w:val="220"/>
        </w:trPr>
        <w:tc>
          <w:tcPr>
            <w:tcW w:w="1692" w:type="dxa"/>
            <w:vMerge w:val="restart"/>
            <w:vAlign w:val="center"/>
          </w:tcPr>
          <w:p w:rsidR="00FA4245" w:rsidRPr="00D76028" w:rsidRDefault="00FA42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FA4245" w:rsidRPr="00D76028" w:rsidRDefault="00FA42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FA4245" w:rsidRPr="00D76028" w:rsidRDefault="00FA42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FA4245" w:rsidRPr="00D76028" w:rsidRDefault="00FA42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FA4245" w:rsidRPr="00D76028" w:rsidRDefault="00FA42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FA4245" w:rsidTr="00DC0A2E">
        <w:trPr>
          <w:trHeight w:val="234"/>
        </w:trPr>
        <w:tc>
          <w:tcPr>
            <w:tcW w:w="1692" w:type="dxa"/>
            <w:vMerge/>
            <w:vAlign w:val="center"/>
          </w:tcPr>
          <w:p w:rsidR="00FA4245" w:rsidRPr="00D76028" w:rsidRDefault="00FA42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FA4245" w:rsidRPr="00D76028" w:rsidRDefault="00FA42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FA4245" w:rsidRPr="00D76028" w:rsidRDefault="00FA42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FA4245" w:rsidRPr="00D76028" w:rsidRDefault="00FA42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FA4245" w:rsidRPr="00D76028" w:rsidRDefault="00FA42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A4245" w:rsidRPr="00D76028" w:rsidRDefault="00FA4245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6944BE" w:rsidTr="006944BE">
        <w:trPr>
          <w:trHeight w:val="1028"/>
        </w:trPr>
        <w:tc>
          <w:tcPr>
            <w:tcW w:w="1692" w:type="dxa"/>
            <w:vAlign w:val="center"/>
          </w:tcPr>
          <w:p w:rsidR="006944BE" w:rsidRPr="00D76028" w:rsidRDefault="00B57336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7336">
              <w:rPr>
                <w:color w:val="000000" w:themeColor="text1"/>
                <w:sz w:val="20"/>
                <w:szCs w:val="20"/>
              </w:rPr>
              <w:t>Broj korisnika socijalnih usluga u sklopu projekta</w:t>
            </w:r>
          </w:p>
        </w:tc>
        <w:tc>
          <w:tcPr>
            <w:tcW w:w="1352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200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200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200</w:t>
            </w:r>
          </w:p>
        </w:tc>
        <w:tc>
          <w:tcPr>
            <w:tcW w:w="1558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250</w:t>
            </w:r>
          </w:p>
        </w:tc>
        <w:tc>
          <w:tcPr>
            <w:tcW w:w="1701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250</w:t>
            </w:r>
          </w:p>
        </w:tc>
      </w:tr>
    </w:tbl>
    <w:p w:rsidR="00FA4245" w:rsidRDefault="00FA4245" w:rsidP="009B651B">
      <w:pPr>
        <w:ind w:left="-1560" w:right="-1509"/>
      </w:pPr>
    </w:p>
    <w:p w:rsidR="001545B0" w:rsidRPr="00BE7298" w:rsidRDefault="00C16F41" w:rsidP="00C16F41">
      <w:pPr>
        <w:pStyle w:val="Odlomakpopisa"/>
        <w:ind w:left="-1701" w:right="-1509"/>
        <w:jc w:val="both"/>
        <w:rPr>
          <w:sz w:val="24"/>
          <w:highlight w:val="lightGray"/>
        </w:rPr>
      </w:pPr>
      <w:r>
        <w:rPr>
          <w:sz w:val="24"/>
          <w:highlight w:val="lightGray"/>
        </w:rPr>
        <w:t xml:space="preserve">15. </w:t>
      </w:r>
      <w:r w:rsidR="001545B0">
        <w:rPr>
          <w:sz w:val="24"/>
          <w:highlight w:val="lightGray"/>
        </w:rPr>
        <w:t>Poticanje razvoja sporta i rekreacije</w:t>
      </w:r>
    </w:p>
    <w:p w:rsidR="001545B0" w:rsidRPr="001545B0" w:rsidRDefault="001545B0" w:rsidP="00DE7D32">
      <w:pPr>
        <w:pStyle w:val="Standard"/>
        <w:spacing w:after="200" w:line="276" w:lineRule="auto"/>
        <w:ind w:left="-1701" w:right="-1509"/>
        <w:jc w:val="both"/>
        <w:rPr>
          <w:rFonts w:asciiTheme="minorHAnsi" w:eastAsia="Calibri" w:hAnsiTheme="minorHAnsi" w:cstheme="minorHAnsi"/>
        </w:rPr>
      </w:pPr>
      <w:r w:rsidRPr="001545B0">
        <w:rPr>
          <w:rFonts w:asciiTheme="minorHAnsi" w:eastAsia="Calibri" w:hAnsiTheme="minorHAnsi" w:cstheme="minorHAnsi"/>
        </w:rPr>
        <w:t>Javne potrebe u sportu za k</w:t>
      </w:r>
      <w:r>
        <w:rPr>
          <w:rFonts w:asciiTheme="minorHAnsi" w:eastAsia="Calibri" w:hAnsiTheme="minorHAnsi" w:cstheme="minorHAnsi"/>
        </w:rPr>
        <w:t>oje se sredstva osiguravaju iz proračuna o</w:t>
      </w:r>
      <w:r w:rsidRPr="001545B0">
        <w:rPr>
          <w:rFonts w:asciiTheme="minorHAnsi" w:eastAsia="Calibri" w:hAnsiTheme="minorHAnsi" w:cstheme="minorHAnsi"/>
        </w:rPr>
        <w:t>pćine Sikirevci su programi, odnosno akt</w:t>
      </w:r>
      <w:r>
        <w:rPr>
          <w:rFonts w:asciiTheme="minorHAnsi" w:eastAsia="Calibri" w:hAnsiTheme="minorHAnsi" w:cstheme="minorHAnsi"/>
        </w:rPr>
        <w:t>ivnosti, koje su od značaja za o</w:t>
      </w:r>
      <w:r w:rsidRPr="001545B0">
        <w:rPr>
          <w:rFonts w:asciiTheme="minorHAnsi" w:eastAsia="Calibri" w:hAnsiTheme="minorHAnsi" w:cstheme="minorHAnsi"/>
        </w:rPr>
        <w:t>pćinu Sikirevci, a u svezi su sa poticanjem i promicanjem sporta, provođenje</w:t>
      </w:r>
      <w:r>
        <w:rPr>
          <w:rFonts w:asciiTheme="minorHAnsi" w:eastAsia="Calibri" w:hAnsiTheme="minorHAnsi" w:cstheme="minorHAnsi"/>
        </w:rPr>
        <w:t>m</w:t>
      </w:r>
      <w:r w:rsidRPr="001545B0">
        <w:rPr>
          <w:rFonts w:asciiTheme="minorHAnsi" w:eastAsia="Calibri" w:hAnsiTheme="minorHAnsi" w:cstheme="minorHAnsi"/>
        </w:rPr>
        <w:t xml:space="preserve"> sportskih aktivnosti djece, mladeži i odrasli</w:t>
      </w:r>
      <w:r>
        <w:rPr>
          <w:rFonts w:asciiTheme="minorHAnsi" w:eastAsia="Calibri" w:hAnsiTheme="minorHAnsi" w:cstheme="minorHAnsi"/>
        </w:rPr>
        <w:t>h, djelovanjem sportskih udruga:</w:t>
      </w:r>
    </w:p>
    <w:p w:rsidR="001545B0" w:rsidRDefault="001545B0" w:rsidP="00DE7D32">
      <w:pPr>
        <w:ind w:left="-1701" w:right="-1509"/>
        <w:jc w:val="both"/>
        <w:rPr>
          <w:sz w:val="24"/>
        </w:rPr>
      </w:pPr>
      <w:r>
        <w:rPr>
          <w:sz w:val="24"/>
        </w:rPr>
        <w:t>- tekuće i kapitalne donacije SPORT</w:t>
      </w:r>
      <w:r w:rsidR="004A28F9">
        <w:rPr>
          <w:sz w:val="24"/>
        </w:rPr>
        <w:t>.</w:t>
      </w:r>
    </w:p>
    <w:p w:rsidR="001545B0" w:rsidRPr="001C5D2F" w:rsidRDefault="002C28C4" w:rsidP="00DE7D32">
      <w:pPr>
        <w:ind w:left="-1701" w:right="-1509"/>
        <w:jc w:val="both"/>
        <w:rPr>
          <w:sz w:val="24"/>
        </w:rPr>
      </w:pPr>
      <w:r>
        <w:rPr>
          <w:sz w:val="24"/>
        </w:rPr>
        <w:t>Iznos: 1.9</w:t>
      </w:r>
      <w:r w:rsidR="001545B0">
        <w:rPr>
          <w:sz w:val="24"/>
        </w:rPr>
        <w:t>50.0</w:t>
      </w:r>
      <w:r w:rsidR="001545B0" w:rsidRPr="001C5D2F">
        <w:rPr>
          <w:sz w:val="24"/>
        </w:rPr>
        <w:t>00,00 kn</w:t>
      </w:r>
    </w:p>
    <w:p w:rsidR="001545B0" w:rsidRPr="001C5D2F" w:rsidRDefault="001545B0" w:rsidP="00DE7D32">
      <w:pPr>
        <w:ind w:left="-1701" w:right="-1509"/>
        <w:jc w:val="both"/>
        <w:rPr>
          <w:sz w:val="24"/>
        </w:rPr>
      </w:pPr>
      <w:r w:rsidRPr="001C5D2F">
        <w:rPr>
          <w:sz w:val="24"/>
        </w:rPr>
        <w:t>Izvor: Proračunski pr</w:t>
      </w:r>
      <w:r>
        <w:rPr>
          <w:sz w:val="24"/>
        </w:rPr>
        <w:t>ogram: 1007, proračunska aktivnost: A1007-01</w:t>
      </w:r>
    </w:p>
    <w:p w:rsidR="001545B0" w:rsidRDefault="001545B0" w:rsidP="001545B0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689"/>
        <w:gridCol w:w="4526"/>
      </w:tblGrid>
      <w:tr w:rsidR="001545B0" w:rsidTr="00DC0A2E">
        <w:tc>
          <w:tcPr>
            <w:tcW w:w="4689" w:type="dxa"/>
          </w:tcPr>
          <w:p w:rsidR="001545B0" w:rsidRPr="00D76028" w:rsidRDefault="001545B0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526" w:type="dxa"/>
          </w:tcPr>
          <w:p w:rsidR="001545B0" w:rsidRPr="00D76028" w:rsidRDefault="001545B0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1545B0" w:rsidTr="006944BE">
        <w:trPr>
          <w:trHeight w:val="189"/>
        </w:trPr>
        <w:tc>
          <w:tcPr>
            <w:tcW w:w="4689" w:type="dxa"/>
          </w:tcPr>
          <w:p w:rsidR="001545B0" w:rsidRPr="00AF19B2" w:rsidRDefault="001545B0" w:rsidP="00DC0A2E">
            <w:pPr>
              <w:jc w:val="both"/>
              <w:rPr>
                <w:sz w:val="20"/>
                <w:szCs w:val="20"/>
              </w:rPr>
            </w:pPr>
            <w:r w:rsidRPr="001545B0">
              <w:rPr>
                <w:sz w:val="20"/>
                <w:szCs w:val="20"/>
              </w:rPr>
              <w:t>Osiguravanje sredstava za tekuće donacije sportskim udrugama</w:t>
            </w:r>
          </w:p>
        </w:tc>
        <w:tc>
          <w:tcPr>
            <w:tcW w:w="4526" w:type="dxa"/>
            <w:vAlign w:val="center"/>
          </w:tcPr>
          <w:p w:rsidR="001545B0" w:rsidRPr="00D76028" w:rsidRDefault="006944BE" w:rsidP="006944BE">
            <w:pPr>
              <w:rPr>
                <w:color w:val="FF0000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prosinac tekuće godine</w:t>
            </w:r>
          </w:p>
        </w:tc>
      </w:tr>
    </w:tbl>
    <w:p w:rsidR="001545B0" w:rsidRDefault="001545B0" w:rsidP="001545B0">
      <w:pPr>
        <w:ind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1545B0" w:rsidTr="00DC0A2E">
        <w:trPr>
          <w:trHeight w:val="220"/>
        </w:trPr>
        <w:tc>
          <w:tcPr>
            <w:tcW w:w="1692" w:type="dxa"/>
            <w:vMerge w:val="restart"/>
            <w:vAlign w:val="center"/>
          </w:tcPr>
          <w:p w:rsidR="001545B0" w:rsidRPr="00D76028" w:rsidRDefault="001545B0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1545B0" w:rsidRPr="00D76028" w:rsidRDefault="001545B0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1545B0" w:rsidRPr="00D76028" w:rsidRDefault="001545B0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1545B0" w:rsidRPr="00D76028" w:rsidRDefault="001545B0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1545B0" w:rsidRPr="00D76028" w:rsidRDefault="001545B0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1545B0" w:rsidTr="00DC0A2E">
        <w:trPr>
          <w:trHeight w:val="234"/>
        </w:trPr>
        <w:tc>
          <w:tcPr>
            <w:tcW w:w="1692" w:type="dxa"/>
            <w:vMerge/>
            <w:vAlign w:val="center"/>
          </w:tcPr>
          <w:p w:rsidR="001545B0" w:rsidRPr="00D76028" w:rsidRDefault="001545B0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1545B0" w:rsidRPr="00D76028" w:rsidRDefault="001545B0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1545B0" w:rsidRPr="00D76028" w:rsidRDefault="001545B0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1545B0" w:rsidRPr="00D76028" w:rsidRDefault="001545B0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1545B0" w:rsidRPr="00D76028" w:rsidRDefault="001545B0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1545B0" w:rsidRPr="00D76028" w:rsidRDefault="001545B0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6944BE" w:rsidTr="006944BE">
        <w:trPr>
          <w:trHeight w:val="1028"/>
        </w:trPr>
        <w:tc>
          <w:tcPr>
            <w:tcW w:w="1692" w:type="dxa"/>
            <w:vAlign w:val="center"/>
          </w:tcPr>
          <w:p w:rsidR="006944BE" w:rsidRPr="00D76028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5B0">
              <w:rPr>
                <w:color w:val="000000" w:themeColor="text1"/>
                <w:sz w:val="20"/>
                <w:szCs w:val="20"/>
              </w:rPr>
              <w:t>Broj korisnika javnih sportsko-rekreacijskih sadržaja</w:t>
            </w:r>
          </w:p>
        </w:tc>
        <w:tc>
          <w:tcPr>
            <w:tcW w:w="1352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250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250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300</w:t>
            </w:r>
          </w:p>
        </w:tc>
        <w:tc>
          <w:tcPr>
            <w:tcW w:w="1558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300</w:t>
            </w:r>
          </w:p>
        </w:tc>
      </w:tr>
      <w:tr w:rsidR="006944BE" w:rsidTr="006944BE">
        <w:trPr>
          <w:trHeight w:val="971"/>
        </w:trPr>
        <w:tc>
          <w:tcPr>
            <w:tcW w:w="1692" w:type="dxa"/>
            <w:vAlign w:val="center"/>
          </w:tcPr>
          <w:p w:rsidR="006944BE" w:rsidRPr="00D76028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5B0">
              <w:rPr>
                <w:color w:val="000000" w:themeColor="text1"/>
                <w:sz w:val="20"/>
                <w:szCs w:val="20"/>
              </w:rPr>
              <w:t>Broj sportskih klubova koji primaju subvenciju za rad</w:t>
            </w:r>
          </w:p>
        </w:tc>
        <w:tc>
          <w:tcPr>
            <w:tcW w:w="1352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10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10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10</w:t>
            </w:r>
          </w:p>
        </w:tc>
        <w:tc>
          <w:tcPr>
            <w:tcW w:w="1558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15</w:t>
            </w:r>
          </w:p>
        </w:tc>
      </w:tr>
    </w:tbl>
    <w:p w:rsidR="00AD284B" w:rsidRDefault="00AD284B" w:rsidP="009B651B">
      <w:pPr>
        <w:ind w:left="-1560" w:right="-1509"/>
      </w:pPr>
    </w:p>
    <w:p w:rsidR="00DC0A2E" w:rsidRPr="00306E3C" w:rsidRDefault="00C16F41" w:rsidP="00C16F41">
      <w:pPr>
        <w:pStyle w:val="Odlomakpopisa"/>
        <w:ind w:left="-1701" w:right="-1509"/>
        <w:jc w:val="both"/>
        <w:rPr>
          <w:sz w:val="24"/>
          <w:highlight w:val="lightGray"/>
        </w:rPr>
      </w:pPr>
      <w:r>
        <w:rPr>
          <w:sz w:val="24"/>
          <w:highlight w:val="lightGray"/>
        </w:rPr>
        <w:t xml:space="preserve">16. </w:t>
      </w:r>
      <w:r w:rsidR="00DC0A2E">
        <w:rPr>
          <w:sz w:val="24"/>
          <w:highlight w:val="lightGray"/>
        </w:rPr>
        <w:t>Promicanje kulture i kulturnih sadržaja</w:t>
      </w:r>
    </w:p>
    <w:p w:rsidR="004A28F9" w:rsidRDefault="00DC0A2E" w:rsidP="00DE7D32">
      <w:pPr>
        <w:pStyle w:val="Standard"/>
        <w:spacing w:line="276" w:lineRule="auto"/>
        <w:ind w:left="-1701" w:right="-1509"/>
        <w:jc w:val="both"/>
        <w:rPr>
          <w:rFonts w:asciiTheme="minorHAnsi" w:eastAsia="Calibri" w:hAnsiTheme="minorHAnsi" w:cstheme="minorHAnsi"/>
        </w:rPr>
      </w:pPr>
      <w:r w:rsidRPr="004A28F9">
        <w:rPr>
          <w:rFonts w:asciiTheme="minorHAnsi" w:eastAsia="Calibri" w:hAnsiTheme="minorHAnsi" w:cstheme="minorHAnsi"/>
        </w:rPr>
        <w:t>Programom javnih potreba u kulturi Općine Sikirevci za 2021. godinu utvrđuju se kulturne djelatnosti, programi, aktivnosti  i manifestacije od interesa za Općin</w:t>
      </w:r>
      <w:r w:rsidR="004A28F9">
        <w:rPr>
          <w:rFonts w:asciiTheme="minorHAnsi" w:eastAsia="Calibri" w:hAnsiTheme="minorHAnsi" w:cstheme="minorHAnsi"/>
        </w:rPr>
        <w:t>u Sikirevci koje provode udruge, a za isto je iz proračuna izdvojeno prema aktivnosti:</w:t>
      </w:r>
    </w:p>
    <w:p w:rsidR="004A28F9" w:rsidRDefault="004A28F9" w:rsidP="00DE7D32">
      <w:pPr>
        <w:pStyle w:val="Standard"/>
        <w:spacing w:line="276" w:lineRule="auto"/>
        <w:ind w:left="-1701" w:right="-1509"/>
        <w:jc w:val="both"/>
      </w:pPr>
      <w:r w:rsidRPr="004A28F9">
        <w:rPr>
          <w:rFonts w:eastAsia="Calibri" w:cstheme="minorHAnsi"/>
        </w:rPr>
        <w:t>-</w:t>
      </w:r>
      <w:r>
        <w:t xml:space="preserve"> </w:t>
      </w:r>
      <w:r w:rsidRPr="004A28F9">
        <w:rPr>
          <w:rFonts w:asciiTheme="minorHAnsi" w:hAnsiTheme="minorHAnsi" w:cstheme="minorHAnsi"/>
        </w:rPr>
        <w:t>tekuće i kapitalne donacije SPORT</w:t>
      </w:r>
      <w:r>
        <w:t xml:space="preserve"> </w:t>
      </w:r>
    </w:p>
    <w:p w:rsidR="004A28F9" w:rsidRPr="004A28F9" w:rsidRDefault="004A28F9" w:rsidP="00DE7D32">
      <w:pPr>
        <w:pStyle w:val="Standard"/>
        <w:spacing w:line="276" w:lineRule="auto"/>
        <w:ind w:left="-1701" w:right="-1509"/>
        <w:jc w:val="both"/>
        <w:rPr>
          <w:rFonts w:asciiTheme="minorHAnsi" w:eastAsia="Calibri" w:hAnsiTheme="minorHAnsi" w:cstheme="minorHAnsi"/>
        </w:rPr>
      </w:pPr>
    </w:p>
    <w:p w:rsidR="00DC0A2E" w:rsidRPr="001C5D2F" w:rsidRDefault="00DC0A2E" w:rsidP="00DE7D32">
      <w:pPr>
        <w:ind w:left="-1701" w:right="-1509"/>
        <w:jc w:val="both"/>
        <w:rPr>
          <w:sz w:val="24"/>
        </w:rPr>
      </w:pPr>
      <w:r>
        <w:rPr>
          <w:sz w:val="24"/>
        </w:rPr>
        <w:t>I</w:t>
      </w:r>
      <w:r w:rsidR="00F57D82">
        <w:rPr>
          <w:sz w:val="24"/>
        </w:rPr>
        <w:t>znos: 7</w:t>
      </w:r>
      <w:r w:rsidR="004A28F9">
        <w:rPr>
          <w:sz w:val="24"/>
        </w:rPr>
        <w:t>2</w:t>
      </w:r>
      <w:r>
        <w:rPr>
          <w:sz w:val="24"/>
        </w:rPr>
        <w:t>0.0</w:t>
      </w:r>
      <w:r w:rsidRPr="001C5D2F">
        <w:rPr>
          <w:sz w:val="24"/>
        </w:rPr>
        <w:t>00,00 kn</w:t>
      </w:r>
    </w:p>
    <w:p w:rsidR="00DC0A2E" w:rsidRDefault="004A28F9" w:rsidP="00DE7D32">
      <w:pPr>
        <w:ind w:left="-1701" w:right="-1509"/>
        <w:jc w:val="both"/>
        <w:rPr>
          <w:sz w:val="24"/>
        </w:rPr>
      </w:pPr>
      <w:r>
        <w:rPr>
          <w:sz w:val="24"/>
        </w:rPr>
        <w:t>Izvor: Proračunski program: 1007</w:t>
      </w:r>
      <w:r w:rsidR="00DC0A2E">
        <w:rPr>
          <w:sz w:val="24"/>
        </w:rPr>
        <w:t>, proračunska aktivnost: A100</w:t>
      </w:r>
      <w:r>
        <w:rPr>
          <w:sz w:val="24"/>
        </w:rPr>
        <w:t>7</w:t>
      </w:r>
      <w:r w:rsidR="00DC0A2E">
        <w:rPr>
          <w:sz w:val="24"/>
        </w:rPr>
        <w:t>-02</w:t>
      </w:r>
    </w:p>
    <w:p w:rsidR="003132C3" w:rsidRDefault="003132C3" w:rsidP="003132C3">
      <w:pPr>
        <w:ind w:left="-1701" w:right="-1509"/>
        <w:jc w:val="both"/>
        <w:rPr>
          <w:sz w:val="24"/>
        </w:rPr>
      </w:pPr>
    </w:p>
    <w:p w:rsidR="00BA4EAE" w:rsidRPr="003132C3" w:rsidRDefault="00BA4EAE" w:rsidP="003132C3">
      <w:pPr>
        <w:ind w:left="-1701" w:right="-1509"/>
        <w:jc w:val="both"/>
        <w:rPr>
          <w:sz w:val="24"/>
        </w:rPr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689"/>
        <w:gridCol w:w="4526"/>
      </w:tblGrid>
      <w:tr w:rsidR="00DC0A2E" w:rsidTr="00DC0A2E">
        <w:tc>
          <w:tcPr>
            <w:tcW w:w="4689" w:type="dxa"/>
          </w:tcPr>
          <w:p w:rsidR="00DC0A2E" w:rsidRPr="00D76028" w:rsidRDefault="00DC0A2E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526" w:type="dxa"/>
          </w:tcPr>
          <w:p w:rsidR="00DC0A2E" w:rsidRPr="00D76028" w:rsidRDefault="00DC0A2E" w:rsidP="00DC0A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DC0A2E" w:rsidTr="006944BE">
        <w:trPr>
          <w:trHeight w:val="189"/>
        </w:trPr>
        <w:tc>
          <w:tcPr>
            <w:tcW w:w="4689" w:type="dxa"/>
          </w:tcPr>
          <w:p w:rsidR="00DC0A2E" w:rsidRPr="00AF19B2" w:rsidRDefault="004A28F9" w:rsidP="00DC0A2E">
            <w:pPr>
              <w:jc w:val="both"/>
              <w:rPr>
                <w:sz w:val="20"/>
                <w:szCs w:val="20"/>
              </w:rPr>
            </w:pPr>
            <w:r w:rsidRPr="004A28F9">
              <w:rPr>
                <w:sz w:val="20"/>
                <w:szCs w:val="20"/>
              </w:rPr>
              <w:t>Osiguravanje sredstava za tekuće donacije udrugama u kulturi</w:t>
            </w:r>
          </w:p>
        </w:tc>
        <w:tc>
          <w:tcPr>
            <w:tcW w:w="4526" w:type="dxa"/>
            <w:vAlign w:val="center"/>
          </w:tcPr>
          <w:p w:rsidR="00DC0A2E" w:rsidRPr="00D76028" w:rsidRDefault="006944BE" w:rsidP="006944BE">
            <w:pPr>
              <w:rPr>
                <w:color w:val="FF0000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prosinac tekuće godine</w:t>
            </w:r>
          </w:p>
        </w:tc>
      </w:tr>
    </w:tbl>
    <w:p w:rsidR="003132C3" w:rsidRDefault="003132C3" w:rsidP="003132C3">
      <w:pPr>
        <w:ind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DC0A2E" w:rsidTr="00DC0A2E">
        <w:trPr>
          <w:trHeight w:val="220"/>
        </w:trPr>
        <w:tc>
          <w:tcPr>
            <w:tcW w:w="1692" w:type="dxa"/>
            <w:vMerge w:val="restart"/>
            <w:vAlign w:val="center"/>
          </w:tcPr>
          <w:p w:rsidR="00DC0A2E" w:rsidRPr="00D76028" w:rsidRDefault="00DC0A2E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DC0A2E" w:rsidRPr="00D76028" w:rsidRDefault="00DC0A2E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DC0A2E" w:rsidRPr="00D76028" w:rsidRDefault="00DC0A2E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DC0A2E" w:rsidRPr="00D76028" w:rsidRDefault="00DC0A2E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DC0A2E" w:rsidRPr="00D76028" w:rsidRDefault="00DC0A2E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DC0A2E" w:rsidTr="00DC0A2E">
        <w:trPr>
          <w:trHeight w:val="234"/>
        </w:trPr>
        <w:tc>
          <w:tcPr>
            <w:tcW w:w="1692" w:type="dxa"/>
            <w:vMerge/>
            <w:vAlign w:val="center"/>
          </w:tcPr>
          <w:p w:rsidR="00DC0A2E" w:rsidRPr="00D76028" w:rsidRDefault="00DC0A2E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DC0A2E" w:rsidRPr="00D76028" w:rsidRDefault="00DC0A2E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DC0A2E" w:rsidRPr="00D76028" w:rsidRDefault="00DC0A2E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DC0A2E" w:rsidRPr="00D76028" w:rsidRDefault="00DC0A2E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DC0A2E" w:rsidRPr="00D76028" w:rsidRDefault="00DC0A2E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DC0A2E" w:rsidRPr="00D76028" w:rsidRDefault="00DC0A2E" w:rsidP="00DC0A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6944BE" w:rsidTr="006944BE">
        <w:trPr>
          <w:trHeight w:val="1028"/>
        </w:trPr>
        <w:tc>
          <w:tcPr>
            <w:tcW w:w="1692" w:type="dxa"/>
            <w:vAlign w:val="center"/>
          </w:tcPr>
          <w:p w:rsidR="006944BE" w:rsidRPr="00D76028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28F9">
              <w:rPr>
                <w:color w:val="000000" w:themeColor="text1"/>
                <w:sz w:val="20"/>
                <w:szCs w:val="20"/>
              </w:rPr>
              <w:t>Broj članova kulturno-umjetničkih udruga</w:t>
            </w:r>
          </w:p>
        </w:tc>
        <w:tc>
          <w:tcPr>
            <w:tcW w:w="1352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100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100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120</w:t>
            </w:r>
          </w:p>
        </w:tc>
        <w:tc>
          <w:tcPr>
            <w:tcW w:w="1558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120</w:t>
            </w:r>
          </w:p>
        </w:tc>
      </w:tr>
    </w:tbl>
    <w:p w:rsidR="00DC0A2E" w:rsidRDefault="00DC0A2E" w:rsidP="009B651B">
      <w:pPr>
        <w:ind w:left="-1560" w:right="-1509"/>
      </w:pPr>
    </w:p>
    <w:p w:rsidR="00927EBE" w:rsidRPr="00306E3C" w:rsidRDefault="00C16F41" w:rsidP="00C16F41">
      <w:pPr>
        <w:pStyle w:val="Odlomakpopisa"/>
        <w:ind w:left="-1701" w:right="-1509"/>
        <w:jc w:val="both"/>
        <w:rPr>
          <w:sz w:val="24"/>
          <w:highlight w:val="lightGray"/>
        </w:rPr>
      </w:pPr>
      <w:r>
        <w:rPr>
          <w:sz w:val="24"/>
          <w:highlight w:val="lightGray"/>
        </w:rPr>
        <w:t xml:space="preserve">17. </w:t>
      </w:r>
      <w:r w:rsidR="00927EBE">
        <w:rPr>
          <w:sz w:val="24"/>
          <w:highlight w:val="lightGray"/>
        </w:rPr>
        <w:t>Dodjela donacija civilnim udrugama i vjerskim zajednicama</w:t>
      </w:r>
    </w:p>
    <w:p w:rsidR="00927EBE" w:rsidRPr="00927EBE" w:rsidRDefault="00927EBE" w:rsidP="00DE7D32">
      <w:pPr>
        <w:pStyle w:val="Standard"/>
        <w:spacing w:line="276" w:lineRule="auto"/>
        <w:ind w:left="-1701" w:right="-1509"/>
        <w:jc w:val="both"/>
        <w:rPr>
          <w:rFonts w:asciiTheme="minorHAnsi" w:eastAsia="Calibri" w:hAnsiTheme="minorHAnsi" w:cstheme="minorHAnsi"/>
        </w:rPr>
      </w:pPr>
      <w:r w:rsidRPr="00927EBE">
        <w:rPr>
          <w:rFonts w:asciiTheme="minorHAnsi" w:eastAsia="Calibri" w:hAnsiTheme="minorHAnsi" w:cstheme="minorHAnsi"/>
        </w:rPr>
        <w:t>Programom javnih potreba u podr</w:t>
      </w:r>
      <w:r>
        <w:rPr>
          <w:rFonts w:asciiTheme="minorHAnsi" w:eastAsia="Calibri" w:hAnsiTheme="minorHAnsi" w:cstheme="minorHAnsi"/>
        </w:rPr>
        <w:t>učju djelovanja udruga građana o</w:t>
      </w:r>
      <w:r w:rsidRPr="00927EBE">
        <w:rPr>
          <w:rFonts w:asciiTheme="minorHAnsi" w:eastAsia="Calibri" w:hAnsiTheme="minorHAnsi" w:cstheme="minorHAnsi"/>
        </w:rPr>
        <w:t>pćine Sikirevci za 2021. godinu utvrđuju se djelatnosti udruga, programi, aktivnosti  i manifestacije od interesa za Općinu Sikirevci koje provode udruge građana, a za isto je iz proračuna izdvojeno prema aktivnosti:</w:t>
      </w:r>
    </w:p>
    <w:p w:rsidR="00927EBE" w:rsidRPr="00F46238" w:rsidRDefault="00927EBE" w:rsidP="00F46238">
      <w:pPr>
        <w:pStyle w:val="Standard"/>
        <w:numPr>
          <w:ilvl w:val="0"/>
          <w:numId w:val="27"/>
        </w:numPr>
        <w:spacing w:line="276" w:lineRule="auto"/>
        <w:ind w:right="-1509"/>
        <w:jc w:val="both"/>
      </w:pPr>
      <w:r w:rsidRPr="004A28F9">
        <w:rPr>
          <w:rFonts w:asciiTheme="minorHAnsi" w:hAnsiTheme="minorHAnsi" w:cstheme="minorHAnsi"/>
        </w:rPr>
        <w:t xml:space="preserve">tekuće i kapitalne donacije </w:t>
      </w:r>
      <w:r>
        <w:rPr>
          <w:rFonts w:asciiTheme="minorHAnsi" w:hAnsiTheme="minorHAnsi" w:cstheme="minorHAnsi"/>
        </w:rPr>
        <w:t>UDRUGE GRAĐANA</w:t>
      </w:r>
    </w:p>
    <w:p w:rsidR="00927EBE" w:rsidRDefault="00927EBE" w:rsidP="00F46238">
      <w:pPr>
        <w:pStyle w:val="Standard"/>
        <w:numPr>
          <w:ilvl w:val="0"/>
          <w:numId w:val="27"/>
        </w:numPr>
        <w:spacing w:line="276" w:lineRule="auto"/>
        <w:ind w:right="-1509"/>
        <w:jc w:val="both"/>
      </w:pPr>
      <w:r w:rsidRPr="00F46238">
        <w:rPr>
          <w:rFonts w:asciiTheme="minorHAnsi" w:hAnsiTheme="minorHAnsi" w:cstheme="minorHAnsi"/>
        </w:rPr>
        <w:t>tekuće i kapitalne donacije VJERSKE ZAJEDNICE</w:t>
      </w:r>
    </w:p>
    <w:p w:rsidR="00927EBE" w:rsidRPr="004A28F9" w:rsidRDefault="00927EBE" w:rsidP="00DE7D32">
      <w:pPr>
        <w:pStyle w:val="Standard"/>
        <w:spacing w:line="276" w:lineRule="auto"/>
        <w:ind w:left="-1701" w:right="-1509"/>
        <w:jc w:val="both"/>
        <w:rPr>
          <w:rFonts w:asciiTheme="minorHAnsi" w:eastAsia="Calibri" w:hAnsiTheme="minorHAnsi" w:cstheme="minorHAnsi"/>
        </w:rPr>
      </w:pPr>
    </w:p>
    <w:p w:rsidR="00927EBE" w:rsidRPr="001C5D2F" w:rsidRDefault="00F57D82" w:rsidP="00DE7D32">
      <w:pPr>
        <w:ind w:left="-1701" w:right="-1509"/>
        <w:jc w:val="both"/>
        <w:rPr>
          <w:sz w:val="24"/>
        </w:rPr>
      </w:pPr>
      <w:r>
        <w:rPr>
          <w:sz w:val="24"/>
        </w:rPr>
        <w:t>Iznos: 4</w:t>
      </w:r>
      <w:r w:rsidR="00927EBE">
        <w:rPr>
          <w:sz w:val="24"/>
        </w:rPr>
        <w:t>95.0</w:t>
      </w:r>
      <w:r w:rsidR="00927EBE" w:rsidRPr="001C5D2F">
        <w:rPr>
          <w:sz w:val="24"/>
        </w:rPr>
        <w:t>00,00 kn</w:t>
      </w:r>
    </w:p>
    <w:p w:rsidR="00927EBE" w:rsidRPr="001C5D2F" w:rsidRDefault="00927EBE" w:rsidP="00DE7D32">
      <w:pPr>
        <w:ind w:left="-1701" w:right="-1509"/>
        <w:jc w:val="both"/>
        <w:rPr>
          <w:sz w:val="24"/>
        </w:rPr>
      </w:pPr>
      <w:r>
        <w:rPr>
          <w:sz w:val="24"/>
        </w:rPr>
        <w:t>Izvor: Proračunski program: 1007, proračunska aktivnost: A1007-02</w:t>
      </w:r>
    </w:p>
    <w:p w:rsidR="00927EBE" w:rsidRDefault="00927EBE" w:rsidP="00927EBE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689"/>
        <w:gridCol w:w="4526"/>
      </w:tblGrid>
      <w:tr w:rsidR="00927EBE" w:rsidTr="00FE1287">
        <w:tc>
          <w:tcPr>
            <w:tcW w:w="4689" w:type="dxa"/>
          </w:tcPr>
          <w:p w:rsidR="00927EBE" w:rsidRPr="00D76028" w:rsidRDefault="00927EBE" w:rsidP="00FE12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526" w:type="dxa"/>
          </w:tcPr>
          <w:p w:rsidR="00927EBE" w:rsidRPr="00D76028" w:rsidRDefault="00927EBE" w:rsidP="00FE12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927EBE" w:rsidTr="006944BE">
        <w:trPr>
          <w:trHeight w:val="189"/>
        </w:trPr>
        <w:tc>
          <w:tcPr>
            <w:tcW w:w="4689" w:type="dxa"/>
          </w:tcPr>
          <w:p w:rsidR="00927EBE" w:rsidRPr="00AF19B2" w:rsidRDefault="00927EBE" w:rsidP="00FE1287">
            <w:pPr>
              <w:jc w:val="both"/>
              <w:rPr>
                <w:sz w:val="20"/>
                <w:szCs w:val="20"/>
              </w:rPr>
            </w:pPr>
            <w:r w:rsidRPr="00927EBE">
              <w:rPr>
                <w:sz w:val="20"/>
                <w:szCs w:val="20"/>
              </w:rPr>
              <w:t>Osiguravanje sredstava za tekuće donacije civilnim udrugama i vjerskim zajednicama</w:t>
            </w:r>
          </w:p>
        </w:tc>
        <w:tc>
          <w:tcPr>
            <w:tcW w:w="4526" w:type="dxa"/>
            <w:vAlign w:val="center"/>
          </w:tcPr>
          <w:p w:rsidR="00927EBE" w:rsidRPr="00D76028" w:rsidRDefault="006944BE" w:rsidP="006944BE">
            <w:pPr>
              <w:rPr>
                <w:color w:val="FF0000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prosinac tekuće godine</w:t>
            </w:r>
          </w:p>
        </w:tc>
      </w:tr>
    </w:tbl>
    <w:p w:rsidR="00927EBE" w:rsidRDefault="00927EBE" w:rsidP="00927EBE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927EBE" w:rsidTr="00FE1287">
        <w:trPr>
          <w:trHeight w:val="220"/>
        </w:trPr>
        <w:tc>
          <w:tcPr>
            <w:tcW w:w="1692" w:type="dxa"/>
            <w:vMerge w:val="restart"/>
            <w:vAlign w:val="center"/>
          </w:tcPr>
          <w:p w:rsidR="00927EBE" w:rsidRPr="00D76028" w:rsidRDefault="00927EBE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927EBE" w:rsidRPr="00D76028" w:rsidRDefault="00927EBE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927EBE" w:rsidRPr="00D76028" w:rsidRDefault="00927EBE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927EBE" w:rsidRPr="00D76028" w:rsidRDefault="00927EBE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927EBE" w:rsidRPr="00D76028" w:rsidRDefault="00927EBE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927EBE" w:rsidTr="00FE1287">
        <w:trPr>
          <w:trHeight w:val="234"/>
        </w:trPr>
        <w:tc>
          <w:tcPr>
            <w:tcW w:w="1692" w:type="dxa"/>
            <w:vMerge/>
            <w:vAlign w:val="center"/>
          </w:tcPr>
          <w:p w:rsidR="00927EBE" w:rsidRPr="00D76028" w:rsidRDefault="00927EBE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927EBE" w:rsidRPr="00D76028" w:rsidRDefault="00927EBE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927EBE" w:rsidRPr="00D76028" w:rsidRDefault="00927EBE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927EBE" w:rsidRPr="00D76028" w:rsidRDefault="00927EBE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927EBE" w:rsidRPr="00D76028" w:rsidRDefault="00927EBE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927EBE" w:rsidRPr="00D76028" w:rsidRDefault="00927EBE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6944BE" w:rsidTr="006944BE">
        <w:trPr>
          <w:trHeight w:val="1028"/>
        </w:trPr>
        <w:tc>
          <w:tcPr>
            <w:tcW w:w="1692" w:type="dxa"/>
            <w:vAlign w:val="center"/>
          </w:tcPr>
          <w:p w:rsidR="006944BE" w:rsidRPr="00D76028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EBE">
              <w:rPr>
                <w:color w:val="000000" w:themeColor="text1"/>
                <w:sz w:val="20"/>
                <w:szCs w:val="20"/>
              </w:rPr>
              <w:t>Broj članova civilnih udruga i vjerskih zajednica</w:t>
            </w:r>
          </w:p>
        </w:tc>
        <w:tc>
          <w:tcPr>
            <w:tcW w:w="1352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200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200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250</w:t>
            </w:r>
          </w:p>
        </w:tc>
        <w:tc>
          <w:tcPr>
            <w:tcW w:w="1558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250</w:t>
            </w:r>
          </w:p>
        </w:tc>
        <w:tc>
          <w:tcPr>
            <w:tcW w:w="1701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250</w:t>
            </w:r>
          </w:p>
        </w:tc>
      </w:tr>
    </w:tbl>
    <w:p w:rsidR="00927EBE" w:rsidRDefault="00927EBE" w:rsidP="009B651B">
      <w:pPr>
        <w:ind w:left="-1560" w:right="-1509"/>
      </w:pPr>
    </w:p>
    <w:p w:rsidR="00613087" w:rsidRPr="00306E3C" w:rsidRDefault="00C16F41" w:rsidP="00C16F41">
      <w:pPr>
        <w:pStyle w:val="Odlomakpopisa"/>
        <w:ind w:left="-1701" w:right="-1509"/>
        <w:jc w:val="both"/>
        <w:rPr>
          <w:sz w:val="24"/>
          <w:highlight w:val="lightGray"/>
        </w:rPr>
      </w:pPr>
      <w:r>
        <w:rPr>
          <w:sz w:val="24"/>
          <w:highlight w:val="lightGray"/>
        </w:rPr>
        <w:t xml:space="preserve">18. </w:t>
      </w:r>
      <w:r w:rsidR="00613087">
        <w:rPr>
          <w:sz w:val="24"/>
          <w:highlight w:val="lightGray"/>
        </w:rPr>
        <w:t>Provedba predškolskog odgoja</w:t>
      </w:r>
    </w:p>
    <w:p w:rsidR="00613087" w:rsidRPr="00613087" w:rsidRDefault="00613087" w:rsidP="00DE7D32">
      <w:pPr>
        <w:ind w:left="-1701" w:right="-1509"/>
        <w:jc w:val="both"/>
        <w:rPr>
          <w:sz w:val="24"/>
        </w:rPr>
      </w:pPr>
      <w:r w:rsidRPr="00613087">
        <w:rPr>
          <w:sz w:val="24"/>
        </w:rPr>
        <w:t xml:space="preserve">U proračunu općine Sikirevci izdvajaju se sredstva za </w:t>
      </w:r>
      <w:r w:rsidR="00434122">
        <w:rPr>
          <w:sz w:val="24"/>
        </w:rPr>
        <w:t xml:space="preserve">redovan rad </w:t>
      </w:r>
      <w:proofErr w:type="spellStart"/>
      <w:r w:rsidR="00434122">
        <w:rPr>
          <w:sz w:val="24"/>
        </w:rPr>
        <w:t>predškole</w:t>
      </w:r>
      <w:proofErr w:type="spellEnd"/>
      <w:r w:rsidR="00434122">
        <w:rPr>
          <w:sz w:val="24"/>
        </w:rPr>
        <w:t xml:space="preserve"> i sufinanciranje igraonice</w:t>
      </w:r>
      <w:r w:rsidRPr="00613087">
        <w:rPr>
          <w:sz w:val="24"/>
        </w:rPr>
        <w:t xml:space="preserve"> kroz aktivnost:</w:t>
      </w:r>
    </w:p>
    <w:p w:rsidR="00613087" w:rsidRDefault="00434122" w:rsidP="00F46238">
      <w:pPr>
        <w:pStyle w:val="Standard"/>
        <w:numPr>
          <w:ilvl w:val="0"/>
          <w:numId w:val="28"/>
        </w:numPr>
        <w:spacing w:line="276" w:lineRule="auto"/>
        <w:ind w:right="-1509"/>
        <w:jc w:val="both"/>
      </w:pPr>
      <w:r>
        <w:rPr>
          <w:rFonts w:asciiTheme="minorHAnsi" w:hAnsiTheme="minorHAnsi" w:cstheme="minorHAnsi"/>
        </w:rPr>
        <w:t>Redovan rad PREDŠKOLE</w:t>
      </w:r>
    </w:p>
    <w:p w:rsidR="00613087" w:rsidRPr="004A28F9" w:rsidRDefault="00613087" w:rsidP="00DE7D32">
      <w:pPr>
        <w:pStyle w:val="Standard"/>
        <w:spacing w:line="276" w:lineRule="auto"/>
        <w:ind w:left="-1701" w:right="-1509"/>
        <w:jc w:val="both"/>
        <w:rPr>
          <w:rFonts w:asciiTheme="minorHAnsi" w:eastAsia="Calibri" w:hAnsiTheme="minorHAnsi" w:cstheme="minorHAnsi"/>
        </w:rPr>
      </w:pPr>
    </w:p>
    <w:p w:rsidR="00613087" w:rsidRPr="001C5D2F" w:rsidRDefault="00613087" w:rsidP="00DE7D32">
      <w:pPr>
        <w:ind w:left="-1701" w:right="-1509"/>
        <w:jc w:val="both"/>
        <w:rPr>
          <w:sz w:val="24"/>
        </w:rPr>
      </w:pPr>
      <w:r>
        <w:rPr>
          <w:sz w:val="24"/>
        </w:rPr>
        <w:t>I</w:t>
      </w:r>
      <w:r w:rsidR="00F57D82">
        <w:rPr>
          <w:sz w:val="24"/>
        </w:rPr>
        <w:t>znos: 39</w:t>
      </w:r>
      <w:r w:rsidR="00434122">
        <w:rPr>
          <w:sz w:val="24"/>
        </w:rPr>
        <w:t>6</w:t>
      </w:r>
      <w:r>
        <w:rPr>
          <w:sz w:val="24"/>
        </w:rPr>
        <w:t>.0</w:t>
      </w:r>
      <w:r w:rsidRPr="001C5D2F">
        <w:rPr>
          <w:sz w:val="24"/>
        </w:rPr>
        <w:t>00,00 kn</w:t>
      </w:r>
    </w:p>
    <w:p w:rsidR="00613087" w:rsidRPr="001C5D2F" w:rsidRDefault="00613087" w:rsidP="00DE7D32">
      <w:pPr>
        <w:ind w:left="-1701" w:right="-1509"/>
        <w:jc w:val="both"/>
        <w:rPr>
          <w:sz w:val="24"/>
        </w:rPr>
      </w:pPr>
      <w:r>
        <w:rPr>
          <w:sz w:val="24"/>
        </w:rPr>
        <w:t>Izvor: Proračunski program: 100</w:t>
      </w:r>
      <w:r w:rsidR="00434122">
        <w:rPr>
          <w:sz w:val="24"/>
        </w:rPr>
        <w:t>8</w:t>
      </w:r>
      <w:r>
        <w:rPr>
          <w:sz w:val="24"/>
        </w:rPr>
        <w:t>, proračunska aktivnost: A100</w:t>
      </w:r>
      <w:r w:rsidR="00434122">
        <w:rPr>
          <w:sz w:val="24"/>
        </w:rPr>
        <w:t>8-01</w:t>
      </w:r>
    </w:p>
    <w:p w:rsidR="00613087" w:rsidRDefault="00613087" w:rsidP="003132C3">
      <w:pPr>
        <w:ind w:right="-1509"/>
      </w:pPr>
    </w:p>
    <w:p w:rsidR="003A1B6A" w:rsidRDefault="003A1B6A" w:rsidP="003132C3">
      <w:pPr>
        <w:ind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689"/>
        <w:gridCol w:w="4526"/>
      </w:tblGrid>
      <w:tr w:rsidR="00613087" w:rsidTr="00FE1287">
        <w:tc>
          <w:tcPr>
            <w:tcW w:w="4689" w:type="dxa"/>
          </w:tcPr>
          <w:p w:rsidR="00613087" w:rsidRPr="00D76028" w:rsidRDefault="00613087" w:rsidP="00FE12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526" w:type="dxa"/>
          </w:tcPr>
          <w:p w:rsidR="00613087" w:rsidRPr="00D76028" w:rsidRDefault="00613087" w:rsidP="00FE12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613087" w:rsidTr="00FE1287">
        <w:trPr>
          <w:trHeight w:val="189"/>
        </w:trPr>
        <w:tc>
          <w:tcPr>
            <w:tcW w:w="4689" w:type="dxa"/>
          </w:tcPr>
          <w:p w:rsidR="00613087" w:rsidRPr="00AF19B2" w:rsidRDefault="00434122" w:rsidP="00FE1287">
            <w:pPr>
              <w:jc w:val="both"/>
              <w:rPr>
                <w:sz w:val="20"/>
                <w:szCs w:val="20"/>
              </w:rPr>
            </w:pPr>
            <w:r w:rsidRPr="00434122">
              <w:rPr>
                <w:sz w:val="20"/>
                <w:szCs w:val="20"/>
              </w:rPr>
              <w:t>Nabava materijala za rad predškolskog odgoja</w:t>
            </w:r>
          </w:p>
        </w:tc>
        <w:tc>
          <w:tcPr>
            <w:tcW w:w="4526" w:type="dxa"/>
          </w:tcPr>
          <w:p w:rsidR="00613087" w:rsidRPr="00D76028" w:rsidRDefault="006944BE" w:rsidP="00FE1287">
            <w:pPr>
              <w:jc w:val="both"/>
              <w:rPr>
                <w:color w:val="FF0000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prosinac tekuće godine</w:t>
            </w:r>
          </w:p>
        </w:tc>
      </w:tr>
      <w:tr w:rsidR="002B6C37" w:rsidTr="002B6C37">
        <w:trPr>
          <w:trHeight w:val="189"/>
        </w:trPr>
        <w:tc>
          <w:tcPr>
            <w:tcW w:w="4689" w:type="dxa"/>
          </w:tcPr>
          <w:p w:rsidR="002B6C37" w:rsidRPr="00434122" w:rsidRDefault="002B6C37" w:rsidP="00FE1287">
            <w:pPr>
              <w:jc w:val="both"/>
              <w:rPr>
                <w:sz w:val="20"/>
                <w:szCs w:val="20"/>
              </w:rPr>
            </w:pPr>
            <w:r w:rsidRPr="002B6C37">
              <w:rPr>
                <w:sz w:val="20"/>
                <w:szCs w:val="20"/>
              </w:rPr>
              <w:t>Sufinanciranje programa</w:t>
            </w:r>
            <w:r>
              <w:rPr>
                <w:sz w:val="20"/>
                <w:szCs w:val="20"/>
              </w:rPr>
              <w:t xml:space="preserve"> igraonice i</w:t>
            </w:r>
            <w:r w:rsidRPr="002B6C37">
              <w:rPr>
                <w:sz w:val="20"/>
                <w:szCs w:val="20"/>
              </w:rPr>
              <w:t xml:space="preserve"> male škole ZVRK</w:t>
            </w:r>
          </w:p>
        </w:tc>
        <w:tc>
          <w:tcPr>
            <w:tcW w:w="4526" w:type="dxa"/>
            <w:vAlign w:val="center"/>
          </w:tcPr>
          <w:p w:rsidR="002B6C37" w:rsidRPr="006944BE" w:rsidRDefault="002B6C37" w:rsidP="002B6C37">
            <w:pPr>
              <w:rPr>
                <w:sz w:val="20"/>
                <w:szCs w:val="20"/>
              </w:rPr>
            </w:pPr>
            <w:r w:rsidRPr="002B6C37">
              <w:rPr>
                <w:sz w:val="20"/>
                <w:szCs w:val="20"/>
              </w:rPr>
              <w:t>prosinac tekuće godine</w:t>
            </w:r>
          </w:p>
        </w:tc>
      </w:tr>
    </w:tbl>
    <w:p w:rsidR="00613087" w:rsidRDefault="00613087" w:rsidP="00613087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613087" w:rsidTr="00FE1287">
        <w:trPr>
          <w:trHeight w:val="220"/>
        </w:trPr>
        <w:tc>
          <w:tcPr>
            <w:tcW w:w="1692" w:type="dxa"/>
            <w:vMerge w:val="restart"/>
            <w:vAlign w:val="center"/>
          </w:tcPr>
          <w:p w:rsidR="00613087" w:rsidRPr="00D76028" w:rsidRDefault="00613087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613087" w:rsidRPr="00D76028" w:rsidRDefault="00613087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613087" w:rsidRPr="00D76028" w:rsidRDefault="00613087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613087" w:rsidRPr="00D76028" w:rsidRDefault="00613087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613087" w:rsidRPr="00D76028" w:rsidRDefault="00613087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613087" w:rsidTr="00FE1287">
        <w:trPr>
          <w:trHeight w:val="234"/>
        </w:trPr>
        <w:tc>
          <w:tcPr>
            <w:tcW w:w="1692" w:type="dxa"/>
            <w:vMerge/>
            <w:vAlign w:val="center"/>
          </w:tcPr>
          <w:p w:rsidR="00613087" w:rsidRPr="00D76028" w:rsidRDefault="00613087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613087" w:rsidRPr="00D76028" w:rsidRDefault="00613087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613087" w:rsidRPr="00D76028" w:rsidRDefault="00613087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613087" w:rsidRPr="00D76028" w:rsidRDefault="00613087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613087" w:rsidRPr="00D76028" w:rsidRDefault="00613087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13087" w:rsidRPr="00D76028" w:rsidRDefault="00613087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6944BE" w:rsidTr="006944BE">
        <w:trPr>
          <w:trHeight w:val="1028"/>
        </w:trPr>
        <w:tc>
          <w:tcPr>
            <w:tcW w:w="1692" w:type="dxa"/>
            <w:vAlign w:val="center"/>
          </w:tcPr>
          <w:p w:rsidR="006944BE" w:rsidRPr="00D76028" w:rsidRDefault="002B6C37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6C37">
              <w:rPr>
                <w:color w:val="000000" w:themeColor="text1"/>
                <w:sz w:val="20"/>
                <w:szCs w:val="20"/>
              </w:rPr>
              <w:t xml:space="preserve">Broj djece obuhvaćene programom </w:t>
            </w:r>
            <w:proofErr w:type="spellStart"/>
            <w:r w:rsidRPr="002B6C37">
              <w:rPr>
                <w:color w:val="000000" w:themeColor="text1"/>
                <w:sz w:val="20"/>
                <w:szCs w:val="20"/>
              </w:rPr>
              <w:t>predškole</w:t>
            </w:r>
            <w:proofErr w:type="spellEnd"/>
          </w:p>
        </w:tc>
        <w:tc>
          <w:tcPr>
            <w:tcW w:w="1352" w:type="dxa"/>
            <w:vAlign w:val="center"/>
          </w:tcPr>
          <w:p w:rsidR="006944BE" w:rsidRPr="006944BE" w:rsidRDefault="00383379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56" w:type="dxa"/>
            <w:vAlign w:val="center"/>
          </w:tcPr>
          <w:p w:rsidR="006944BE" w:rsidRPr="006944BE" w:rsidRDefault="00383379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56" w:type="dxa"/>
            <w:vAlign w:val="center"/>
          </w:tcPr>
          <w:p w:rsidR="006944BE" w:rsidRPr="006944BE" w:rsidRDefault="00383379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8" w:type="dxa"/>
            <w:vAlign w:val="center"/>
          </w:tcPr>
          <w:p w:rsidR="006944BE" w:rsidRPr="006944BE" w:rsidRDefault="00383379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6944BE" w:rsidRPr="006944BE" w:rsidRDefault="00383379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</w:tbl>
    <w:p w:rsidR="00927EBE" w:rsidRDefault="00927EBE" w:rsidP="009B651B">
      <w:pPr>
        <w:ind w:left="-1560" w:right="-1509"/>
      </w:pPr>
    </w:p>
    <w:p w:rsidR="00434122" w:rsidRPr="00306E3C" w:rsidRDefault="00C16F41" w:rsidP="00C16F41">
      <w:pPr>
        <w:pStyle w:val="Odlomakpopisa"/>
        <w:ind w:left="-1701" w:right="-1509"/>
        <w:jc w:val="both"/>
        <w:rPr>
          <w:sz w:val="24"/>
          <w:highlight w:val="lightGray"/>
        </w:rPr>
      </w:pPr>
      <w:r>
        <w:rPr>
          <w:sz w:val="24"/>
          <w:highlight w:val="lightGray"/>
        </w:rPr>
        <w:t xml:space="preserve">19. </w:t>
      </w:r>
      <w:r w:rsidR="00434122">
        <w:rPr>
          <w:sz w:val="24"/>
          <w:highlight w:val="lightGray"/>
        </w:rPr>
        <w:t>Redovna djelatnost osnovnih škola</w:t>
      </w:r>
    </w:p>
    <w:p w:rsidR="00434122" w:rsidRPr="00613087" w:rsidRDefault="00434122" w:rsidP="00DE7D32">
      <w:pPr>
        <w:ind w:left="-1701" w:right="-1509"/>
        <w:jc w:val="both"/>
        <w:rPr>
          <w:sz w:val="24"/>
        </w:rPr>
      </w:pPr>
      <w:r w:rsidRPr="00613087">
        <w:rPr>
          <w:sz w:val="24"/>
        </w:rPr>
        <w:t xml:space="preserve">U proračunu općine Sikirevci izdvajaju se sredstva za </w:t>
      </w:r>
      <w:r>
        <w:rPr>
          <w:sz w:val="24"/>
        </w:rPr>
        <w:t xml:space="preserve">redovan rad osnovne škole </w:t>
      </w:r>
      <w:r w:rsidRPr="00613087">
        <w:rPr>
          <w:sz w:val="24"/>
        </w:rPr>
        <w:t>kroz aktivnost:</w:t>
      </w:r>
    </w:p>
    <w:p w:rsidR="00434122" w:rsidRDefault="00434122" w:rsidP="00F46238">
      <w:pPr>
        <w:pStyle w:val="Standard"/>
        <w:numPr>
          <w:ilvl w:val="0"/>
          <w:numId w:val="28"/>
        </w:numPr>
        <w:spacing w:line="276" w:lineRule="auto"/>
        <w:ind w:right="-1509"/>
        <w:jc w:val="both"/>
      </w:pPr>
      <w:r>
        <w:rPr>
          <w:rFonts w:asciiTheme="minorHAnsi" w:hAnsiTheme="minorHAnsi" w:cstheme="minorHAnsi"/>
        </w:rPr>
        <w:t>Redovan rad OSNOVNE ŠKOLE</w:t>
      </w:r>
    </w:p>
    <w:p w:rsidR="00434122" w:rsidRPr="004A28F9" w:rsidRDefault="00434122" w:rsidP="00DE7D32">
      <w:pPr>
        <w:pStyle w:val="Standard"/>
        <w:spacing w:line="276" w:lineRule="auto"/>
        <w:ind w:left="-1701" w:right="-1509"/>
        <w:jc w:val="both"/>
        <w:rPr>
          <w:rFonts w:asciiTheme="minorHAnsi" w:eastAsia="Calibri" w:hAnsiTheme="minorHAnsi" w:cstheme="minorHAnsi"/>
        </w:rPr>
      </w:pPr>
    </w:p>
    <w:p w:rsidR="00434122" w:rsidRPr="001C5D2F" w:rsidRDefault="00F57D82" w:rsidP="00DE7D32">
      <w:pPr>
        <w:ind w:left="-1701" w:right="-1509"/>
        <w:jc w:val="both"/>
        <w:rPr>
          <w:sz w:val="24"/>
        </w:rPr>
      </w:pPr>
      <w:r>
        <w:rPr>
          <w:sz w:val="24"/>
        </w:rPr>
        <w:t>Iznos: 39</w:t>
      </w:r>
      <w:r w:rsidR="00434122">
        <w:rPr>
          <w:sz w:val="24"/>
        </w:rPr>
        <w:t>0.0</w:t>
      </w:r>
      <w:r w:rsidR="00434122" w:rsidRPr="001C5D2F">
        <w:rPr>
          <w:sz w:val="24"/>
        </w:rPr>
        <w:t>00,00 kn</w:t>
      </w:r>
    </w:p>
    <w:p w:rsidR="00434122" w:rsidRPr="001C5D2F" w:rsidRDefault="00434122" w:rsidP="00DE7D32">
      <w:pPr>
        <w:ind w:left="-1701" w:right="-1509"/>
        <w:jc w:val="both"/>
        <w:rPr>
          <w:sz w:val="24"/>
        </w:rPr>
      </w:pPr>
      <w:r>
        <w:rPr>
          <w:sz w:val="24"/>
        </w:rPr>
        <w:t>Izvor: Proračunski program: 1008, proračunska aktivnost: A1008-03</w:t>
      </w:r>
    </w:p>
    <w:p w:rsidR="00434122" w:rsidRDefault="00434122" w:rsidP="00434122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689"/>
        <w:gridCol w:w="4526"/>
      </w:tblGrid>
      <w:tr w:rsidR="00434122" w:rsidTr="00FE1287">
        <w:tc>
          <w:tcPr>
            <w:tcW w:w="4689" w:type="dxa"/>
          </w:tcPr>
          <w:p w:rsidR="00434122" w:rsidRPr="00D76028" w:rsidRDefault="00434122" w:rsidP="00FE12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526" w:type="dxa"/>
          </w:tcPr>
          <w:p w:rsidR="00434122" w:rsidRPr="00D76028" w:rsidRDefault="00434122" w:rsidP="00FE12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434122" w:rsidTr="00FE1287">
        <w:trPr>
          <w:trHeight w:val="189"/>
        </w:trPr>
        <w:tc>
          <w:tcPr>
            <w:tcW w:w="4689" w:type="dxa"/>
          </w:tcPr>
          <w:p w:rsidR="00434122" w:rsidRPr="00AF19B2" w:rsidRDefault="00434122" w:rsidP="00FE1287">
            <w:pPr>
              <w:jc w:val="both"/>
              <w:rPr>
                <w:sz w:val="20"/>
                <w:szCs w:val="20"/>
              </w:rPr>
            </w:pPr>
            <w:r w:rsidRPr="00434122">
              <w:rPr>
                <w:sz w:val="20"/>
                <w:szCs w:val="20"/>
              </w:rPr>
              <w:t>Osiguravanje redovnog rada osnovne škole</w:t>
            </w:r>
          </w:p>
        </w:tc>
        <w:tc>
          <w:tcPr>
            <w:tcW w:w="4526" w:type="dxa"/>
          </w:tcPr>
          <w:p w:rsidR="00434122" w:rsidRPr="00D76028" w:rsidRDefault="006944BE" w:rsidP="00FE1287">
            <w:pPr>
              <w:jc w:val="both"/>
              <w:rPr>
                <w:color w:val="FF0000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prosinac tekuće godine</w:t>
            </w:r>
          </w:p>
        </w:tc>
      </w:tr>
    </w:tbl>
    <w:p w:rsidR="00434122" w:rsidRDefault="00434122" w:rsidP="00434122">
      <w:pPr>
        <w:ind w:left="-1701"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434122" w:rsidTr="00FE1287">
        <w:trPr>
          <w:trHeight w:val="220"/>
        </w:trPr>
        <w:tc>
          <w:tcPr>
            <w:tcW w:w="1692" w:type="dxa"/>
            <w:vMerge w:val="restart"/>
            <w:vAlign w:val="center"/>
          </w:tcPr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434122" w:rsidTr="00FE1287">
        <w:trPr>
          <w:trHeight w:val="234"/>
        </w:trPr>
        <w:tc>
          <w:tcPr>
            <w:tcW w:w="1692" w:type="dxa"/>
            <w:vMerge/>
            <w:vAlign w:val="center"/>
          </w:tcPr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6944BE" w:rsidTr="006944BE">
        <w:trPr>
          <w:trHeight w:val="1028"/>
        </w:trPr>
        <w:tc>
          <w:tcPr>
            <w:tcW w:w="1692" w:type="dxa"/>
            <w:vAlign w:val="center"/>
          </w:tcPr>
          <w:p w:rsidR="006944BE" w:rsidRPr="00D76028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4122">
              <w:rPr>
                <w:color w:val="000000" w:themeColor="text1"/>
                <w:sz w:val="20"/>
                <w:szCs w:val="20"/>
              </w:rPr>
              <w:t>Ukupan broj učenika</w:t>
            </w:r>
          </w:p>
        </w:tc>
        <w:tc>
          <w:tcPr>
            <w:tcW w:w="1352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225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230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240</w:t>
            </w:r>
          </w:p>
        </w:tc>
        <w:tc>
          <w:tcPr>
            <w:tcW w:w="1558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250</w:t>
            </w:r>
          </w:p>
        </w:tc>
        <w:tc>
          <w:tcPr>
            <w:tcW w:w="1701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260</w:t>
            </w:r>
          </w:p>
        </w:tc>
      </w:tr>
    </w:tbl>
    <w:p w:rsidR="00434122" w:rsidRDefault="00434122" w:rsidP="009B651B">
      <w:pPr>
        <w:ind w:left="-1560" w:right="-1509"/>
      </w:pPr>
    </w:p>
    <w:p w:rsidR="00434122" w:rsidRPr="00C16F41" w:rsidRDefault="00C16F41" w:rsidP="00C16F41">
      <w:pPr>
        <w:ind w:left="-1701" w:right="-1509"/>
        <w:rPr>
          <w:sz w:val="24"/>
          <w:highlight w:val="lightGray"/>
        </w:rPr>
      </w:pPr>
      <w:r>
        <w:rPr>
          <w:sz w:val="24"/>
          <w:highlight w:val="lightGray"/>
        </w:rPr>
        <w:t xml:space="preserve">20. </w:t>
      </w:r>
      <w:r w:rsidR="00434122" w:rsidRPr="00C16F41">
        <w:rPr>
          <w:sz w:val="24"/>
          <w:highlight w:val="lightGray"/>
        </w:rPr>
        <w:t>Dodjela stipendija i poticaja za visoko i srednjoškolsko obrazovanje</w:t>
      </w:r>
    </w:p>
    <w:p w:rsidR="004768BC" w:rsidRDefault="00434122" w:rsidP="004768BC">
      <w:pPr>
        <w:pStyle w:val="Standard"/>
        <w:spacing w:line="276" w:lineRule="auto"/>
        <w:ind w:left="-1701" w:right="-1509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Općina Sikirevci u svom proračunu za poticanje obrazovanja izdvaja sredstva kroz sljedeće aktivnosti:</w:t>
      </w:r>
    </w:p>
    <w:p w:rsidR="00434122" w:rsidRPr="004768BC" w:rsidRDefault="005C42D1" w:rsidP="004768BC">
      <w:pPr>
        <w:pStyle w:val="Standard"/>
        <w:numPr>
          <w:ilvl w:val="0"/>
          <w:numId w:val="23"/>
        </w:numPr>
        <w:spacing w:line="276" w:lineRule="auto"/>
        <w:ind w:right="-1509"/>
        <w:jc w:val="both"/>
        <w:rPr>
          <w:rFonts w:ascii="Arial" w:eastAsia="Calibri" w:hAnsi="Arial" w:cs="Arial"/>
        </w:rPr>
      </w:pPr>
      <w:r w:rsidRPr="004768BC">
        <w:rPr>
          <w:rFonts w:ascii="Arial" w:hAnsi="Arial" w:cs="Arial"/>
        </w:rPr>
        <w:t>s</w:t>
      </w:r>
      <w:r w:rsidR="002B6C37" w:rsidRPr="004768BC">
        <w:rPr>
          <w:rFonts w:ascii="Arial" w:hAnsi="Arial" w:cs="Arial"/>
        </w:rPr>
        <w:t>ufinanciranje dijela cijene prijevoza učenika srednjoškolaca</w:t>
      </w:r>
    </w:p>
    <w:p w:rsidR="00434122" w:rsidRPr="004768BC" w:rsidRDefault="002B6C37" w:rsidP="004768BC">
      <w:pPr>
        <w:pStyle w:val="Standard"/>
        <w:numPr>
          <w:ilvl w:val="0"/>
          <w:numId w:val="23"/>
        </w:numPr>
        <w:spacing w:line="276" w:lineRule="auto"/>
        <w:ind w:right="-1509"/>
        <w:jc w:val="both"/>
        <w:rPr>
          <w:rFonts w:ascii="Arial" w:eastAsia="Calibri" w:hAnsi="Arial" w:cs="Arial"/>
        </w:rPr>
      </w:pPr>
      <w:r w:rsidRPr="004768BC">
        <w:rPr>
          <w:rFonts w:ascii="Arial" w:hAnsi="Arial" w:cs="Arial"/>
        </w:rPr>
        <w:t>stipendiranje studenata-jednokratno godišnje</w:t>
      </w:r>
    </w:p>
    <w:p w:rsidR="004768BC" w:rsidRDefault="004768BC" w:rsidP="004768BC">
      <w:pPr>
        <w:spacing w:after="0" w:line="276" w:lineRule="auto"/>
        <w:ind w:left="-1701" w:right="-1509"/>
        <w:jc w:val="both"/>
        <w:rPr>
          <w:sz w:val="24"/>
        </w:rPr>
      </w:pPr>
    </w:p>
    <w:p w:rsidR="00A327A4" w:rsidRDefault="00A327A4" w:rsidP="004768BC">
      <w:pPr>
        <w:spacing w:after="0" w:line="276" w:lineRule="auto"/>
        <w:ind w:left="-1701" w:right="-1509"/>
        <w:jc w:val="both"/>
        <w:rPr>
          <w:sz w:val="24"/>
        </w:rPr>
      </w:pPr>
      <w:r>
        <w:rPr>
          <w:sz w:val="24"/>
        </w:rPr>
        <w:t xml:space="preserve">Dodjela i  isplata jednokratnih novčanih  pomoći </w:t>
      </w:r>
      <w:r w:rsidRPr="00A327A4">
        <w:rPr>
          <w:sz w:val="24"/>
        </w:rPr>
        <w:t>redovnim studentima sa područja Općine Sikirevci</w:t>
      </w:r>
      <w:r>
        <w:rPr>
          <w:sz w:val="24"/>
        </w:rPr>
        <w:t xml:space="preserve"> n</w:t>
      </w:r>
      <w:r w:rsidRPr="00A327A4">
        <w:rPr>
          <w:sz w:val="24"/>
        </w:rPr>
        <w:t>a osnovi prijava na Javni poziv za dodjelu jednokratne financijske potpore i prikupljene dokumentacije</w:t>
      </w:r>
      <w:r>
        <w:rPr>
          <w:sz w:val="24"/>
        </w:rPr>
        <w:t>.</w:t>
      </w:r>
    </w:p>
    <w:p w:rsidR="00A327A4" w:rsidRDefault="00A327A4" w:rsidP="00A327A4">
      <w:pPr>
        <w:spacing w:after="0"/>
        <w:ind w:left="-1701" w:right="-1509"/>
        <w:jc w:val="both"/>
        <w:rPr>
          <w:sz w:val="24"/>
        </w:rPr>
      </w:pPr>
    </w:p>
    <w:p w:rsidR="00434122" w:rsidRPr="001C5D2F" w:rsidRDefault="00F57D82" w:rsidP="00DE7D32">
      <w:pPr>
        <w:ind w:left="-1701" w:right="-1509"/>
        <w:jc w:val="both"/>
        <w:rPr>
          <w:sz w:val="24"/>
        </w:rPr>
      </w:pPr>
      <w:r>
        <w:rPr>
          <w:sz w:val="24"/>
        </w:rPr>
        <w:t>Iznos: 37</w:t>
      </w:r>
      <w:r w:rsidR="00434122">
        <w:rPr>
          <w:sz w:val="24"/>
        </w:rPr>
        <w:t>0.0</w:t>
      </w:r>
      <w:r w:rsidR="00434122" w:rsidRPr="001C5D2F">
        <w:rPr>
          <w:sz w:val="24"/>
        </w:rPr>
        <w:t>00,00 kn</w:t>
      </w:r>
    </w:p>
    <w:p w:rsidR="00434122" w:rsidRPr="001C5D2F" w:rsidRDefault="00434122" w:rsidP="00DE7D32">
      <w:pPr>
        <w:ind w:left="-1701" w:right="-1509"/>
        <w:jc w:val="both"/>
        <w:rPr>
          <w:sz w:val="24"/>
        </w:rPr>
      </w:pPr>
      <w:r w:rsidRPr="001C5D2F">
        <w:rPr>
          <w:sz w:val="24"/>
        </w:rPr>
        <w:t>Izvor: Proračunski pr</w:t>
      </w:r>
      <w:r>
        <w:rPr>
          <w:sz w:val="24"/>
        </w:rPr>
        <w:t>ogram: 1008, proračunska aktivnost: A1008-02, A1008-04</w:t>
      </w:r>
    </w:p>
    <w:p w:rsidR="003132C3" w:rsidRDefault="003132C3" w:rsidP="006944BE">
      <w:pPr>
        <w:ind w:right="-1509"/>
      </w:pPr>
    </w:p>
    <w:p w:rsidR="004768BC" w:rsidRDefault="004768BC" w:rsidP="006944BE">
      <w:pPr>
        <w:ind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4689"/>
        <w:gridCol w:w="4526"/>
      </w:tblGrid>
      <w:tr w:rsidR="00434122" w:rsidTr="00FE1287">
        <w:tc>
          <w:tcPr>
            <w:tcW w:w="4689" w:type="dxa"/>
          </w:tcPr>
          <w:p w:rsidR="00434122" w:rsidRPr="00D76028" w:rsidRDefault="00434122" w:rsidP="00FE12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Ključne točke ostvarenja</w:t>
            </w:r>
          </w:p>
        </w:tc>
        <w:tc>
          <w:tcPr>
            <w:tcW w:w="4526" w:type="dxa"/>
          </w:tcPr>
          <w:p w:rsidR="00434122" w:rsidRPr="00D76028" w:rsidRDefault="00434122" w:rsidP="00FE12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Rokovi:</w:t>
            </w:r>
          </w:p>
        </w:tc>
      </w:tr>
      <w:tr w:rsidR="005C42D1" w:rsidTr="005C42D1">
        <w:trPr>
          <w:trHeight w:val="189"/>
        </w:trPr>
        <w:tc>
          <w:tcPr>
            <w:tcW w:w="4689" w:type="dxa"/>
            <w:vAlign w:val="center"/>
          </w:tcPr>
          <w:p w:rsidR="005C42D1" w:rsidRPr="00434122" w:rsidRDefault="005C42D1" w:rsidP="005C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Sufinanciranje dijela</w:t>
            </w:r>
            <w:r w:rsidRPr="005C42D1">
              <w:rPr>
                <w:sz w:val="20"/>
                <w:szCs w:val="20"/>
              </w:rPr>
              <w:t xml:space="preserve"> cijene prijevoza učenika srednjoškolaca</w:t>
            </w:r>
          </w:p>
        </w:tc>
        <w:tc>
          <w:tcPr>
            <w:tcW w:w="4526" w:type="dxa"/>
            <w:vAlign w:val="center"/>
          </w:tcPr>
          <w:p w:rsidR="005C42D1" w:rsidRDefault="005C42D1" w:rsidP="005C42D1">
            <w:pPr>
              <w:rPr>
                <w:sz w:val="20"/>
                <w:szCs w:val="20"/>
              </w:rPr>
            </w:pPr>
            <w:r w:rsidRPr="005C42D1">
              <w:rPr>
                <w:sz w:val="20"/>
                <w:szCs w:val="20"/>
              </w:rPr>
              <w:t>prosinac tekuće godine</w:t>
            </w:r>
          </w:p>
        </w:tc>
      </w:tr>
      <w:tr w:rsidR="00434122" w:rsidTr="005C42D1">
        <w:trPr>
          <w:trHeight w:val="189"/>
        </w:trPr>
        <w:tc>
          <w:tcPr>
            <w:tcW w:w="4689" w:type="dxa"/>
            <w:vAlign w:val="center"/>
          </w:tcPr>
          <w:p w:rsidR="00434122" w:rsidRPr="00AF19B2" w:rsidRDefault="00434122" w:rsidP="005C42D1">
            <w:pPr>
              <w:rPr>
                <w:sz w:val="20"/>
                <w:szCs w:val="20"/>
              </w:rPr>
            </w:pPr>
            <w:r w:rsidRPr="00434122">
              <w:rPr>
                <w:sz w:val="20"/>
                <w:szCs w:val="20"/>
              </w:rPr>
              <w:t>Stipendiranje studenata</w:t>
            </w:r>
          </w:p>
        </w:tc>
        <w:tc>
          <w:tcPr>
            <w:tcW w:w="4526" w:type="dxa"/>
            <w:vAlign w:val="center"/>
          </w:tcPr>
          <w:p w:rsidR="00434122" w:rsidRPr="00D76028" w:rsidRDefault="00C50975" w:rsidP="005C42D1">
            <w:pPr>
              <w:rPr>
                <w:color w:val="FF0000"/>
                <w:sz w:val="20"/>
                <w:szCs w:val="20"/>
              </w:rPr>
            </w:pPr>
            <w:r w:rsidRPr="00C50975">
              <w:rPr>
                <w:sz w:val="20"/>
                <w:szCs w:val="20"/>
              </w:rPr>
              <w:t>prosinac tekuće godine</w:t>
            </w:r>
          </w:p>
        </w:tc>
      </w:tr>
    </w:tbl>
    <w:p w:rsidR="003132C3" w:rsidRDefault="003132C3" w:rsidP="00434122">
      <w:pPr>
        <w:ind w:right="-1509"/>
      </w:pPr>
    </w:p>
    <w:tbl>
      <w:tblPr>
        <w:tblStyle w:val="Reetkatablice"/>
        <w:tblW w:w="9215" w:type="dxa"/>
        <w:tblInd w:w="-1565" w:type="dxa"/>
        <w:tblLook w:val="04A0"/>
      </w:tblPr>
      <w:tblGrid>
        <w:gridCol w:w="1692"/>
        <w:gridCol w:w="1352"/>
        <w:gridCol w:w="1456"/>
        <w:gridCol w:w="1456"/>
        <w:gridCol w:w="1558"/>
        <w:gridCol w:w="1701"/>
      </w:tblGrid>
      <w:tr w:rsidR="00434122" w:rsidTr="00FE1287">
        <w:trPr>
          <w:trHeight w:val="220"/>
        </w:trPr>
        <w:tc>
          <w:tcPr>
            <w:tcW w:w="1692" w:type="dxa"/>
            <w:vMerge w:val="restart"/>
            <w:vAlign w:val="center"/>
          </w:tcPr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Pokazatelji</w:t>
            </w:r>
          </w:p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rezultata</w:t>
            </w:r>
          </w:p>
        </w:tc>
        <w:tc>
          <w:tcPr>
            <w:tcW w:w="1352" w:type="dxa"/>
            <w:vMerge w:val="restart"/>
            <w:vAlign w:val="center"/>
          </w:tcPr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Početna</w:t>
            </w:r>
          </w:p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6171" w:type="dxa"/>
            <w:gridSpan w:val="4"/>
            <w:vAlign w:val="center"/>
          </w:tcPr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6028">
              <w:rPr>
                <w:color w:val="000000" w:themeColor="text1"/>
                <w:sz w:val="20"/>
                <w:szCs w:val="20"/>
              </w:rPr>
              <w:t>Ciljne vrijednosti</w:t>
            </w:r>
          </w:p>
        </w:tc>
      </w:tr>
      <w:tr w:rsidR="00434122" w:rsidTr="00FE1287">
        <w:trPr>
          <w:trHeight w:val="234"/>
        </w:trPr>
        <w:tc>
          <w:tcPr>
            <w:tcW w:w="1692" w:type="dxa"/>
            <w:vMerge/>
            <w:vAlign w:val="center"/>
          </w:tcPr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</w:tcPr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34122" w:rsidRPr="00D76028" w:rsidRDefault="00434122" w:rsidP="00FE12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  <w:r w:rsidRPr="00D760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6944BE" w:rsidTr="006944BE">
        <w:trPr>
          <w:trHeight w:val="971"/>
        </w:trPr>
        <w:tc>
          <w:tcPr>
            <w:tcW w:w="1692" w:type="dxa"/>
            <w:vAlign w:val="center"/>
          </w:tcPr>
          <w:p w:rsidR="006944BE" w:rsidRPr="00D76028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4122">
              <w:rPr>
                <w:color w:val="000000" w:themeColor="text1"/>
                <w:sz w:val="20"/>
                <w:szCs w:val="20"/>
              </w:rPr>
              <w:t>Broj stipendista - studenata</w:t>
            </w:r>
          </w:p>
        </w:tc>
        <w:tc>
          <w:tcPr>
            <w:tcW w:w="1352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45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45</w:t>
            </w:r>
          </w:p>
        </w:tc>
        <w:tc>
          <w:tcPr>
            <w:tcW w:w="1456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45</w:t>
            </w:r>
          </w:p>
        </w:tc>
        <w:tc>
          <w:tcPr>
            <w:tcW w:w="1558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6944BE" w:rsidRPr="006944BE" w:rsidRDefault="006944BE" w:rsidP="006944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4BE">
              <w:rPr>
                <w:sz w:val="20"/>
                <w:szCs w:val="20"/>
              </w:rPr>
              <w:t>50</w:t>
            </w:r>
          </w:p>
        </w:tc>
      </w:tr>
    </w:tbl>
    <w:p w:rsidR="00434122" w:rsidRDefault="00434122" w:rsidP="009B651B">
      <w:pPr>
        <w:ind w:left="-1560" w:right="-1509"/>
      </w:pPr>
    </w:p>
    <w:p w:rsidR="005D6A2F" w:rsidRDefault="005D6A2F" w:rsidP="005C72D0"/>
    <w:p w:rsidR="003132C3" w:rsidRPr="005C72D0" w:rsidRDefault="003132C3" w:rsidP="00DE7D32">
      <w:pPr>
        <w:pStyle w:val="Naslov1"/>
        <w:ind w:left="-1701" w:right="-1509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bookmarkStart w:id="11" w:name="_Toc81817060"/>
      <w:r w:rsidRPr="005C72D0">
        <w:rPr>
          <w:rFonts w:ascii="Arial" w:eastAsia="Times New Roman" w:hAnsi="Arial" w:cs="Arial"/>
          <w:b/>
          <w:color w:val="000000" w:themeColor="text1"/>
          <w:sz w:val="28"/>
          <w:szCs w:val="28"/>
        </w:rPr>
        <w:t>5. INDIKATIVNI FINANCIJSKI OKVIR ZA PROVEDBU MJERA, AKTIVNOSTI I PROJEKATA</w:t>
      </w:r>
      <w:bookmarkEnd w:id="11"/>
    </w:p>
    <w:p w:rsidR="003132C3" w:rsidRDefault="003132C3" w:rsidP="00DE7D32">
      <w:pPr>
        <w:spacing w:after="0"/>
        <w:ind w:left="-1701" w:right="-1509"/>
        <w:jc w:val="both"/>
        <w:rPr>
          <w:rFonts w:ascii="Arial" w:eastAsia="Arial" w:hAnsi="Arial" w:cs="Times New Roman"/>
        </w:rPr>
      </w:pPr>
    </w:p>
    <w:p w:rsidR="003132C3" w:rsidRPr="005C72D0" w:rsidRDefault="003132C3" w:rsidP="00DE7D32">
      <w:pPr>
        <w:spacing w:after="0"/>
        <w:ind w:left="-1701" w:right="-1509"/>
        <w:jc w:val="both"/>
        <w:rPr>
          <w:rFonts w:ascii="Arial" w:eastAsia="Arial" w:hAnsi="Arial" w:cs="Times New Roman"/>
        </w:rPr>
      </w:pPr>
    </w:p>
    <w:p w:rsidR="003132C3" w:rsidRPr="005C72D0" w:rsidRDefault="003132C3" w:rsidP="00DE7D32">
      <w:pPr>
        <w:spacing w:after="0" w:line="276" w:lineRule="auto"/>
        <w:ind w:left="-1701" w:right="-1509"/>
        <w:jc w:val="both"/>
        <w:rPr>
          <w:rFonts w:ascii="Arial" w:eastAsia="Arial" w:hAnsi="Arial" w:cs="Times New Roman"/>
          <w:color w:val="000000"/>
          <w:sz w:val="24"/>
          <w:szCs w:val="24"/>
        </w:rPr>
      </w:pPr>
      <w:r w:rsidRPr="005C72D0">
        <w:rPr>
          <w:rFonts w:ascii="Arial" w:eastAsia="Arial" w:hAnsi="Arial" w:cs="Times New Roman"/>
          <w:color w:val="000000"/>
          <w:sz w:val="24"/>
          <w:szCs w:val="24"/>
        </w:rPr>
        <w:t xml:space="preserve">Kako bi se pravovremeno pristupilo planiranju sredstava za provedbu mjera odnosno povezanih aktivnosti i projekata, nužno je pripremiti indikativni financijski okvir provedbenog programa s jasnim prikazom povezanosti utvrđenih mjera i pripadajućih ključnih aktivnosti i projekata s odgovarajućim stavkama u proračunu. </w:t>
      </w:r>
    </w:p>
    <w:p w:rsidR="003132C3" w:rsidRPr="005C72D0" w:rsidRDefault="003132C3" w:rsidP="00DE7D32">
      <w:pPr>
        <w:spacing w:after="0" w:line="276" w:lineRule="auto"/>
        <w:ind w:left="-1701" w:right="-1509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3132C3" w:rsidRDefault="003132C3" w:rsidP="00DE7D32">
      <w:pPr>
        <w:spacing w:after="0" w:line="276" w:lineRule="auto"/>
        <w:ind w:left="-1701" w:right="-1509"/>
        <w:jc w:val="both"/>
        <w:rPr>
          <w:rFonts w:ascii="Arial" w:eastAsia="Arial" w:hAnsi="Arial" w:cs="Times New Roman"/>
          <w:color w:val="000000"/>
          <w:sz w:val="24"/>
          <w:szCs w:val="24"/>
        </w:rPr>
      </w:pPr>
      <w:r w:rsidRPr="005C72D0">
        <w:rPr>
          <w:rFonts w:ascii="Arial" w:eastAsia="Arial" w:hAnsi="Arial" w:cs="Times New Roman"/>
          <w:color w:val="000000"/>
          <w:sz w:val="24"/>
          <w:szCs w:val="24"/>
        </w:rPr>
        <w:t>Za svaku mjeru utvrđenu u provedbenom programu jedinice lokalne samouprave u Prilogu 1 provedbenog programa unesen je procijenjeni trošak provedbe i utvrđene odgovarajuće stavke u proračunu jedinice lokalne samouprave na kojima će biti planirana sredstva za provedbu (šifra i naziv aktivnosti/ projekta u proračunu jedinice lokalne samouprave).</w:t>
      </w:r>
    </w:p>
    <w:p w:rsidR="005C72D0" w:rsidRPr="003132C3" w:rsidRDefault="005C72D0" w:rsidP="005C72D0">
      <w:pPr>
        <w:rPr>
          <w:u w:val="single"/>
        </w:rPr>
      </w:pPr>
    </w:p>
    <w:p w:rsidR="005C72D0" w:rsidRDefault="005C72D0" w:rsidP="005C72D0"/>
    <w:p w:rsidR="005C72D0" w:rsidRDefault="005C72D0" w:rsidP="005C72D0"/>
    <w:p w:rsidR="005C72D0" w:rsidRDefault="005C72D0" w:rsidP="005C72D0"/>
    <w:p w:rsidR="005C72D0" w:rsidRDefault="005C72D0" w:rsidP="005C72D0"/>
    <w:p w:rsidR="005C72D0" w:rsidRDefault="005C72D0" w:rsidP="005C72D0"/>
    <w:p w:rsidR="005C72D0" w:rsidRDefault="005C72D0" w:rsidP="005C72D0"/>
    <w:p w:rsidR="00164D22" w:rsidRDefault="00164D22">
      <w:r>
        <w:br w:type="page"/>
      </w:r>
    </w:p>
    <w:p w:rsidR="005C72D0" w:rsidRDefault="005C72D0" w:rsidP="00167A50">
      <w:pPr>
        <w:spacing w:after="0" w:line="276" w:lineRule="auto"/>
        <w:ind w:right="-942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5C72D0" w:rsidRDefault="005C72D0" w:rsidP="00164D22">
      <w:pPr>
        <w:spacing w:after="0" w:line="276" w:lineRule="auto"/>
        <w:ind w:left="-993" w:right="-942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5C72D0" w:rsidRPr="005C72D0" w:rsidRDefault="005C72D0" w:rsidP="00DE7D32">
      <w:pPr>
        <w:pStyle w:val="Naslov1"/>
        <w:spacing w:before="0"/>
        <w:ind w:left="-1418" w:right="-1651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12" w:name="_Toc81817061"/>
      <w:r w:rsidRPr="005C72D0">
        <w:rPr>
          <w:rFonts w:ascii="Arial" w:eastAsia="Times New Roman" w:hAnsi="Arial" w:cs="Arial"/>
          <w:b/>
          <w:color w:val="000000" w:themeColor="text1"/>
          <w:sz w:val="28"/>
          <w:szCs w:val="28"/>
        </w:rPr>
        <w:t>6. OKVIR ZA PRAĆENJE I IZVJEŠTAVANJE</w:t>
      </w:r>
      <w:bookmarkEnd w:id="12"/>
    </w:p>
    <w:p w:rsidR="005C72D0" w:rsidRPr="005C72D0" w:rsidRDefault="005C72D0" w:rsidP="00DE7D32">
      <w:pPr>
        <w:spacing w:after="0" w:line="276" w:lineRule="auto"/>
        <w:ind w:left="-1418" w:right="-1651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5C72D0" w:rsidRPr="005C72D0" w:rsidRDefault="005C72D0" w:rsidP="00167A50">
      <w:pPr>
        <w:spacing w:after="0" w:line="276" w:lineRule="auto"/>
        <w:ind w:left="-1418" w:right="-1651"/>
        <w:jc w:val="both"/>
        <w:rPr>
          <w:rFonts w:ascii="Arial" w:eastAsia="Arial" w:hAnsi="Arial" w:cs="Times New Roman"/>
          <w:color w:val="000000"/>
          <w:sz w:val="24"/>
          <w:szCs w:val="24"/>
        </w:rPr>
      </w:pPr>
      <w:r w:rsidRPr="005C72D0">
        <w:rPr>
          <w:rFonts w:ascii="Arial" w:eastAsia="Arial" w:hAnsi="Arial" w:cs="Times New Roman"/>
          <w:color w:val="000000"/>
          <w:sz w:val="24"/>
          <w:szCs w:val="24"/>
        </w:rPr>
        <w:t xml:space="preserve">Praćenje i izvještavanje sastavni su dijelovi procesa strateškog planiranja. Praćenje napretka u provedbi provedbenog programa jedinice lokalne samouprave obuhvaća procese prikupljanja, analize i usporedbe podataka o utvrđenim pokazateljima rezultata kojima se sustavno prati napredak provedbe mjera utvrđenih u aktu strateškog planiranja. </w:t>
      </w:r>
    </w:p>
    <w:p w:rsidR="005C72D0" w:rsidRPr="005C72D0" w:rsidRDefault="005C72D0" w:rsidP="00167A50">
      <w:pPr>
        <w:spacing w:after="0" w:line="276" w:lineRule="auto"/>
        <w:ind w:left="-1418" w:right="-1651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5C72D0" w:rsidRPr="005C72D0" w:rsidRDefault="005C72D0" w:rsidP="00167A50">
      <w:pPr>
        <w:spacing w:after="0" w:line="276" w:lineRule="auto"/>
        <w:ind w:left="-1418" w:right="-1651"/>
        <w:jc w:val="both"/>
        <w:rPr>
          <w:rFonts w:ascii="Arial" w:eastAsia="Arial" w:hAnsi="Arial" w:cs="Times New Roman"/>
          <w:color w:val="000000"/>
          <w:sz w:val="24"/>
          <w:szCs w:val="24"/>
        </w:rPr>
      </w:pPr>
      <w:r w:rsidRPr="005C72D0">
        <w:rPr>
          <w:rFonts w:ascii="Arial" w:eastAsia="Arial" w:hAnsi="Arial" w:cs="Times New Roman"/>
          <w:color w:val="000000"/>
          <w:sz w:val="24"/>
          <w:szCs w:val="24"/>
        </w:rPr>
        <w:t xml:space="preserve">Rokovi i postupci praćenja i izvještavanja o provedbi akata strateškog propisani su Pravilnikom o rokovima i postupcima praćenja i izvještavanja o provedbi akata strateškog planiranja od nacionalnog značaja i od značaja za jedinice lokalne i područne (regionalne) samouprave („Narodne novine“, br. 6/19). </w:t>
      </w:r>
    </w:p>
    <w:p w:rsidR="005C72D0" w:rsidRPr="005C72D0" w:rsidRDefault="005C72D0" w:rsidP="00167A50">
      <w:pPr>
        <w:spacing w:after="0" w:line="276" w:lineRule="auto"/>
        <w:ind w:left="-1418" w:right="-1651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5C72D0" w:rsidRPr="005C72D0" w:rsidRDefault="005C72D0" w:rsidP="00167A50">
      <w:pPr>
        <w:spacing w:after="0" w:line="276" w:lineRule="auto"/>
        <w:ind w:left="-1418" w:right="-1651"/>
        <w:jc w:val="both"/>
        <w:rPr>
          <w:rFonts w:ascii="Arial" w:eastAsia="Arial" w:hAnsi="Arial" w:cs="Times New Roman"/>
          <w:color w:val="000000"/>
          <w:sz w:val="24"/>
          <w:szCs w:val="24"/>
        </w:rPr>
      </w:pPr>
      <w:r w:rsidRPr="005C72D0">
        <w:rPr>
          <w:rFonts w:ascii="Arial" w:eastAsia="Arial" w:hAnsi="Arial" w:cs="Times New Roman"/>
          <w:color w:val="000000"/>
          <w:sz w:val="24"/>
          <w:szCs w:val="24"/>
        </w:rPr>
        <w:t>Polugodišnje i godišnje izvješće o provedbi provedbenog programa jedinice lokalne  samouprave je izvješće o napretku u provedbi mjera, aktivnosti i projekata te ostvarivanju pokazatelja rezultata iz kratkoročnih akata strateškog planiranja koje nositelj izrade provedbenog programa podnosi izvršnom tijelu jedinice lokalne ili područne (regionalne) samouprave dva puta godišnje.</w:t>
      </w:r>
    </w:p>
    <w:p w:rsidR="005C72D0" w:rsidRPr="005C72D0" w:rsidRDefault="005C72D0" w:rsidP="00167A50">
      <w:pPr>
        <w:spacing w:after="0" w:line="276" w:lineRule="auto"/>
        <w:ind w:left="-1418" w:right="-1651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5C72D0" w:rsidRPr="005C72D0" w:rsidRDefault="005C72D0" w:rsidP="00167A50">
      <w:pPr>
        <w:spacing w:after="0" w:line="276" w:lineRule="auto"/>
        <w:ind w:left="-1418" w:right="-1651"/>
        <w:jc w:val="both"/>
        <w:rPr>
          <w:rFonts w:ascii="Arial" w:eastAsia="Arial" w:hAnsi="Arial" w:cs="Times New Roman"/>
          <w:color w:val="000000"/>
          <w:sz w:val="24"/>
          <w:szCs w:val="24"/>
        </w:rPr>
      </w:pPr>
      <w:r w:rsidRPr="005C72D0">
        <w:rPr>
          <w:rFonts w:ascii="Arial" w:eastAsia="Arial" w:hAnsi="Arial" w:cs="Times New Roman"/>
          <w:color w:val="000000"/>
          <w:sz w:val="24"/>
          <w:szCs w:val="24"/>
        </w:rPr>
        <w:t>Polugodišnje izvješće o provedbi provedbenih programa podnosi se do 31. srpnja tekuće godine za prethodnu godinu, dok se godišnje izvješće podnosi do 31. siječnja tekuće godine za prethodnu godinu.</w:t>
      </w:r>
    </w:p>
    <w:p w:rsidR="005C72D0" w:rsidRPr="005C72D0" w:rsidRDefault="005C72D0" w:rsidP="00167A50">
      <w:pPr>
        <w:spacing w:after="0" w:line="276" w:lineRule="auto"/>
        <w:ind w:left="-1418" w:right="-1651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5C72D0" w:rsidRPr="005C72D0" w:rsidRDefault="005C72D0" w:rsidP="00167A50">
      <w:pPr>
        <w:spacing w:after="0" w:line="276" w:lineRule="auto"/>
        <w:ind w:left="-1418" w:right="-1651"/>
        <w:jc w:val="both"/>
        <w:rPr>
          <w:rFonts w:ascii="Arial" w:eastAsia="Arial" w:hAnsi="Arial" w:cs="Times New Roman"/>
          <w:color w:val="000000"/>
          <w:sz w:val="24"/>
          <w:szCs w:val="24"/>
        </w:rPr>
      </w:pPr>
      <w:r w:rsidRPr="005C72D0">
        <w:rPr>
          <w:rFonts w:ascii="Arial" w:eastAsia="Arial" w:hAnsi="Arial" w:cs="Times New Roman"/>
          <w:color w:val="000000"/>
          <w:sz w:val="24"/>
          <w:szCs w:val="24"/>
        </w:rPr>
        <w:t>Obveznik izrade polugodišnjeg i godišnjeg programa o provedbi provedbenih programa jedinice lokalne samouprave je lokalni koordinator. Jedinica lokalne samouprave izvješćuje putem lokalnog koordinatora polugodišnje i godišnje regionalnog koordinatora i Koordinacijsko tijelo (središnje tijelo državne uprave nadležno za poslove regionalnog razvoja i fondova EU).</w:t>
      </w:r>
    </w:p>
    <w:p w:rsidR="005C72D0" w:rsidRPr="005C72D0" w:rsidRDefault="005C72D0" w:rsidP="00AC1750">
      <w:pPr>
        <w:spacing w:after="0"/>
        <w:ind w:right="-1651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5C72D0" w:rsidRDefault="005C72D0" w:rsidP="00167A50">
      <w:pPr>
        <w:spacing w:after="0" w:line="276" w:lineRule="auto"/>
        <w:ind w:left="-1418" w:right="-1651"/>
        <w:jc w:val="both"/>
        <w:rPr>
          <w:rFonts w:ascii="Arial" w:eastAsia="Arial" w:hAnsi="Arial" w:cs="Times New Roman"/>
          <w:color w:val="000000"/>
          <w:sz w:val="24"/>
          <w:szCs w:val="24"/>
        </w:rPr>
      </w:pPr>
      <w:r w:rsidRPr="005C72D0">
        <w:rPr>
          <w:rFonts w:ascii="Arial" w:eastAsia="Arial" w:hAnsi="Arial" w:cs="Times New Roman"/>
          <w:color w:val="000000"/>
          <w:sz w:val="24"/>
          <w:szCs w:val="24"/>
        </w:rPr>
        <w:t>Institucionalni okvir za praćenje i izvještavanje o provedbi akata strateškog planiranja od nacionalnog značaja i značaja za jedinice lokalne i područne (regionalne) samouprave čine javna tijela određena člankom 32. Zakona</w:t>
      </w:r>
      <w:r w:rsidRPr="005C72D0">
        <w:rPr>
          <w:rFonts w:ascii="Arial" w:eastAsia="Arial" w:hAnsi="Arial" w:cs="Times New Roman"/>
          <w:sz w:val="24"/>
          <w:szCs w:val="24"/>
        </w:rPr>
        <w:t xml:space="preserve"> </w:t>
      </w:r>
      <w:r w:rsidRPr="005C72D0">
        <w:rPr>
          <w:rFonts w:ascii="Arial" w:eastAsia="Arial" w:hAnsi="Arial" w:cs="Times New Roman"/>
          <w:color w:val="000000"/>
          <w:sz w:val="24"/>
          <w:szCs w:val="24"/>
        </w:rPr>
        <w:t>o sustavu strateškog planiranja i upravljanja razvojem Republike Hrvatske</w:t>
      </w:r>
      <w:r w:rsidRPr="005C72D0">
        <w:rPr>
          <w:rFonts w:ascii="Arial" w:eastAsia="Arial" w:hAnsi="Arial" w:cs="Times New Roman"/>
          <w:sz w:val="24"/>
          <w:szCs w:val="24"/>
        </w:rPr>
        <w:t xml:space="preserve"> („Narodne novine“, br. 123/17)</w:t>
      </w:r>
      <w:r w:rsidRPr="005C72D0">
        <w:rPr>
          <w:rFonts w:ascii="Arial" w:eastAsia="Arial" w:hAnsi="Arial" w:cs="Times New Roman"/>
          <w:color w:val="000000"/>
          <w:sz w:val="24"/>
          <w:szCs w:val="24"/>
        </w:rPr>
        <w:t>: Hrvatski Sabor, Vlada Republike Hrvatske, središnja tijela državne uprave, jedinice lokalne i područne (regionalne) samouprave, Koordinacijsko tijelo, koordinatori za strateško planiranje središnjih tijela državne uprave, regionalni i lokalni koordinatori te druga javna tijela koja imaju obveze i odgovornosti praćenja i izvještavanja o provedbi akata strateškog planiranja sukladno Zakonu.</w:t>
      </w:r>
    </w:p>
    <w:p w:rsidR="005C72D0" w:rsidRDefault="005C72D0" w:rsidP="00DE7D32">
      <w:pPr>
        <w:spacing w:after="0"/>
        <w:ind w:left="-1418" w:right="-1651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947C72" w:rsidRDefault="00947C72" w:rsidP="00DE7D32">
      <w:pPr>
        <w:spacing w:after="0"/>
        <w:ind w:left="-1418" w:right="-1651"/>
        <w:jc w:val="both"/>
        <w:rPr>
          <w:rFonts w:ascii="Arial" w:eastAsia="Arial" w:hAnsi="Arial" w:cs="Times New Roman"/>
          <w:color w:val="000000"/>
          <w:sz w:val="24"/>
          <w:szCs w:val="24"/>
        </w:rPr>
      </w:pPr>
    </w:p>
    <w:p w:rsidR="003C6315" w:rsidRDefault="003C6315">
      <w:pPr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bookmarkStart w:id="13" w:name="_Toc77588081"/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br w:type="page"/>
      </w:r>
    </w:p>
    <w:p w:rsidR="005C72D0" w:rsidRPr="005C72D0" w:rsidRDefault="005C72D0" w:rsidP="00DE7D32">
      <w:pPr>
        <w:pStyle w:val="Naslov1"/>
        <w:spacing w:before="0"/>
        <w:ind w:left="-1418" w:right="-1651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bookmarkStart w:id="14" w:name="_Toc81817062"/>
      <w:r w:rsidRPr="005C72D0">
        <w:rPr>
          <w:rFonts w:ascii="Arial" w:eastAsia="Times New Roman" w:hAnsi="Arial" w:cs="Arial"/>
          <w:b/>
          <w:color w:val="000000" w:themeColor="text1"/>
          <w:sz w:val="28"/>
          <w:szCs w:val="28"/>
        </w:rPr>
        <w:lastRenderedPageBreak/>
        <w:t>7. DRUGI RELEVANTNI PODATCI O MJERI</w:t>
      </w:r>
      <w:bookmarkEnd w:id="13"/>
      <w:bookmarkEnd w:id="14"/>
    </w:p>
    <w:p w:rsidR="005C72D0" w:rsidRPr="005C72D0" w:rsidRDefault="005C72D0" w:rsidP="00DE7D32">
      <w:pPr>
        <w:spacing w:after="0" w:line="276" w:lineRule="auto"/>
        <w:ind w:left="-1418" w:right="-1651"/>
        <w:rPr>
          <w:rFonts w:ascii="Arial" w:eastAsia="Arial" w:hAnsi="Arial" w:cs="Times New Roman"/>
        </w:rPr>
      </w:pPr>
    </w:p>
    <w:p w:rsidR="005C72D0" w:rsidRPr="005C72D0" w:rsidRDefault="005C72D0" w:rsidP="00DE7D32">
      <w:pPr>
        <w:spacing w:after="0" w:line="276" w:lineRule="auto"/>
        <w:ind w:left="-1418" w:right="-1651"/>
        <w:jc w:val="both"/>
        <w:rPr>
          <w:rFonts w:ascii="Arial" w:eastAsia="Arial" w:hAnsi="Arial" w:cs="Times New Roman"/>
          <w:sz w:val="24"/>
          <w:szCs w:val="24"/>
        </w:rPr>
      </w:pPr>
      <w:r w:rsidRPr="005C72D0">
        <w:rPr>
          <w:rFonts w:ascii="Arial" w:eastAsia="Arial" w:hAnsi="Arial" w:cs="Times New Roman"/>
          <w:sz w:val="24"/>
          <w:szCs w:val="24"/>
        </w:rPr>
        <w:t xml:space="preserve">Osim provedbi ciljeva politika utvrđenih u aktima strateškog planiranja, samoupravne jedinice provedbom mjera doprinose i provedbi međunarodno preuzetih obveza, provedbi obveza uređenih posebnim nacionalnih propisima kao i provedbi zajedničkih prioriteta Europske unije. </w:t>
      </w:r>
    </w:p>
    <w:p w:rsidR="005C72D0" w:rsidRPr="005C72D0" w:rsidRDefault="005C72D0" w:rsidP="00DE7D32">
      <w:pPr>
        <w:spacing w:after="0" w:line="276" w:lineRule="auto"/>
        <w:ind w:left="-1418" w:right="-1651"/>
        <w:jc w:val="both"/>
        <w:rPr>
          <w:rFonts w:ascii="Arial" w:eastAsia="Arial" w:hAnsi="Arial" w:cs="Times New Roman"/>
          <w:sz w:val="24"/>
          <w:szCs w:val="24"/>
        </w:rPr>
      </w:pPr>
    </w:p>
    <w:p w:rsidR="005C72D0" w:rsidRPr="005C72D0" w:rsidRDefault="005C72D0" w:rsidP="00DE7D32">
      <w:pPr>
        <w:spacing w:after="0" w:line="276" w:lineRule="auto"/>
        <w:ind w:left="-1418" w:right="-1651"/>
        <w:jc w:val="both"/>
        <w:rPr>
          <w:rFonts w:ascii="Arial" w:eastAsia="Arial" w:hAnsi="Arial" w:cs="Times New Roman"/>
          <w:sz w:val="24"/>
          <w:szCs w:val="24"/>
        </w:rPr>
      </w:pPr>
      <w:r w:rsidRPr="005C72D0">
        <w:rPr>
          <w:rFonts w:ascii="Arial" w:eastAsia="Arial" w:hAnsi="Arial" w:cs="Times New Roman"/>
          <w:sz w:val="24"/>
          <w:szCs w:val="24"/>
        </w:rPr>
        <w:t>Označavanjem doprinosa pojedinih mjera ispunjenju navedenih obveza u Prilogu 1 provedbenog programa, moguće je odrediti ukupne iznose ulaganja planirane na razini jedinica lokalne i područne (regionalne) samouprave namijenjene provedbi međunarodno preuzetih obveza kao i provedbi zajedničkih prioriteta i obveza uređenih posebnim nacionalnim propisima.</w:t>
      </w:r>
    </w:p>
    <w:p w:rsidR="005C72D0" w:rsidRPr="005C72D0" w:rsidRDefault="005C72D0" w:rsidP="00DE7D32">
      <w:pPr>
        <w:spacing w:after="0" w:line="276" w:lineRule="auto"/>
        <w:ind w:left="-1418" w:right="-1651"/>
        <w:jc w:val="both"/>
        <w:rPr>
          <w:rFonts w:ascii="Arial" w:eastAsia="Arial" w:hAnsi="Arial" w:cs="Times New Roman"/>
          <w:sz w:val="24"/>
          <w:szCs w:val="24"/>
        </w:rPr>
      </w:pPr>
    </w:p>
    <w:p w:rsidR="005C72D0" w:rsidRPr="005C72D0" w:rsidRDefault="005C72D0" w:rsidP="00DE7D32">
      <w:pPr>
        <w:keepNext/>
        <w:keepLines/>
        <w:spacing w:before="40" w:after="0"/>
        <w:ind w:left="-1418" w:right="-1651"/>
        <w:outlineLvl w:val="1"/>
        <w:rPr>
          <w:rFonts w:ascii="Arial" w:eastAsia="Times New Roman" w:hAnsi="Arial" w:cs="Times New Roman"/>
          <w:b/>
          <w:color w:val="000000"/>
          <w:sz w:val="26"/>
          <w:szCs w:val="26"/>
        </w:rPr>
      </w:pPr>
      <w:bookmarkStart w:id="15" w:name="_Toc77588082"/>
      <w:bookmarkStart w:id="16" w:name="_Toc81817063"/>
      <w:r w:rsidRPr="005C72D0">
        <w:rPr>
          <w:rFonts w:ascii="Arial" w:eastAsia="Times New Roman" w:hAnsi="Arial" w:cs="Times New Roman"/>
          <w:b/>
          <w:color w:val="000000"/>
          <w:sz w:val="26"/>
          <w:szCs w:val="26"/>
        </w:rPr>
        <w:t>7.1 Utvrđivanje doprinosa mjera jedinice lokalne samouprave ispunjenju obaveza uređenih posebnim nacionalnim propisima</w:t>
      </w:r>
      <w:bookmarkEnd w:id="15"/>
      <w:bookmarkEnd w:id="16"/>
    </w:p>
    <w:p w:rsidR="005C72D0" w:rsidRPr="005C72D0" w:rsidRDefault="005C72D0" w:rsidP="00DE7D32">
      <w:pPr>
        <w:ind w:left="-1418" w:right="-1651"/>
        <w:rPr>
          <w:rFonts w:ascii="Arial" w:eastAsia="Arial" w:hAnsi="Arial" w:cs="Times New Roman"/>
        </w:rPr>
      </w:pPr>
    </w:p>
    <w:p w:rsidR="005C72D0" w:rsidRPr="005C72D0" w:rsidRDefault="005C72D0" w:rsidP="00DE7D32">
      <w:pPr>
        <w:spacing w:after="0" w:line="276" w:lineRule="auto"/>
        <w:ind w:left="-1418" w:right="-1651"/>
        <w:jc w:val="both"/>
        <w:rPr>
          <w:rFonts w:ascii="Arial" w:eastAsia="Arial" w:hAnsi="Arial" w:cs="Times New Roman"/>
          <w:sz w:val="24"/>
          <w:szCs w:val="24"/>
        </w:rPr>
      </w:pPr>
      <w:r w:rsidRPr="005C72D0">
        <w:rPr>
          <w:rFonts w:ascii="Arial" w:eastAsia="Arial" w:hAnsi="Arial" w:cs="Times New Roman"/>
          <w:sz w:val="24"/>
          <w:szCs w:val="24"/>
        </w:rPr>
        <w:t xml:space="preserve">U skladu s odredbama propisa koji uređuju upravljanje razvojem područja s razvojnim posebnostima (Zakon o otocima, Zakon o potpomognutim područjima, Zakon o brdsko-planinskim područjima) jedinice lokalne samouprave koje u svom sastavu sadrže i područja s razvojnim posebnostima, dužne su na primjereni način pridonositi gospodarskom i ukupnom razvoju navedenih područja u skladu s njihovim razvojnim posebnostima, odnosno provoditi mjere i poduzimati radnje predviđene navedenim propisima. </w:t>
      </w:r>
    </w:p>
    <w:p w:rsidR="005C72D0" w:rsidRPr="005C72D0" w:rsidRDefault="005C72D0" w:rsidP="00DE7D32">
      <w:pPr>
        <w:spacing w:after="0" w:line="276" w:lineRule="auto"/>
        <w:ind w:left="-1418" w:right="-1651"/>
        <w:jc w:val="both"/>
        <w:rPr>
          <w:rFonts w:ascii="Arial" w:eastAsia="Arial" w:hAnsi="Arial" w:cs="Times New Roman"/>
          <w:sz w:val="24"/>
          <w:szCs w:val="24"/>
        </w:rPr>
      </w:pPr>
    </w:p>
    <w:p w:rsidR="005C72D0" w:rsidRPr="005C72D0" w:rsidRDefault="005C72D0" w:rsidP="00DE7D32">
      <w:pPr>
        <w:spacing w:before="240" w:line="276" w:lineRule="auto"/>
        <w:ind w:left="-1418" w:right="-16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C72D0">
        <w:rPr>
          <w:rFonts w:ascii="Arial" w:eastAsia="Times New Roman" w:hAnsi="Arial" w:cs="Arial"/>
          <w:sz w:val="24"/>
          <w:szCs w:val="24"/>
        </w:rPr>
        <w:t>Ukoliko se određenom mjerom u provedbenom programu doprinosi provedbi obveza jed</w:t>
      </w:r>
      <w:r w:rsidR="00830613">
        <w:rPr>
          <w:rFonts w:ascii="Arial" w:eastAsia="Times New Roman" w:hAnsi="Arial" w:cs="Arial"/>
          <w:sz w:val="24"/>
          <w:szCs w:val="24"/>
        </w:rPr>
        <w:t>i</w:t>
      </w:r>
      <w:r w:rsidRPr="005C72D0">
        <w:rPr>
          <w:rFonts w:ascii="Arial" w:eastAsia="Times New Roman" w:hAnsi="Arial" w:cs="Arial"/>
          <w:sz w:val="24"/>
          <w:szCs w:val="24"/>
        </w:rPr>
        <w:t>nice lokalne samouprave propisanih Zakonom o otocima, odnosno doprinosi se gospodarskom i svekolikom razvoju otočnog područja, tada se tijekom izrade provedbenog programa, u Prilogu 1, navedenoj mjeri dodjeljuje oznaka „</w:t>
      </w:r>
      <w:r w:rsidRPr="005C72D0">
        <w:rPr>
          <w:rFonts w:ascii="Arial" w:eastAsia="Times New Roman" w:hAnsi="Arial" w:cs="Arial"/>
          <w:b/>
          <w:sz w:val="24"/>
          <w:szCs w:val="24"/>
        </w:rPr>
        <w:t>OT</w:t>
      </w:r>
      <w:r w:rsidRPr="005C72D0">
        <w:rPr>
          <w:rFonts w:ascii="Arial" w:eastAsia="Times New Roman" w:hAnsi="Arial" w:cs="Arial"/>
          <w:sz w:val="24"/>
          <w:szCs w:val="24"/>
        </w:rPr>
        <w:t>“.</w:t>
      </w:r>
    </w:p>
    <w:p w:rsidR="005C72D0" w:rsidRPr="005C72D0" w:rsidRDefault="005C72D0" w:rsidP="00DE7D32">
      <w:pPr>
        <w:spacing w:before="240" w:line="360" w:lineRule="auto"/>
        <w:ind w:left="-1418" w:right="-16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2D0" w:rsidRPr="005C72D0" w:rsidRDefault="005C72D0" w:rsidP="00DE7D32">
      <w:pPr>
        <w:spacing w:before="240" w:line="276" w:lineRule="auto"/>
        <w:ind w:left="-1418" w:right="-16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C72D0">
        <w:rPr>
          <w:rFonts w:ascii="Arial" w:eastAsia="Times New Roman" w:hAnsi="Arial" w:cs="Arial"/>
          <w:sz w:val="24"/>
          <w:szCs w:val="24"/>
        </w:rPr>
        <w:t>Ukoliko se određenom mjerom doprinosi provedbi obveza jed</w:t>
      </w:r>
      <w:r w:rsidR="00830613">
        <w:rPr>
          <w:rFonts w:ascii="Arial" w:eastAsia="Times New Roman" w:hAnsi="Arial" w:cs="Arial"/>
          <w:sz w:val="24"/>
          <w:szCs w:val="24"/>
        </w:rPr>
        <w:t>i</w:t>
      </w:r>
      <w:r w:rsidRPr="005C72D0">
        <w:rPr>
          <w:rFonts w:ascii="Arial" w:eastAsia="Times New Roman" w:hAnsi="Arial" w:cs="Arial"/>
          <w:sz w:val="24"/>
          <w:szCs w:val="24"/>
        </w:rPr>
        <w:t>nice lokalne samouprave propisanih Zakonom o brdsko-planinskim područjima, odnosno doprinosi jačanju konkurentnosti i ostvarenju razvojnih potencijala brdsko-planinskih područja, tada se tijekom izrade provedbenog programa, u Prilogu 1,  navedenoj mjeri dodjeljuje oznaka „</w:t>
      </w:r>
      <w:r w:rsidRPr="005C72D0">
        <w:rPr>
          <w:rFonts w:ascii="Arial" w:eastAsia="Times New Roman" w:hAnsi="Arial" w:cs="Arial"/>
          <w:b/>
          <w:sz w:val="24"/>
          <w:szCs w:val="24"/>
        </w:rPr>
        <w:t>BPP</w:t>
      </w:r>
      <w:r w:rsidRPr="005C72D0">
        <w:rPr>
          <w:rFonts w:ascii="Arial" w:eastAsia="Times New Roman" w:hAnsi="Arial" w:cs="Arial"/>
          <w:sz w:val="24"/>
          <w:szCs w:val="24"/>
        </w:rPr>
        <w:t>“.</w:t>
      </w:r>
    </w:p>
    <w:p w:rsidR="005C72D0" w:rsidRPr="005C72D0" w:rsidRDefault="005C72D0" w:rsidP="00DE7D32">
      <w:pPr>
        <w:spacing w:before="240" w:line="276" w:lineRule="auto"/>
        <w:ind w:left="-1418" w:right="-165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C72D0" w:rsidRPr="005C72D0" w:rsidRDefault="005C72D0" w:rsidP="00DE7D32">
      <w:pPr>
        <w:spacing w:before="240" w:line="276" w:lineRule="auto"/>
        <w:ind w:left="-1418" w:right="-16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C72D0">
        <w:rPr>
          <w:rFonts w:ascii="Arial" w:eastAsia="Times New Roman" w:hAnsi="Arial" w:cs="Arial"/>
          <w:sz w:val="24"/>
          <w:szCs w:val="24"/>
        </w:rPr>
        <w:t>Ukoliko se određenom mjerom doprinosi provedbi obveza JLP(R)S propisanih Zakonom o potpomognutim područjima, odnosno doprinosi jačanju konkurentnosti i ostvarenju razvojnih potencijala potpomognutih područja, tada se tijekom izrade provedbenog programa navedenoj mjeri dodjeljuje oznaka „</w:t>
      </w:r>
      <w:r w:rsidRPr="005C72D0">
        <w:rPr>
          <w:rFonts w:ascii="Arial" w:eastAsia="Times New Roman" w:hAnsi="Arial" w:cs="Arial"/>
          <w:b/>
          <w:sz w:val="24"/>
          <w:szCs w:val="24"/>
        </w:rPr>
        <w:t>PP</w:t>
      </w:r>
      <w:r w:rsidRPr="005C72D0">
        <w:rPr>
          <w:rFonts w:ascii="Arial" w:eastAsia="Times New Roman" w:hAnsi="Arial" w:cs="Arial"/>
          <w:sz w:val="24"/>
          <w:szCs w:val="24"/>
        </w:rPr>
        <w:t>“.</w:t>
      </w:r>
    </w:p>
    <w:p w:rsidR="005C72D0" w:rsidRPr="005C72D0" w:rsidRDefault="005C72D0" w:rsidP="00DE7D32">
      <w:pPr>
        <w:spacing w:before="240" w:line="360" w:lineRule="auto"/>
        <w:ind w:left="-1418" w:right="-16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2D0" w:rsidRPr="005C72D0" w:rsidRDefault="005C72D0" w:rsidP="00DE7D32">
      <w:pPr>
        <w:spacing w:before="240" w:line="276" w:lineRule="auto"/>
        <w:ind w:left="-1418" w:right="-16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2D0">
        <w:rPr>
          <w:rFonts w:ascii="Arial" w:eastAsia="Times New Roman" w:hAnsi="Arial" w:cs="Arial"/>
          <w:sz w:val="24"/>
          <w:szCs w:val="24"/>
        </w:rPr>
        <w:t>U slučaju da se odnosi na različita područja ista mjera može imati više navedenih oznaka. Tada je potrebno definirati pokazatelje rezultata za svako povezano područje</w:t>
      </w:r>
      <w:r w:rsidRPr="005C72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2D0" w:rsidRPr="005C72D0" w:rsidRDefault="005C72D0" w:rsidP="00DE7D32">
      <w:pPr>
        <w:spacing w:before="240" w:line="276" w:lineRule="auto"/>
        <w:ind w:left="-1418" w:right="-16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2D0" w:rsidRPr="005C72D0" w:rsidRDefault="005C72D0" w:rsidP="00DE7D32">
      <w:pPr>
        <w:keepNext/>
        <w:keepLines/>
        <w:spacing w:before="40" w:after="0"/>
        <w:ind w:left="-1418" w:right="-1651"/>
        <w:outlineLvl w:val="1"/>
        <w:rPr>
          <w:rFonts w:ascii="Arial" w:eastAsia="Times New Roman" w:hAnsi="Arial" w:cs="Times New Roman"/>
          <w:b/>
          <w:color w:val="000000"/>
          <w:sz w:val="26"/>
          <w:szCs w:val="26"/>
        </w:rPr>
      </w:pPr>
      <w:bookmarkStart w:id="17" w:name="_Toc77588083"/>
      <w:bookmarkStart w:id="18" w:name="_Toc81817064"/>
      <w:r w:rsidRPr="005C72D0">
        <w:rPr>
          <w:rFonts w:ascii="Arial" w:eastAsia="Times New Roman" w:hAnsi="Arial" w:cs="Times New Roman"/>
          <w:b/>
          <w:color w:val="000000"/>
          <w:sz w:val="26"/>
          <w:szCs w:val="26"/>
        </w:rPr>
        <w:t>7.2. Utvrđivanje doprinosa mjera jedinice lokalne samouprave provedbi zajedničkih prioriteta Europske unije</w:t>
      </w:r>
      <w:bookmarkEnd w:id="17"/>
      <w:bookmarkEnd w:id="18"/>
    </w:p>
    <w:p w:rsidR="005C72D0" w:rsidRPr="005C72D0" w:rsidRDefault="005C72D0" w:rsidP="00DE7D32">
      <w:pPr>
        <w:spacing w:after="0"/>
        <w:ind w:left="-1418" w:right="-1651"/>
        <w:rPr>
          <w:rFonts w:ascii="Arial" w:eastAsia="Arial" w:hAnsi="Arial" w:cs="Times New Roman"/>
        </w:rPr>
      </w:pPr>
    </w:p>
    <w:p w:rsidR="005C72D0" w:rsidRPr="005C72D0" w:rsidRDefault="005C72D0" w:rsidP="00DE7D32">
      <w:pPr>
        <w:spacing w:after="0" w:line="276" w:lineRule="auto"/>
        <w:ind w:left="-1418" w:right="-16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C72D0">
        <w:rPr>
          <w:rFonts w:ascii="Arial" w:eastAsia="Times New Roman" w:hAnsi="Arial" w:cs="Arial"/>
          <w:sz w:val="24"/>
          <w:szCs w:val="24"/>
        </w:rPr>
        <w:t>Digitalna transformacija i zelena tranzicija su zajednički prioriteti razvoja Europske unije u narednom razdoblju. Obzirom na navedeno nužno je pripremati i provoditi politike kojima će se ojačati kapaciteti u području novih digitalnih tehnologija i podržati zelena tranzicija u zemljama Europske unije, kako na nacionalnoj, tako i na lokalnoj i područnoj (regionalnoj) razini.</w:t>
      </w:r>
    </w:p>
    <w:p w:rsidR="005C72D0" w:rsidRPr="005C72D0" w:rsidRDefault="005C72D0" w:rsidP="00DE7D32">
      <w:pPr>
        <w:spacing w:after="0" w:line="276" w:lineRule="auto"/>
        <w:ind w:left="-1418" w:right="-165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C72D0" w:rsidRPr="005C72D0" w:rsidRDefault="005C72D0" w:rsidP="00DE7D32">
      <w:pPr>
        <w:spacing w:after="0" w:line="276" w:lineRule="auto"/>
        <w:ind w:left="-1418" w:right="-16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C72D0">
        <w:rPr>
          <w:rFonts w:ascii="Arial" w:eastAsia="Times New Roman" w:hAnsi="Arial" w:cs="Arial"/>
          <w:sz w:val="24"/>
          <w:szCs w:val="24"/>
        </w:rPr>
        <w:t>Ukoliko određena mjera, bilo u cijelosti ili djelomično, doprinosi zelenoj tranziciji, odnosno očuvanju biološke raznolikosti, osiguranju zdravijeg i održivijeg prehrambenog sustava, jačanju kružne ekonomije, promicanju zelenih investicija i osnaživanju industrija za zelenu tranziciju, tada se tijekom izrade provedbenog programa navedenoj mjeri u Prilogu 1 dodjeljuje oznaka (</w:t>
      </w:r>
      <w:r w:rsidRPr="005C72D0">
        <w:rPr>
          <w:rFonts w:ascii="Arial" w:eastAsia="Times New Roman" w:hAnsi="Arial" w:cs="Arial"/>
          <w:b/>
          <w:sz w:val="24"/>
          <w:szCs w:val="24"/>
        </w:rPr>
        <w:t>DA</w:t>
      </w:r>
      <w:r w:rsidRPr="005C72D0">
        <w:rPr>
          <w:rFonts w:ascii="Arial" w:eastAsia="Times New Roman" w:hAnsi="Arial" w:cs="Arial"/>
          <w:sz w:val="24"/>
          <w:szCs w:val="24"/>
        </w:rPr>
        <w:t>). Ukoliko mjera ne doprinosi zelenoj tranziciji potrebno je unijeti (</w:t>
      </w:r>
      <w:r w:rsidRPr="005C72D0">
        <w:rPr>
          <w:rFonts w:ascii="Arial" w:eastAsia="Times New Roman" w:hAnsi="Arial" w:cs="Arial"/>
          <w:b/>
          <w:bCs/>
          <w:sz w:val="24"/>
          <w:szCs w:val="24"/>
        </w:rPr>
        <w:t>NE</w:t>
      </w:r>
      <w:r w:rsidRPr="005C72D0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5C72D0" w:rsidRPr="005C72D0" w:rsidRDefault="005C72D0" w:rsidP="00DE7D32">
      <w:pPr>
        <w:spacing w:after="0" w:line="276" w:lineRule="auto"/>
        <w:ind w:left="-1418" w:right="-1651"/>
        <w:jc w:val="both"/>
        <w:rPr>
          <w:rFonts w:ascii="Arial" w:eastAsia="Times New Roman" w:hAnsi="Arial" w:cs="Arial"/>
          <w:sz w:val="24"/>
          <w:szCs w:val="24"/>
        </w:rPr>
      </w:pPr>
    </w:p>
    <w:p w:rsidR="005C72D0" w:rsidRPr="005C72D0" w:rsidRDefault="005C72D0" w:rsidP="00DE7D32">
      <w:pPr>
        <w:spacing w:after="0" w:line="276" w:lineRule="auto"/>
        <w:ind w:left="-1418" w:right="-1651"/>
        <w:jc w:val="both"/>
        <w:rPr>
          <w:rFonts w:ascii="Arial" w:eastAsia="Arial" w:hAnsi="Arial" w:cs="Arial"/>
          <w:sz w:val="24"/>
          <w:szCs w:val="24"/>
        </w:rPr>
      </w:pPr>
      <w:r w:rsidRPr="005C72D0">
        <w:rPr>
          <w:rFonts w:ascii="Arial" w:eastAsia="Arial" w:hAnsi="Arial" w:cs="Arial"/>
          <w:sz w:val="24"/>
          <w:szCs w:val="24"/>
        </w:rPr>
        <w:t>Ukoliko određena mjera, bilo u cijelosti ili djelomično, doprinosi digitalnoj transformaciji, odnosno integraciji digitalnih tehnologija, umjetne inteligencije, interneta stvari i računalstva u oblaku u poslovanje poduzeća i tijela javne vlasti, razvoju digitalnih vještina u građana i radnika, digitalizaciji javnih usluga kao i razvoju digitalnih platformi, tada se tijekom izrade provedbenog programa navedenoj mjeri u Prilogu 1 dodjeljuje oznaka (</w:t>
      </w:r>
      <w:r w:rsidRPr="005C72D0">
        <w:rPr>
          <w:rFonts w:ascii="Arial" w:eastAsia="Arial" w:hAnsi="Arial" w:cs="Arial"/>
          <w:b/>
          <w:sz w:val="24"/>
          <w:szCs w:val="24"/>
        </w:rPr>
        <w:t>DA</w:t>
      </w:r>
      <w:r w:rsidRPr="005C72D0">
        <w:rPr>
          <w:rFonts w:ascii="Arial" w:eastAsia="Arial" w:hAnsi="Arial" w:cs="Arial"/>
          <w:sz w:val="24"/>
          <w:szCs w:val="24"/>
        </w:rPr>
        <w:t>). Ukoliko mjera ne doprinosi digitalnoj transformaciji potrebno je unijeti (</w:t>
      </w:r>
      <w:r w:rsidRPr="005C72D0">
        <w:rPr>
          <w:rFonts w:ascii="Arial" w:eastAsia="Arial" w:hAnsi="Arial" w:cs="Arial"/>
          <w:b/>
          <w:bCs/>
          <w:sz w:val="24"/>
          <w:szCs w:val="24"/>
        </w:rPr>
        <w:t>NE</w:t>
      </w:r>
      <w:r w:rsidRPr="005C72D0">
        <w:rPr>
          <w:rFonts w:ascii="Arial" w:eastAsia="Arial" w:hAnsi="Arial" w:cs="Arial"/>
          <w:sz w:val="24"/>
          <w:szCs w:val="24"/>
        </w:rPr>
        <w:t>).</w:t>
      </w:r>
    </w:p>
    <w:p w:rsidR="005C72D0" w:rsidRPr="005C72D0" w:rsidRDefault="005C72D0" w:rsidP="00DE7D32">
      <w:pPr>
        <w:spacing w:after="0" w:line="276" w:lineRule="auto"/>
        <w:ind w:left="-1418" w:right="-1651"/>
        <w:jc w:val="both"/>
        <w:rPr>
          <w:rFonts w:ascii="Arial" w:eastAsia="Arial" w:hAnsi="Arial" w:cs="Arial"/>
          <w:sz w:val="24"/>
          <w:szCs w:val="24"/>
        </w:rPr>
      </w:pPr>
    </w:p>
    <w:p w:rsidR="005C72D0" w:rsidRPr="005C72D0" w:rsidRDefault="005C72D0" w:rsidP="00DE7D32">
      <w:pPr>
        <w:keepNext/>
        <w:keepLines/>
        <w:spacing w:before="40" w:after="0"/>
        <w:ind w:left="-1418" w:right="-1651"/>
        <w:outlineLvl w:val="1"/>
        <w:rPr>
          <w:rFonts w:ascii="Arial" w:eastAsia="Times New Roman" w:hAnsi="Arial" w:cs="Times New Roman"/>
          <w:b/>
          <w:color w:val="000000"/>
          <w:sz w:val="26"/>
          <w:szCs w:val="26"/>
        </w:rPr>
      </w:pPr>
      <w:bookmarkStart w:id="19" w:name="_Toc81817065"/>
      <w:r w:rsidRPr="005C72D0">
        <w:rPr>
          <w:rFonts w:ascii="Arial" w:eastAsia="Times New Roman" w:hAnsi="Arial" w:cs="Times New Roman"/>
          <w:b/>
          <w:color w:val="000000"/>
          <w:sz w:val="26"/>
          <w:szCs w:val="26"/>
        </w:rPr>
        <w:t xml:space="preserve">7.3. Utvrđivanje doprinosa mjera </w:t>
      </w:r>
      <w:r w:rsidR="00AC1750" w:rsidRPr="00AC1750">
        <w:rPr>
          <w:rFonts w:ascii="Arial" w:eastAsia="Times New Roman" w:hAnsi="Arial" w:cs="Times New Roman"/>
          <w:b/>
          <w:color w:val="000000"/>
          <w:sz w:val="26"/>
          <w:szCs w:val="26"/>
        </w:rPr>
        <w:t xml:space="preserve">jedinice lokalne samouprave </w:t>
      </w:r>
      <w:r w:rsidRPr="005C72D0">
        <w:rPr>
          <w:rFonts w:ascii="Arial" w:eastAsia="Times New Roman" w:hAnsi="Arial" w:cs="Times New Roman"/>
          <w:b/>
          <w:color w:val="000000"/>
          <w:sz w:val="26"/>
          <w:szCs w:val="26"/>
        </w:rPr>
        <w:t>provedbi ciljeva/</w:t>
      </w:r>
      <w:proofErr w:type="spellStart"/>
      <w:r w:rsidRPr="005C72D0">
        <w:rPr>
          <w:rFonts w:ascii="Arial" w:eastAsia="Times New Roman" w:hAnsi="Arial" w:cs="Times New Roman"/>
          <w:b/>
          <w:color w:val="000000"/>
          <w:sz w:val="26"/>
          <w:szCs w:val="26"/>
        </w:rPr>
        <w:t>podciljeva</w:t>
      </w:r>
      <w:proofErr w:type="spellEnd"/>
      <w:r w:rsidRPr="005C72D0">
        <w:rPr>
          <w:rFonts w:ascii="Arial" w:eastAsia="Times New Roman" w:hAnsi="Arial" w:cs="Times New Roman"/>
          <w:b/>
          <w:color w:val="000000"/>
          <w:sz w:val="26"/>
          <w:szCs w:val="26"/>
        </w:rPr>
        <w:t xml:space="preserve"> održivog razvoja UN </w:t>
      </w:r>
      <w:proofErr w:type="spellStart"/>
      <w:r w:rsidRPr="005C72D0">
        <w:rPr>
          <w:rFonts w:ascii="Arial" w:eastAsia="Times New Roman" w:hAnsi="Arial" w:cs="Times New Roman"/>
          <w:b/>
          <w:color w:val="000000"/>
          <w:sz w:val="26"/>
          <w:szCs w:val="26"/>
        </w:rPr>
        <w:t>Agende</w:t>
      </w:r>
      <w:proofErr w:type="spellEnd"/>
      <w:r w:rsidRPr="005C72D0">
        <w:rPr>
          <w:rFonts w:ascii="Arial" w:eastAsia="Times New Roman" w:hAnsi="Arial" w:cs="Times New Roman"/>
          <w:b/>
          <w:color w:val="000000"/>
          <w:sz w:val="26"/>
          <w:szCs w:val="26"/>
        </w:rPr>
        <w:t xml:space="preserve"> 2030</w:t>
      </w:r>
      <w:bookmarkEnd w:id="19"/>
    </w:p>
    <w:p w:rsidR="005C72D0" w:rsidRPr="005C72D0" w:rsidRDefault="005C72D0" w:rsidP="00DE7D32">
      <w:pPr>
        <w:spacing w:after="0" w:line="276" w:lineRule="auto"/>
        <w:ind w:left="-1418" w:right="-1651"/>
        <w:jc w:val="both"/>
        <w:rPr>
          <w:rFonts w:ascii="Arial" w:eastAsia="Arial" w:hAnsi="Arial" w:cs="Arial"/>
          <w:sz w:val="24"/>
          <w:szCs w:val="24"/>
        </w:rPr>
      </w:pPr>
    </w:p>
    <w:p w:rsidR="005C72D0" w:rsidRPr="005C72D0" w:rsidRDefault="005C72D0" w:rsidP="00DE7D32">
      <w:pPr>
        <w:spacing w:after="0" w:line="276" w:lineRule="auto"/>
        <w:ind w:left="-1418" w:right="-1651"/>
        <w:jc w:val="both"/>
        <w:rPr>
          <w:rFonts w:ascii="Arial" w:eastAsia="Arial" w:hAnsi="Arial" w:cs="Arial"/>
          <w:sz w:val="24"/>
          <w:szCs w:val="24"/>
        </w:rPr>
      </w:pPr>
      <w:r w:rsidRPr="005C72D0">
        <w:rPr>
          <w:rFonts w:ascii="Arial" w:eastAsia="Arial" w:hAnsi="Arial" w:cs="Arial"/>
          <w:sz w:val="24"/>
          <w:szCs w:val="24"/>
        </w:rPr>
        <w:t xml:space="preserve">Ukoliko provedba određene mjere doprinosi ostvarenju određenog cilja Programa Ujedinjenih naroda o održivom razvoju do 2030. godine (UN </w:t>
      </w:r>
      <w:proofErr w:type="spellStart"/>
      <w:r w:rsidRPr="005C72D0">
        <w:rPr>
          <w:rFonts w:ascii="Arial" w:eastAsia="Arial" w:hAnsi="Arial" w:cs="Arial"/>
          <w:sz w:val="24"/>
          <w:szCs w:val="24"/>
        </w:rPr>
        <w:t>Agenda</w:t>
      </w:r>
      <w:proofErr w:type="spellEnd"/>
      <w:r w:rsidRPr="005C72D0">
        <w:rPr>
          <w:rFonts w:ascii="Arial" w:eastAsia="Arial" w:hAnsi="Arial" w:cs="Arial"/>
          <w:sz w:val="24"/>
          <w:szCs w:val="24"/>
        </w:rPr>
        <w:t xml:space="preserve"> 2030), tada se navedenoj mjeri tijekom izrade u Prilogu 1 provedbenog programa dodjeljuje oznaka (SDG i broj cilja ili pripadajućeg </w:t>
      </w:r>
      <w:proofErr w:type="spellStart"/>
      <w:r w:rsidRPr="005C72D0">
        <w:rPr>
          <w:rFonts w:ascii="Arial" w:eastAsia="Arial" w:hAnsi="Arial" w:cs="Arial"/>
          <w:sz w:val="24"/>
          <w:szCs w:val="24"/>
        </w:rPr>
        <w:t>podcilja</w:t>
      </w:r>
      <w:proofErr w:type="spellEnd"/>
      <w:r w:rsidRPr="005C72D0">
        <w:rPr>
          <w:rFonts w:ascii="Arial" w:eastAsia="Arial" w:hAnsi="Arial" w:cs="Arial"/>
          <w:sz w:val="24"/>
          <w:szCs w:val="24"/>
        </w:rPr>
        <w:t xml:space="preserve"> održivog razvoja).</w:t>
      </w:r>
    </w:p>
    <w:p w:rsidR="005C72D0" w:rsidRPr="005C72D0" w:rsidRDefault="005C72D0" w:rsidP="00DE7D32">
      <w:pPr>
        <w:spacing w:after="0" w:line="276" w:lineRule="auto"/>
        <w:ind w:left="-1418" w:right="-1651"/>
        <w:jc w:val="both"/>
        <w:rPr>
          <w:rFonts w:ascii="Arial" w:eastAsia="Arial" w:hAnsi="Arial" w:cs="Arial"/>
          <w:sz w:val="24"/>
          <w:szCs w:val="24"/>
        </w:rPr>
      </w:pPr>
    </w:p>
    <w:p w:rsidR="005C72D0" w:rsidRPr="005C72D0" w:rsidRDefault="005C72D0" w:rsidP="00DE7D32">
      <w:pPr>
        <w:spacing w:after="0" w:line="276" w:lineRule="auto"/>
        <w:ind w:left="-1418" w:right="-1651"/>
        <w:jc w:val="both"/>
        <w:rPr>
          <w:rFonts w:ascii="Arial" w:eastAsia="Arial" w:hAnsi="Arial" w:cs="Arial"/>
          <w:sz w:val="24"/>
          <w:szCs w:val="24"/>
        </w:rPr>
      </w:pPr>
      <w:r w:rsidRPr="005C72D0">
        <w:rPr>
          <w:rFonts w:ascii="Arial" w:eastAsia="Arial" w:hAnsi="Arial" w:cs="Arial"/>
          <w:sz w:val="24"/>
          <w:szCs w:val="24"/>
        </w:rPr>
        <w:t>Ukoliko provedba mjere ne doprinosi ostvarenju ciljeva održivog razvoja tada je na odgovarajućem mjestu potrebno unijeti oznaku nije primjenjivo –( n/p).</w:t>
      </w:r>
    </w:p>
    <w:p w:rsidR="005C72D0" w:rsidRDefault="005C72D0" w:rsidP="00DE7D32">
      <w:pPr>
        <w:spacing w:after="0" w:line="276" w:lineRule="auto"/>
        <w:ind w:left="-1418" w:right="-1651"/>
        <w:jc w:val="both"/>
        <w:rPr>
          <w:rFonts w:ascii="Arial" w:eastAsia="Arial" w:hAnsi="Arial" w:cs="Arial"/>
          <w:sz w:val="24"/>
          <w:szCs w:val="24"/>
        </w:rPr>
      </w:pPr>
    </w:p>
    <w:p w:rsidR="00AC1750" w:rsidRDefault="00AC1750" w:rsidP="00DE7D32">
      <w:pPr>
        <w:spacing w:after="0" w:line="276" w:lineRule="auto"/>
        <w:ind w:left="-1418" w:right="-1651"/>
        <w:jc w:val="both"/>
        <w:rPr>
          <w:rFonts w:ascii="Arial" w:eastAsia="Arial" w:hAnsi="Arial" w:cs="Arial"/>
          <w:sz w:val="24"/>
          <w:szCs w:val="24"/>
        </w:rPr>
      </w:pPr>
    </w:p>
    <w:p w:rsidR="00AC1750" w:rsidRDefault="00AC1750" w:rsidP="00DE7D32">
      <w:pPr>
        <w:spacing w:after="0" w:line="276" w:lineRule="auto"/>
        <w:ind w:left="-1418" w:right="-1651"/>
        <w:jc w:val="both"/>
        <w:rPr>
          <w:rFonts w:ascii="Arial" w:eastAsia="Arial" w:hAnsi="Arial" w:cs="Arial"/>
          <w:sz w:val="24"/>
          <w:szCs w:val="24"/>
        </w:rPr>
      </w:pPr>
    </w:p>
    <w:p w:rsidR="00AC1750" w:rsidRDefault="00AC1750" w:rsidP="00DE7D32">
      <w:pPr>
        <w:spacing w:after="0" w:line="276" w:lineRule="auto"/>
        <w:ind w:left="-1418" w:right="-1651"/>
        <w:jc w:val="both"/>
        <w:rPr>
          <w:rFonts w:ascii="Arial" w:eastAsia="Arial" w:hAnsi="Arial" w:cs="Arial"/>
          <w:sz w:val="24"/>
          <w:szCs w:val="24"/>
        </w:rPr>
      </w:pPr>
    </w:p>
    <w:p w:rsidR="00AC1750" w:rsidRDefault="00AC1750" w:rsidP="00DE7D32">
      <w:pPr>
        <w:spacing w:after="0" w:line="276" w:lineRule="auto"/>
        <w:ind w:left="-1418" w:right="-1651"/>
        <w:jc w:val="both"/>
        <w:rPr>
          <w:rFonts w:ascii="Arial" w:eastAsia="Arial" w:hAnsi="Arial" w:cs="Arial"/>
          <w:sz w:val="24"/>
          <w:szCs w:val="24"/>
        </w:rPr>
      </w:pPr>
    </w:p>
    <w:p w:rsidR="00AC1750" w:rsidRDefault="00AC1750" w:rsidP="00DE7D32">
      <w:pPr>
        <w:spacing w:after="0" w:line="276" w:lineRule="auto"/>
        <w:ind w:left="-1418" w:right="-1651"/>
        <w:jc w:val="both"/>
        <w:rPr>
          <w:rFonts w:ascii="Arial" w:eastAsia="Arial" w:hAnsi="Arial" w:cs="Arial"/>
          <w:sz w:val="24"/>
          <w:szCs w:val="24"/>
        </w:rPr>
      </w:pPr>
    </w:p>
    <w:p w:rsidR="00947C72" w:rsidRDefault="00947C72" w:rsidP="00DE7D32">
      <w:pPr>
        <w:spacing w:after="0" w:line="276" w:lineRule="auto"/>
        <w:ind w:left="-1418" w:right="-1651"/>
        <w:jc w:val="both"/>
        <w:rPr>
          <w:rFonts w:ascii="Arial" w:eastAsia="Arial" w:hAnsi="Arial" w:cs="Arial"/>
          <w:sz w:val="24"/>
          <w:szCs w:val="24"/>
        </w:rPr>
      </w:pPr>
    </w:p>
    <w:p w:rsidR="00947C72" w:rsidRPr="00947C72" w:rsidRDefault="00947C72" w:rsidP="00DE7D32">
      <w:pPr>
        <w:keepNext/>
        <w:keepLines/>
        <w:spacing w:after="0"/>
        <w:ind w:left="-1418" w:right="-1651"/>
        <w:outlineLvl w:val="0"/>
        <w:rPr>
          <w:rFonts w:asciiTheme="majorHAnsi" w:eastAsiaTheme="majorEastAsia" w:hAnsiTheme="majorHAnsi" w:cstheme="majorBidi"/>
          <w:b/>
          <w:color w:val="000000" w:themeColor="text1"/>
          <w:sz w:val="28"/>
          <w:szCs w:val="28"/>
        </w:rPr>
      </w:pPr>
      <w:bookmarkStart w:id="20" w:name="_Toc77077567"/>
      <w:bookmarkStart w:id="21" w:name="_Toc81817066"/>
      <w:r w:rsidRPr="00947C72">
        <w:rPr>
          <w:rFonts w:asciiTheme="majorHAnsi" w:eastAsiaTheme="majorEastAsia" w:hAnsiTheme="majorHAnsi" w:cstheme="majorBidi"/>
          <w:b/>
          <w:color w:val="000000" w:themeColor="text1"/>
          <w:sz w:val="28"/>
          <w:szCs w:val="28"/>
        </w:rPr>
        <w:lastRenderedPageBreak/>
        <w:t>PRILOG 1. Tablični predložak za izradu provedbenih programa</w:t>
      </w:r>
      <w:bookmarkEnd w:id="20"/>
      <w:bookmarkEnd w:id="21"/>
    </w:p>
    <w:p w:rsidR="00947C72" w:rsidRPr="00947C72" w:rsidRDefault="00947C72" w:rsidP="00DE7D32">
      <w:pPr>
        <w:spacing w:after="0" w:line="276" w:lineRule="auto"/>
        <w:ind w:left="-1418" w:right="-1651"/>
        <w:jc w:val="both"/>
        <w:rPr>
          <w:rFonts w:ascii="Arial" w:hAnsi="Arial" w:cs="Arial"/>
          <w:sz w:val="24"/>
          <w:szCs w:val="24"/>
        </w:rPr>
      </w:pPr>
    </w:p>
    <w:p w:rsidR="00947C72" w:rsidRPr="00947C72" w:rsidRDefault="00947C72" w:rsidP="00DE7D32">
      <w:pPr>
        <w:spacing w:after="0" w:line="276" w:lineRule="auto"/>
        <w:ind w:left="-1418" w:right="-1651"/>
        <w:jc w:val="both"/>
        <w:rPr>
          <w:rFonts w:ascii="Arial" w:hAnsi="Arial" w:cs="Arial"/>
          <w:sz w:val="24"/>
          <w:szCs w:val="24"/>
        </w:rPr>
      </w:pPr>
      <w:r w:rsidRPr="00947C72">
        <w:rPr>
          <w:rFonts w:ascii="Arial" w:hAnsi="Arial" w:cs="Arial"/>
          <w:bCs/>
          <w:sz w:val="24"/>
          <w:szCs w:val="24"/>
        </w:rPr>
        <w:t>Tekstualnom dijelu akta prilaže se popunjeni tablični prikaz - Prilog 1 Predložak za iz</w:t>
      </w:r>
      <w:r w:rsidR="00AC1750">
        <w:rPr>
          <w:rFonts w:ascii="Arial" w:hAnsi="Arial" w:cs="Arial"/>
          <w:bCs/>
          <w:sz w:val="24"/>
          <w:szCs w:val="24"/>
        </w:rPr>
        <w:t>radu provedbenih programa JL</w:t>
      </w:r>
      <w:r w:rsidRPr="00947C72">
        <w:rPr>
          <w:rFonts w:ascii="Arial" w:hAnsi="Arial" w:cs="Arial"/>
          <w:bCs/>
          <w:sz w:val="24"/>
          <w:szCs w:val="24"/>
        </w:rPr>
        <w:t>S (</w:t>
      </w:r>
      <w:proofErr w:type="spellStart"/>
      <w:r w:rsidRPr="00947C72">
        <w:rPr>
          <w:rFonts w:ascii="Arial" w:hAnsi="Arial" w:cs="Arial"/>
          <w:bCs/>
          <w:sz w:val="24"/>
          <w:szCs w:val="24"/>
        </w:rPr>
        <w:t>.xslx</w:t>
      </w:r>
      <w:proofErr w:type="spellEnd"/>
      <w:r w:rsidRPr="00947C72">
        <w:rPr>
          <w:rFonts w:ascii="Arial" w:hAnsi="Arial" w:cs="Arial"/>
          <w:bCs/>
          <w:sz w:val="24"/>
          <w:szCs w:val="24"/>
        </w:rPr>
        <w:t xml:space="preserve"> elektronički format)</w:t>
      </w:r>
      <w:r w:rsidRPr="00947C72">
        <w:rPr>
          <w:rFonts w:ascii="Arial" w:hAnsi="Arial" w:cs="Arial"/>
          <w:sz w:val="24"/>
          <w:szCs w:val="24"/>
        </w:rPr>
        <w:t>, koji sadrži:</w:t>
      </w:r>
    </w:p>
    <w:p w:rsidR="00AC1750" w:rsidRPr="00947C72" w:rsidRDefault="00AC1750" w:rsidP="00AC1750">
      <w:pPr>
        <w:spacing w:after="0" w:line="276" w:lineRule="auto"/>
        <w:ind w:right="-1651"/>
        <w:jc w:val="both"/>
        <w:rPr>
          <w:rFonts w:ascii="Arial" w:hAnsi="Arial" w:cs="Arial"/>
          <w:sz w:val="24"/>
          <w:szCs w:val="24"/>
        </w:rPr>
      </w:pPr>
    </w:p>
    <w:p w:rsidR="00947C72" w:rsidRPr="00947C72" w:rsidRDefault="00947C72" w:rsidP="00DE7D32">
      <w:pPr>
        <w:autoSpaceDE w:val="0"/>
        <w:autoSpaceDN w:val="0"/>
        <w:adjustRightInd w:val="0"/>
        <w:spacing w:after="0" w:line="276" w:lineRule="auto"/>
        <w:ind w:left="-1418" w:right="-1651"/>
        <w:rPr>
          <w:rFonts w:ascii="Arial" w:eastAsia="Times New Roman" w:hAnsi="Arial" w:cs="Arial"/>
          <w:sz w:val="24"/>
          <w:szCs w:val="24"/>
        </w:rPr>
      </w:pPr>
      <w:r w:rsidRPr="00947C72">
        <w:rPr>
          <w:rFonts w:ascii="Arial" w:eastAsia="Times New Roman" w:hAnsi="Arial" w:cs="Arial"/>
          <w:bCs/>
          <w:sz w:val="24"/>
          <w:szCs w:val="24"/>
        </w:rPr>
        <w:t>Popis</w:t>
      </w:r>
      <w:r w:rsidRPr="00947C72">
        <w:rPr>
          <w:rFonts w:ascii="Arial" w:eastAsia="Times New Roman" w:hAnsi="Arial" w:cs="Arial"/>
          <w:sz w:val="24"/>
          <w:szCs w:val="24"/>
        </w:rPr>
        <w:t xml:space="preserve"> </w:t>
      </w:r>
      <w:r w:rsidRPr="00947C72">
        <w:rPr>
          <w:rFonts w:ascii="Arial" w:eastAsia="Times New Roman" w:hAnsi="Arial" w:cs="Arial"/>
          <w:bCs/>
          <w:sz w:val="24"/>
          <w:szCs w:val="24"/>
        </w:rPr>
        <w:t>mjera i planiranih rokova provedbe</w:t>
      </w:r>
    </w:p>
    <w:p w:rsidR="00947C72" w:rsidRPr="00947C72" w:rsidRDefault="00947C72" w:rsidP="00AC1750">
      <w:pPr>
        <w:numPr>
          <w:ilvl w:val="0"/>
          <w:numId w:val="14"/>
        </w:numPr>
        <w:spacing w:before="160" w:after="320" w:line="276" w:lineRule="auto"/>
        <w:ind w:left="-1134" w:right="-1651" w:firstLine="0"/>
        <w:contextualSpacing/>
        <w:rPr>
          <w:rFonts w:ascii="Arial" w:eastAsia="Times New Roman" w:hAnsi="Arial" w:cs="Arial"/>
          <w:sz w:val="24"/>
          <w:szCs w:val="24"/>
        </w:rPr>
      </w:pPr>
      <w:r w:rsidRPr="00947C72">
        <w:rPr>
          <w:rFonts w:ascii="Arial" w:eastAsia="Times New Roman" w:hAnsi="Arial" w:cs="Arial"/>
          <w:sz w:val="24"/>
          <w:szCs w:val="24"/>
        </w:rPr>
        <w:t xml:space="preserve">naziv i svrha provedbe mjere </w:t>
      </w:r>
    </w:p>
    <w:p w:rsidR="00947C72" w:rsidRPr="00947C72" w:rsidRDefault="00947C72" w:rsidP="00AC1750">
      <w:pPr>
        <w:numPr>
          <w:ilvl w:val="0"/>
          <w:numId w:val="14"/>
        </w:numPr>
        <w:autoSpaceDE w:val="0"/>
        <w:autoSpaceDN w:val="0"/>
        <w:adjustRightInd w:val="0"/>
        <w:spacing w:before="160" w:after="320" w:line="276" w:lineRule="auto"/>
        <w:ind w:left="-1134" w:right="-1651" w:firstLine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7C72">
        <w:rPr>
          <w:rFonts w:ascii="Arial" w:eastAsia="Times New Roman" w:hAnsi="Arial" w:cs="Arial"/>
          <w:sz w:val="24"/>
          <w:szCs w:val="24"/>
        </w:rPr>
        <w:t>podatak o planiranom roku provedbe pojedine mjere</w:t>
      </w:r>
    </w:p>
    <w:p w:rsidR="00947C72" w:rsidRPr="00947C72" w:rsidRDefault="00947C72" w:rsidP="00AC1750">
      <w:pPr>
        <w:numPr>
          <w:ilvl w:val="0"/>
          <w:numId w:val="14"/>
        </w:numPr>
        <w:autoSpaceDE w:val="0"/>
        <w:autoSpaceDN w:val="0"/>
        <w:adjustRightInd w:val="0"/>
        <w:spacing w:before="160" w:after="320" w:line="276" w:lineRule="auto"/>
        <w:ind w:left="-1134" w:right="-1651" w:firstLine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7C72">
        <w:rPr>
          <w:rFonts w:ascii="Arial" w:eastAsia="Times New Roman" w:hAnsi="Arial" w:cs="Arial"/>
          <w:sz w:val="24"/>
          <w:szCs w:val="24"/>
        </w:rPr>
        <w:t>popis ključnih aktivnosti nužnih za provedbu pojedine mjere</w:t>
      </w:r>
    </w:p>
    <w:p w:rsidR="00947C72" w:rsidRPr="00947C72" w:rsidRDefault="00947C72" w:rsidP="00AC1750">
      <w:pPr>
        <w:numPr>
          <w:ilvl w:val="0"/>
          <w:numId w:val="14"/>
        </w:numPr>
        <w:autoSpaceDE w:val="0"/>
        <w:autoSpaceDN w:val="0"/>
        <w:adjustRightInd w:val="0"/>
        <w:spacing w:before="160" w:after="320" w:line="276" w:lineRule="auto"/>
        <w:ind w:left="-709" w:right="-1651" w:hanging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7C72">
        <w:rPr>
          <w:rFonts w:ascii="Arial" w:eastAsia="Times New Roman" w:hAnsi="Arial" w:cs="Arial"/>
          <w:sz w:val="24"/>
          <w:szCs w:val="24"/>
        </w:rPr>
        <w:t>podatak o planiranom roku postignuća ključ</w:t>
      </w:r>
      <w:r w:rsidR="00AC1750">
        <w:rPr>
          <w:rFonts w:ascii="Arial" w:eastAsia="Times New Roman" w:hAnsi="Arial" w:cs="Arial"/>
          <w:sz w:val="24"/>
          <w:szCs w:val="24"/>
        </w:rPr>
        <w:t xml:space="preserve">nih aktivnosti tijekom provedbe </w:t>
      </w:r>
      <w:r w:rsidRPr="00947C72">
        <w:rPr>
          <w:rFonts w:ascii="Arial" w:eastAsia="Times New Roman" w:hAnsi="Arial" w:cs="Arial"/>
          <w:sz w:val="24"/>
          <w:szCs w:val="24"/>
        </w:rPr>
        <w:t>pojedine mjere</w:t>
      </w:r>
    </w:p>
    <w:p w:rsidR="00947C72" w:rsidRPr="00947C72" w:rsidRDefault="00947C72" w:rsidP="00AC1750">
      <w:pPr>
        <w:numPr>
          <w:ilvl w:val="0"/>
          <w:numId w:val="14"/>
        </w:numPr>
        <w:autoSpaceDE w:val="0"/>
        <w:autoSpaceDN w:val="0"/>
        <w:adjustRightInd w:val="0"/>
        <w:spacing w:before="160" w:after="320" w:line="276" w:lineRule="auto"/>
        <w:ind w:left="-1134" w:right="-1651" w:firstLine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7C72">
        <w:rPr>
          <w:rFonts w:ascii="Arial" w:eastAsia="Times New Roman" w:hAnsi="Arial" w:cs="Arial"/>
          <w:sz w:val="24"/>
          <w:szCs w:val="24"/>
        </w:rPr>
        <w:t>podatak o upravnom tijelu JLS nadležnom za provedbu pojedine mjere</w:t>
      </w:r>
    </w:p>
    <w:p w:rsidR="00947C72" w:rsidRPr="00947C72" w:rsidRDefault="00947C72" w:rsidP="00DE7D32">
      <w:pPr>
        <w:autoSpaceDE w:val="0"/>
        <w:autoSpaceDN w:val="0"/>
        <w:adjustRightInd w:val="0"/>
        <w:spacing w:before="160" w:after="320" w:line="360" w:lineRule="auto"/>
        <w:ind w:left="-1418" w:right="-165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47C72" w:rsidRPr="00947C72" w:rsidRDefault="00947C72" w:rsidP="00DE7D32">
      <w:pPr>
        <w:autoSpaceDE w:val="0"/>
        <w:autoSpaceDN w:val="0"/>
        <w:adjustRightInd w:val="0"/>
        <w:spacing w:after="0" w:line="276" w:lineRule="auto"/>
        <w:ind w:left="-1418" w:right="-1651"/>
        <w:rPr>
          <w:rFonts w:ascii="Arial" w:eastAsia="Times New Roman" w:hAnsi="Arial" w:cs="Arial"/>
          <w:bCs/>
          <w:caps/>
          <w:sz w:val="24"/>
          <w:szCs w:val="24"/>
        </w:rPr>
      </w:pPr>
      <w:r w:rsidRPr="00947C72">
        <w:rPr>
          <w:rFonts w:ascii="Arial" w:eastAsia="Times New Roman" w:hAnsi="Arial" w:cs="Arial"/>
          <w:bCs/>
          <w:sz w:val="24"/>
          <w:szCs w:val="24"/>
        </w:rPr>
        <w:t xml:space="preserve">Pokazatelje rezultata </w:t>
      </w:r>
    </w:p>
    <w:p w:rsidR="00947C72" w:rsidRPr="00947C72" w:rsidRDefault="00947C72" w:rsidP="00AC1750">
      <w:pPr>
        <w:numPr>
          <w:ilvl w:val="0"/>
          <w:numId w:val="13"/>
        </w:numPr>
        <w:autoSpaceDE w:val="0"/>
        <w:autoSpaceDN w:val="0"/>
        <w:adjustRightInd w:val="0"/>
        <w:spacing w:before="160" w:after="320" w:line="276" w:lineRule="auto"/>
        <w:ind w:left="-1134" w:right="-1651" w:firstLine="0"/>
        <w:contextualSpacing/>
        <w:rPr>
          <w:rFonts w:ascii="Arial" w:eastAsia="Times New Roman" w:hAnsi="Arial" w:cs="Arial"/>
          <w:sz w:val="24"/>
          <w:szCs w:val="24"/>
        </w:rPr>
      </w:pPr>
      <w:r w:rsidRPr="00947C72">
        <w:rPr>
          <w:rFonts w:ascii="Arial" w:eastAsia="Times New Roman" w:hAnsi="Arial" w:cs="Arial"/>
          <w:sz w:val="24"/>
          <w:szCs w:val="24"/>
        </w:rPr>
        <w:t>naziv pokazatelja rezultata</w:t>
      </w:r>
    </w:p>
    <w:p w:rsidR="00947C72" w:rsidRPr="00947C72" w:rsidRDefault="00947C72" w:rsidP="00AC1750">
      <w:pPr>
        <w:numPr>
          <w:ilvl w:val="0"/>
          <w:numId w:val="13"/>
        </w:numPr>
        <w:autoSpaceDE w:val="0"/>
        <w:autoSpaceDN w:val="0"/>
        <w:adjustRightInd w:val="0"/>
        <w:spacing w:before="160" w:after="320" w:line="276" w:lineRule="auto"/>
        <w:ind w:left="-1134" w:right="-1651" w:firstLine="0"/>
        <w:contextualSpacing/>
        <w:rPr>
          <w:rFonts w:ascii="Arial" w:eastAsia="Times New Roman" w:hAnsi="Arial" w:cs="Arial"/>
          <w:sz w:val="24"/>
          <w:szCs w:val="24"/>
        </w:rPr>
      </w:pPr>
      <w:r w:rsidRPr="00947C72">
        <w:rPr>
          <w:rFonts w:ascii="Arial" w:eastAsia="Times New Roman" w:hAnsi="Arial" w:cs="Arial"/>
          <w:sz w:val="24"/>
          <w:szCs w:val="24"/>
        </w:rPr>
        <w:t>početna vrijednost pokazatelja rezultata</w:t>
      </w:r>
    </w:p>
    <w:p w:rsidR="00AC1750" w:rsidRDefault="00947C72" w:rsidP="00AC1750">
      <w:pPr>
        <w:numPr>
          <w:ilvl w:val="0"/>
          <w:numId w:val="13"/>
        </w:numPr>
        <w:autoSpaceDE w:val="0"/>
        <w:autoSpaceDN w:val="0"/>
        <w:adjustRightInd w:val="0"/>
        <w:spacing w:before="160" w:after="320" w:line="276" w:lineRule="auto"/>
        <w:ind w:left="-1134" w:right="-1651" w:firstLine="0"/>
        <w:contextualSpacing/>
        <w:rPr>
          <w:rFonts w:ascii="Arial" w:eastAsia="Times New Roman" w:hAnsi="Arial" w:cs="Arial"/>
          <w:sz w:val="24"/>
          <w:szCs w:val="24"/>
        </w:rPr>
      </w:pPr>
      <w:r w:rsidRPr="00947C72">
        <w:rPr>
          <w:rFonts w:ascii="Arial" w:eastAsia="Times New Roman" w:hAnsi="Arial" w:cs="Arial"/>
          <w:sz w:val="24"/>
          <w:szCs w:val="24"/>
        </w:rPr>
        <w:t xml:space="preserve">ciljana vrijednost pokazatelja rezultata po godinama, za svaku godinu provedbe </w:t>
      </w:r>
    </w:p>
    <w:p w:rsidR="00947C72" w:rsidRPr="00947C72" w:rsidRDefault="00947C72" w:rsidP="00AC1750">
      <w:pPr>
        <w:autoSpaceDE w:val="0"/>
        <w:autoSpaceDN w:val="0"/>
        <w:adjustRightInd w:val="0"/>
        <w:spacing w:before="160" w:after="320" w:line="276" w:lineRule="auto"/>
        <w:ind w:left="-1134" w:right="-1651" w:firstLine="425"/>
        <w:contextualSpacing/>
        <w:rPr>
          <w:rFonts w:ascii="Arial" w:eastAsia="Times New Roman" w:hAnsi="Arial" w:cs="Arial"/>
          <w:sz w:val="24"/>
          <w:szCs w:val="24"/>
        </w:rPr>
      </w:pPr>
      <w:r w:rsidRPr="00947C72">
        <w:rPr>
          <w:rFonts w:ascii="Arial" w:eastAsia="Times New Roman" w:hAnsi="Arial" w:cs="Arial"/>
          <w:sz w:val="24"/>
          <w:szCs w:val="24"/>
        </w:rPr>
        <w:t>pojedine mjere</w:t>
      </w:r>
    </w:p>
    <w:p w:rsidR="00947C72" w:rsidRPr="00947C72" w:rsidRDefault="00947C72" w:rsidP="00DE7D32">
      <w:pPr>
        <w:autoSpaceDE w:val="0"/>
        <w:autoSpaceDN w:val="0"/>
        <w:adjustRightInd w:val="0"/>
        <w:spacing w:before="160" w:after="320" w:line="276" w:lineRule="auto"/>
        <w:ind w:left="-1418" w:right="-1651"/>
        <w:contextualSpacing/>
        <w:rPr>
          <w:rFonts w:ascii="Arial" w:eastAsia="Times New Roman" w:hAnsi="Arial" w:cs="Arial"/>
          <w:sz w:val="24"/>
          <w:szCs w:val="24"/>
        </w:rPr>
      </w:pPr>
    </w:p>
    <w:p w:rsidR="00947C72" w:rsidRPr="00947C72" w:rsidRDefault="00947C72" w:rsidP="00DE7D32">
      <w:pPr>
        <w:autoSpaceDE w:val="0"/>
        <w:autoSpaceDN w:val="0"/>
        <w:adjustRightInd w:val="0"/>
        <w:spacing w:after="0" w:line="276" w:lineRule="auto"/>
        <w:ind w:left="-1418" w:right="-1651"/>
        <w:rPr>
          <w:rFonts w:ascii="Arial" w:eastAsia="Times New Roman" w:hAnsi="Arial" w:cs="Arial"/>
          <w:bCs/>
          <w:sz w:val="24"/>
          <w:szCs w:val="24"/>
        </w:rPr>
      </w:pPr>
      <w:r w:rsidRPr="00947C72">
        <w:rPr>
          <w:rFonts w:ascii="Arial" w:eastAsia="Times New Roman" w:hAnsi="Arial" w:cs="Arial"/>
          <w:bCs/>
          <w:sz w:val="24"/>
          <w:szCs w:val="24"/>
        </w:rPr>
        <w:t>Poveznicu s proračunom</w:t>
      </w:r>
    </w:p>
    <w:p w:rsidR="00947C72" w:rsidRPr="00947C72" w:rsidRDefault="00947C72" w:rsidP="00AC1750">
      <w:pPr>
        <w:numPr>
          <w:ilvl w:val="0"/>
          <w:numId w:val="13"/>
        </w:numPr>
        <w:autoSpaceDE w:val="0"/>
        <w:autoSpaceDN w:val="0"/>
        <w:adjustRightInd w:val="0"/>
        <w:spacing w:before="160" w:after="320" w:line="276" w:lineRule="auto"/>
        <w:ind w:left="-1134" w:right="-1651" w:firstLine="0"/>
        <w:contextualSpacing/>
        <w:rPr>
          <w:rFonts w:ascii="Arial" w:eastAsia="Times New Roman" w:hAnsi="Arial" w:cs="Arial"/>
          <w:sz w:val="24"/>
          <w:szCs w:val="24"/>
        </w:rPr>
      </w:pPr>
      <w:r w:rsidRPr="00947C72">
        <w:rPr>
          <w:rFonts w:ascii="Arial" w:eastAsia="Times New Roman" w:hAnsi="Arial" w:cs="Arial"/>
          <w:sz w:val="24"/>
          <w:szCs w:val="24"/>
        </w:rPr>
        <w:t xml:space="preserve">procjena ukupnog troška provedbe mjere (u HRK) </w:t>
      </w:r>
    </w:p>
    <w:p w:rsidR="00947C72" w:rsidRPr="00947C72" w:rsidRDefault="00947C72" w:rsidP="00AC1750">
      <w:pPr>
        <w:numPr>
          <w:ilvl w:val="0"/>
          <w:numId w:val="13"/>
        </w:numPr>
        <w:autoSpaceDE w:val="0"/>
        <w:autoSpaceDN w:val="0"/>
        <w:adjustRightInd w:val="0"/>
        <w:spacing w:before="160" w:after="320" w:line="276" w:lineRule="auto"/>
        <w:ind w:left="-709" w:right="-16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947C72">
        <w:rPr>
          <w:rFonts w:ascii="Arial" w:eastAsia="Times New Roman" w:hAnsi="Arial" w:cs="Arial"/>
          <w:sz w:val="24"/>
          <w:szCs w:val="24"/>
        </w:rPr>
        <w:t>program u proračunu JLS (oznaka i naziv) – za troškove provedbe pojedinog posebnog cilja</w:t>
      </w:r>
    </w:p>
    <w:p w:rsidR="00947C72" w:rsidRPr="00947C72" w:rsidRDefault="00947C72" w:rsidP="00AC1750">
      <w:pPr>
        <w:numPr>
          <w:ilvl w:val="0"/>
          <w:numId w:val="13"/>
        </w:numPr>
        <w:autoSpaceDE w:val="0"/>
        <w:autoSpaceDN w:val="0"/>
        <w:adjustRightInd w:val="0"/>
        <w:spacing w:before="160" w:after="320" w:line="276" w:lineRule="auto"/>
        <w:ind w:left="-709" w:right="-16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947C72">
        <w:rPr>
          <w:rFonts w:ascii="Arial" w:eastAsia="Times New Roman" w:hAnsi="Arial" w:cs="Arial"/>
          <w:sz w:val="24"/>
          <w:szCs w:val="24"/>
        </w:rPr>
        <w:t>aktivnost ili projekt u proračunu JLS (oznaka i naziv) – za troškove provedbe pojedine mjere, aktivnosti odnosno projekta</w:t>
      </w:r>
    </w:p>
    <w:p w:rsidR="00947C72" w:rsidRPr="00947C72" w:rsidRDefault="00947C72" w:rsidP="00DE7D32">
      <w:pPr>
        <w:autoSpaceDE w:val="0"/>
        <w:autoSpaceDN w:val="0"/>
        <w:adjustRightInd w:val="0"/>
        <w:spacing w:before="160" w:after="320" w:line="276" w:lineRule="auto"/>
        <w:ind w:left="-1418" w:right="-1651"/>
        <w:contextualSpacing/>
        <w:rPr>
          <w:rFonts w:ascii="Arial" w:eastAsia="Times New Roman" w:hAnsi="Arial" w:cs="Arial"/>
          <w:sz w:val="24"/>
          <w:szCs w:val="24"/>
        </w:rPr>
      </w:pPr>
    </w:p>
    <w:p w:rsidR="00947C72" w:rsidRPr="00947C72" w:rsidRDefault="00947C72" w:rsidP="00DE7D32">
      <w:pPr>
        <w:autoSpaceDE w:val="0"/>
        <w:autoSpaceDN w:val="0"/>
        <w:adjustRightInd w:val="0"/>
        <w:spacing w:before="160" w:after="0" w:line="276" w:lineRule="auto"/>
        <w:ind w:left="-1418" w:right="-1651"/>
        <w:rPr>
          <w:rFonts w:ascii="Arial" w:eastAsia="Times New Roman" w:hAnsi="Arial" w:cs="Arial"/>
          <w:bCs/>
          <w:sz w:val="24"/>
          <w:szCs w:val="24"/>
        </w:rPr>
      </w:pPr>
      <w:r w:rsidRPr="00947C72">
        <w:rPr>
          <w:rFonts w:ascii="Arial" w:eastAsia="Times New Roman" w:hAnsi="Arial" w:cs="Arial"/>
          <w:bCs/>
          <w:sz w:val="24"/>
          <w:szCs w:val="24"/>
        </w:rPr>
        <w:t>Druge relevantne podatke o mjeri</w:t>
      </w:r>
    </w:p>
    <w:p w:rsidR="00947C72" w:rsidRPr="00947C72" w:rsidRDefault="00947C72" w:rsidP="00AC1750">
      <w:pPr>
        <w:numPr>
          <w:ilvl w:val="0"/>
          <w:numId w:val="13"/>
        </w:numPr>
        <w:autoSpaceDE w:val="0"/>
        <w:autoSpaceDN w:val="0"/>
        <w:adjustRightInd w:val="0"/>
        <w:spacing w:before="160" w:after="320" w:line="276" w:lineRule="auto"/>
        <w:ind w:left="-1134" w:right="-1651" w:firstLine="0"/>
        <w:contextualSpacing/>
        <w:rPr>
          <w:rFonts w:ascii="Arial" w:eastAsia="Times New Roman" w:hAnsi="Arial" w:cs="Arial"/>
          <w:sz w:val="24"/>
          <w:szCs w:val="24"/>
        </w:rPr>
      </w:pPr>
      <w:r w:rsidRPr="00947C72">
        <w:rPr>
          <w:rFonts w:ascii="Arial" w:eastAsia="Times New Roman" w:hAnsi="Arial" w:cs="Arial"/>
          <w:sz w:val="24"/>
          <w:szCs w:val="24"/>
        </w:rPr>
        <w:t>oznaku vrste mjere (reformske, investicijske i ostale)</w:t>
      </w:r>
    </w:p>
    <w:p w:rsidR="00947C72" w:rsidRPr="00947C72" w:rsidRDefault="00947C72" w:rsidP="00AC1750">
      <w:pPr>
        <w:numPr>
          <w:ilvl w:val="0"/>
          <w:numId w:val="13"/>
        </w:numPr>
        <w:autoSpaceDE w:val="0"/>
        <w:autoSpaceDN w:val="0"/>
        <w:adjustRightInd w:val="0"/>
        <w:spacing w:before="160" w:after="320" w:line="276" w:lineRule="auto"/>
        <w:ind w:left="-1134" w:right="-1651" w:firstLine="0"/>
        <w:contextualSpacing/>
        <w:rPr>
          <w:rFonts w:ascii="Arial" w:eastAsia="Times New Roman" w:hAnsi="Arial" w:cs="Arial"/>
          <w:sz w:val="24"/>
          <w:szCs w:val="24"/>
        </w:rPr>
      </w:pPr>
      <w:r w:rsidRPr="00947C72">
        <w:rPr>
          <w:rFonts w:ascii="Arial" w:eastAsia="Times New Roman" w:hAnsi="Arial" w:cs="Arial"/>
          <w:sz w:val="24"/>
          <w:szCs w:val="24"/>
        </w:rPr>
        <w:t>oznake doprinosa mjera JLS ispunjenju obveza uređenih posebnim propisima</w:t>
      </w:r>
    </w:p>
    <w:p w:rsidR="00947C72" w:rsidRPr="00947C72" w:rsidRDefault="00947C72" w:rsidP="00AC1750">
      <w:pPr>
        <w:numPr>
          <w:ilvl w:val="0"/>
          <w:numId w:val="13"/>
        </w:numPr>
        <w:autoSpaceDE w:val="0"/>
        <w:autoSpaceDN w:val="0"/>
        <w:adjustRightInd w:val="0"/>
        <w:spacing w:before="160" w:after="320" w:line="276" w:lineRule="auto"/>
        <w:ind w:left="-1134" w:right="-1651" w:firstLine="0"/>
        <w:contextualSpacing/>
        <w:rPr>
          <w:rFonts w:ascii="Arial" w:eastAsia="Times New Roman" w:hAnsi="Arial" w:cs="Arial"/>
          <w:sz w:val="24"/>
          <w:szCs w:val="24"/>
        </w:rPr>
      </w:pPr>
      <w:r w:rsidRPr="00947C72">
        <w:rPr>
          <w:rFonts w:ascii="Arial" w:eastAsia="Times New Roman" w:hAnsi="Arial" w:cs="Arial"/>
          <w:sz w:val="24"/>
          <w:szCs w:val="24"/>
        </w:rPr>
        <w:t xml:space="preserve">oznake poveznice s ciljem/ </w:t>
      </w:r>
      <w:proofErr w:type="spellStart"/>
      <w:r w:rsidRPr="00947C72">
        <w:rPr>
          <w:rFonts w:ascii="Arial" w:eastAsia="Times New Roman" w:hAnsi="Arial" w:cs="Arial"/>
          <w:sz w:val="24"/>
          <w:szCs w:val="24"/>
        </w:rPr>
        <w:t>podciljem</w:t>
      </w:r>
      <w:proofErr w:type="spellEnd"/>
      <w:r w:rsidRPr="00947C72">
        <w:rPr>
          <w:rFonts w:ascii="Arial" w:eastAsia="Times New Roman" w:hAnsi="Arial" w:cs="Arial"/>
          <w:sz w:val="24"/>
          <w:szCs w:val="24"/>
        </w:rPr>
        <w:t xml:space="preserve"> održivog razvoja UN </w:t>
      </w:r>
      <w:proofErr w:type="spellStart"/>
      <w:r w:rsidRPr="00947C72">
        <w:rPr>
          <w:rFonts w:ascii="Arial" w:eastAsia="Times New Roman" w:hAnsi="Arial" w:cs="Arial"/>
          <w:sz w:val="24"/>
          <w:szCs w:val="24"/>
        </w:rPr>
        <w:t>Agende</w:t>
      </w:r>
      <w:proofErr w:type="spellEnd"/>
      <w:r w:rsidRPr="00947C72">
        <w:rPr>
          <w:rFonts w:ascii="Arial" w:eastAsia="Times New Roman" w:hAnsi="Arial" w:cs="Arial"/>
          <w:sz w:val="24"/>
          <w:szCs w:val="24"/>
        </w:rPr>
        <w:t xml:space="preserve"> 2030 (SDG)</w:t>
      </w:r>
    </w:p>
    <w:p w:rsidR="00AC1750" w:rsidRDefault="00947C72" w:rsidP="00AC1750">
      <w:pPr>
        <w:numPr>
          <w:ilvl w:val="0"/>
          <w:numId w:val="13"/>
        </w:numPr>
        <w:autoSpaceDE w:val="0"/>
        <w:autoSpaceDN w:val="0"/>
        <w:adjustRightInd w:val="0"/>
        <w:spacing w:before="160" w:after="320" w:line="276" w:lineRule="auto"/>
        <w:ind w:left="-1134" w:right="-1651" w:firstLine="0"/>
        <w:contextualSpacing/>
        <w:rPr>
          <w:rFonts w:ascii="Arial" w:eastAsia="Times New Roman" w:hAnsi="Arial" w:cs="Arial"/>
          <w:sz w:val="24"/>
          <w:szCs w:val="24"/>
        </w:rPr>
      </w:pPr>
      <w:r w:rsidRPr="00947C72">
        <w:rPr>
          <w:rFonts w:ascii="Arial" w:eastAsia="Times New Roman" w:hAnsi="Arial" w:cs="Arial"/>
          <w:sz w:val="24"/>
          <w:szCs w:val="24"/>
        </w:rPr>
        <w:t>oznaku doprinosa zajedničkim prioritetima Eu</w:t>
      </w:r>
      <w:r w:rsidR="00AC1750">
        <w:rPr>
          <w:rFonts w:ascii="Arial" w:eastAsia="Times New Roman" w:hAnsi="Arial" w:cs="Arial"/>
          <w:sz w:val="24"/>
          <w:szCs w:val="24"/>
        </w:rPr>
        <w:t xml:space="preserve">ropske unije, odnosno doprinosa </w:t>
      </w:r>
    </w:p>
    <w:p w:rsidR="00947C72" w:rsidRPr="00947C72" w:rsidRDefault="00947C72" w:rsidP="00AC1750">
      <w:pPr>
        <w:autoSpaceDE w:val="0"/>
        <w:autoSpaceDN w:val="0"/>
        <w:adjustRightInd w:val="0"/>
        <w:spacing w:before="160" w:after="320" w:line="276" w:lineRule="auto"/>
        <w:ind w:left="-709" w:right="-1651"/>
        <w:contextualSpacing/>
        <w:rPr>
          <w:rFonts w:ascii="Arial" w:eastAsia="Times New Roman" w:hAnsi="Arial" w:cs="Arial"/>
          <w:sz w:val="24"/>
          <w:szCs w:val="24"/>
        </w:rPr>
      </w:pPr>
      <w:r w:rsidRPr="00947C72">
        <w:rPr>
          <w:rFonts w:ascii="Arial" w:eastAsia="Times New Roman" w:hAnsi="Arial" w:cs="Arial"/>
          <w:sz w:val="24"/>
          <w:szCs w:val="24"/>
        </w:rPr>
        <w:t>zelenoj tranziciji i digitalnoj transformaciji</w:t>
      </w:r>
    </w:p>
    <w:p w:rsidR="005C72D0" w:rsidRPr="005C72D0" w:rsidRDefault="005C72D0" w:rsidP="005C72D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5C72D0" w:rsidRPr="005C72D0" w:rsidSect="00E768AF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60935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7B" w:rsidRDefault="00735E7B">
      <w:pPr>
        <w:spacing w:after="0" w:line="240" w:lineRule="auto"/>
      </w:pPr>
      <w:r>
        <w:separator/>
      </w:r>
    </w:p>
  </w:endnote>
  <w:endnote w:type="continuationSeparator" w:id="0">
    <w:p w:rsidR="00735E7B" w:rsidRDefault="0073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499927"/>
      <w:docPartObj>
        <w:docPartGallery w:val="Page Numbers (Bottom of Page)"/>
        <w:docPartUnique/>
      </w:docPartObj>
    </w:sdtPr>
    <w:sdtContent>
      <w:p w:rsidR="00F46238" w:rsidRDefault="006A43BB">
        <w:pPr>
          <w:pStyle w:val="Podnoje"/>
          <w:jc w:val="center"/>
        </w:pPr>
        <w:r>
          <w:fldChar w:fldCharType="begin"/>
        </w:r>
        <w:r w:rsidR="00F46238">
          <w:instrText>PAGE   \* MERGEFORMAT</w:instrText>
        </w:r>
        <w:r>
          <w:fldChar w:fldCharType="separate"/>
        </w:r>
        <w:r w:rsidR="00C96A29">
          <w:rPr>
            <w:noProof/>
          </w:rPr>
          <w:t>1</w:t>
        </w:r>
        <w:r>
          <w:fldChar w:fldCharType="end"/>
        </w:r>
      </w:p>
    </w:sdtContent>
  </w:sdt>
  <w:p w:rsidR="00F46238" w:rsidRDefault="00F4623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7B" w:rsidRDefault="00735E7B">
      <w:pPr>
        <w:spacing w:after="0" w:line="240" w:lineRule="auto"/>
      </w:pPr>
      <w:r>
        <w:separator/>
      </w:r>
    </w:p>
  </w:footnote>
  <w:footnote w:type="continuationSeparator" w:id="0">
    <w:p w:rsidR="00735E7B" w:rsidRDefault="00735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F3C"/>
    <w:multiLevelType w:val="hybridMultilevel"/>
    <w:tmpl w:val="A3F68386"/>
    <w:lvl w:ilvl="0" w:tplc="A7B0B174">
      <w:start w:val="1"/>
      <w:numFmt w:val="bullet"/>
      <w:lvlText w:val=""/>
      <w:lvlJc w:val="left"/>
      <w:pPr>
        <w:ind w:left="-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">
    <w:nsid w:val="03CF5892"/>
    <w:multiLevelType w:val="hybridMultilevel"/>
    <w:tmpl w:val="303007B6"/>
    <w:lvl w:ilvl="0" w:tplc="A7B0B174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">
    <w:nsid w:val="04933CA3"/>
    <w:multiLevelType w:val="hybridMultilevel"/>
    <w:tmpl w:val="B2EEFC6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66F94"/>
    <w:multiLevelType w:val="hybridMultilevel"/>
    <w:tmpl w:val="B41E8130"/>
    <w:lvl w:ilvl="0" w:tplc="A7B0B174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4">
    <w:nsid w:val="060A4D52"/>
    <w:multiLevelType w:val="hybridMultilevel"/>
    <w:tmpl w:val="F6FA894E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21159"/>
    <w:multiLevelType w:val="hybridMultilevel"/>
    <w:tmpl w:val="4A74D176"/>
    <w:lvl w:ilvl="0" w:tplc="A7B0B174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6">
    <w:nsid w:val="09BB6BD7"/>
    <w:multiLevelType w:val="hybridMultilevel"/>
    <w:tmpl w:val="ED0A1CFE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A7CAA"/>
    <w:multiLevelType w:val="hybridMultilevel"/>
    <w:tmpl w:val="BF9EB2D4"/>
    <w:lvl w:ilvl="0" w:tplc="A7B0B174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8">
    <w:nsid w:val="13CB754C"/>
    <w:multiLevelType w:val="hybridMultilevel"/>
    <w:tmpl w:val="E14A5498"/>
    <w:lvl w:ilvl="0" w:tplc="C76E5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93C46"/>
    <w:multiLevelType w:val="hybridMultilevel"/>
    <w:tmpl w:val="F912DED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05F5C"/>
    <w:multiLevelType w:val="hybridMultilevel"/>
    <w:tmpl w:val="55F87B70"/>
    <w:lvl w:ilvl="0" w:tplc="C89201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411CA"/>
    <w:multiLevelType w:val="hybridMultilevel"/>
    <w:tmpl w:val="4A143506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97A1E"/>
    <w:multiLevelType w:val="hybridMultilevel"/>
    <w:tmpl w:val="2356216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B5B2E"/>
    <w:multiLevelType w:val="hybridMultilevel"/>
    <w:tmpl w:val="80E2CC92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2CD656CC"/>
    <w:multiLevelType w:val="hybridMultilevel"/>
    <w:tmpl w:val="B67643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91501"/>
    <w:multiLevelType w:val="hybridMultilevel"/>
    <w:tmpl w:val="0334496C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A7A54"/>
    <w:multiLevelType w:val="hybridMultilevel"/>
    <w:tmpl w:val="34865C7A"/>
    <w:lvl w:ilvl="0" w:tplc="A7B0B174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7">
    <w:nsid w:val="3A3A0EA3"/>
    <w:multiLevelType w:val="hybridMultilevel"/>
    <w:tmpl w:val="FC96B9BA"/>
    <w:lvl w:ilvl="0" w:tplc="A7B0B174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8">
    <w:nsid w:val="4BAC522F"/>
    <w:multiLevelType w:val="hybridMultilevel"/>
    <w:tmpl w:val="208CEEF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9741A"/>
    <w:multiLevelType w:val="hybridMultilevel"/>
    <w:tmpl w:val="A520327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57C05"/>
    <w:multiLevelType w:val="hybridMultilevel"/>
    <w:tmpl w:val="318C43F2"/>
    <w:lvl w:ilvl="0" w:tplc="A7B0B174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1">
    <w:nsid w:val="54BF7728"/>
    <w:multiLevelType w:val="hybridMultilevel"/>
    <w:tmpl w:val="3AA0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ED5238"/>
    <w:multiLevelType w:val="multilevel"/>
    <w:tmpl w:val="EE48C7A8"/>
    <w:styleLink w:val="WWNum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570F166A"/>
    <w:multiLevelType w:val="hybridMultilevel"/>
    <w:tmpl w:val="B4D6001C"/>
    <w:lvl w:ilvl="0" w:tplc="B3288F72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21" w:hanging="360"/>
      </w:pPr>
    </w:lvl>
    <w:lvl w:ilvl="2" w:tplc="0409001B" w:tentative="1">
      <w:start w:val="1"/>
      <w:numFmt w:val="lowerRoman"/>
      <w:lvlText w:val="%3."/>
      <w:lvlJc w:val="right"/>
      <w:pPr>
        <w:ind w:left="99" w:hanging="180"/>
      </w:pPr>
    </w:lvl>
    <w:lvl w:ilvl="3" w:tplc="0409000F" w:tentative="1">
      <w:start w:val="1"/>
      <w:numFmt w:val="decimal"/>
      <w:lvlText w:val="%4."/>
      <w:lvlJc w:val="left"/>
      <w:pPr>
        <w:ind w:left="819" w:hanging="360"/>
      </w:pPr>
    </w:lvl>
    <w:lvl w:ilvl="4" w:tplc="04090019" w:tentative="1">
      <w:start w:val="1"/>
      <w:numFmt w:val="lowerLetter"/>
      <w:lvlText w:val="%5."/>
      <w:lvlJc w:val="left"/>
      <w:pPr>
        <w:ind w:left="1539" w:hanging="360"/>
      </w:pPr>
    </w:lvl>
    <w:lvl w:ilvl="5" w:tplc="0409001B" w:tentative="1">
      <w:start w:val="1"/>
      <w:numFmt w:val="lowerRoman"/>
      <w:lvlText w:val="%6."/>
      <w:lvlJc w:val="right"/>
      <w:pPr>
        <w:ind w:left="2259" w:hanging="180"/>
      </w:pPr>
    </w:lvl>
    <w:lvl w:ilvl="6" w:tplc="0409000F" w:tentative="1">
      <w:start w:val="1"/>
      <w:numFmt w:val="decimal"/>
      <w:lvlText w:val="%7."/>
      <w:lvlJc w:val="left"/>
      <w:pPr>
        <w:ind w:left="2979" w:hanging="360"/>
      </w:pPr>
    </w:lvl>
    <w:lvl w:ilvl="7" w:tplc="04090019" w:tentative="1">
      <w:start w:val="1"/>
      <w:numFmt w:val="lowerLetter"/>
      <w:lvlText w:val="%8."/>
      <w:lvlJc w:val="left"/>
      <w:pPr>
        <w:ind w:left="3699" w:hanging="360"/>
      </w:pPr>
    </w:lvl>
    <w:lvl w:ilvl="8" w:tplc="040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24">
    <w:nsid w:val="58D24594"/>
    <w:multiLevelType w:val="hybridMultilevel"/>
    <w:tmpl w:val="DECA7054"/>
    <w:lvl w:ilvl="0" w:tplc="A7B0B174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5">
    <w:nsid w:val="630031E0"/>
    <w:multiLevelType w:val="hybridMultilevel"/>
    <w:tmpl w:val="9BE2A462"/>
    <w:lvl w:ilvl="0" w:tplc="A7B0B174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6">
    <w:nsid w:val="63A74926"/>
    <w:multiLevelType w:val="hybridMultilevel"/>
    <w:tmpl w:val="195EB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10F03"/>
    <w:multiLevelType w:val="hybridMultilevel"/>
    <w:tmpl w:val="713EBD56"/>
    <w:lvl w:ilvl="0" w:tplc="A7B0B1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AC757C"/>
    <w:multiLevelType w:val="hybridMultilevel"/>
    <w:tmpl w:val="AF38A904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D69D8"/>
    <w:multiLevelType w:val="hybridMultilevel"/>
    <w:tmpl w:val="A2F0677A"/>
    <w:lvl w:ilvl="0" w:tplc="A7B0B174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0">
    <w:nsid w:val="6B0276F9"/>
    <w:multiLevelType w:val="hybridMultilevel"/>
    <w:tmpl w:val="DC181BCE"/>
    <w:lvl w:ilvl="0" w:tplc="A7B0B174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1">
    <w:nsid w:val="6FAB4BBF"/>
    <w:multiLevelType w:val="hybridMultilevel"/>
    <w:tmpl w:val="355A2AE8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5C319B"/>
    <w:multiLevelType w:val="hybridMultilevel"/>
    <w:tmpl w:val="793202C8"/>
    <w:lvl w:ilvl="0" w:tplc="A7B0B174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3">
    <w:nsid w:val="74DA3222"/>
    <w:multiLevelType w:val="hybridMultilevel"/>
    <w:tmpl w:val="E95623F4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31"/>
  </w:num>
  <w:num w:numId="4">
    <w:abstractNumId w:val="8"/>
  </w:num>
  <w:num w:numId="5">
    <w:abstractNumId w:val="15"/>
  </w:num>
  <w:num w:numId="6">
    <w:abstractNumId w:val="11"/>
  </w:num>
  <w:num w:numId="7">
    <w:abstractNumId w:val="4"/>
  </w:num>
  <w:num w:numId="8">
    <w:abstractNumId w:val="6"/>
  </w:num>
  <w:num w:numId="9">
    <w:abstractNumId w:val="18"/>
  </w:num>
  <w:num w:numId="10">
    <w:abstractNumId w:val="12"/>
  </w:num>
  <w:num w:numId="11">
    <w:abstractNumId w:val="2"/>
  </w:num>
  <w:num w:numId="12">
    <w:abstractNumId w:val="19"/>
  </w:num>
  <w:num w:numId="13">
    <w:abstractNumId w:val="21"/>
  </w:num>
  <w:num w:numId="14">
    <w:abstractNumId w:val="13"/>
  </w:num>
  <w:num w:numId="15">
    <w:abstractNumId w:val="27"/>
  </w:num>
  <w:num w:numId="16">
    <w:abstractNumId w:val="22"/>
  </w:num>
  <w:num w:numId="17">
    <w:abstractNumId w:val="10"/>
  </w:num>
  <w:num w:numId="18">
    <w:abstractNumId w:val="23"/>
  </w:num>
  <w:num w:numId="19">
    <w:abstractNumId w:val="25"/>
  </w:num>
  <w:num w:numId="20">
    <w:abstractNumId w:val="7"/>
  </w:num>
  <w:num w:numId="21">
    <w:abstractNumId w:val="0"/>
  </w:num>
  <w:num w:numId="22">
    <w:abstractNumId w:val="20"/>
  </w:num>
  <w:num w:numId="23">
    <w:abstractNumId w:val="1"/>
  </w:num>
  <w:num w:numId="24">
    <w:abstractNumId w:val="28"/>
  </w:num>
  <w:num w:numId="25">
    <w:abstractNumId w:val="33"/>
  </w:num>
  <w:num w:numId="26">
    <w:abstractNumId w:val="9"/>
  </w:num>
  <w:num w:numId="27">
    <w:abstractNumId w:val="5"/>
  </w:num>
  <w:num w:numId="28">
    <w:abstractNumId w:val="16"/>
  </w:num>
  <w:num w:numId="29">
    <w:abstractNumId w:val="17"/>
  </w:num>
  <w:num w:numId="30">
    <w:abstractNumId w:val="30"/>
  </w:num>
  <w:num w:numId="31">
    <w:abstractNumId w:val="24"/>
  </w:num>
  <w:num w:numId="32">
    <w:abstractNumId w:val="32"/>
  </w:num>
  <w:num w:numId="33">
    <w:abstractNumId w:val="29"/>
  </w:num>
  <w:num w:numId="3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AEB"/>
    <w:rsid w:val="00013E59"/>
    <w:rsid w:val="000320E9"/>
    <w:rsid w:val="000B68F3"/>
    <w:rsid w:val="000C1F46"/>
    <w:rsid w:val="000E278D"/>
    <w:rsid w:val="000F79CC"/>
    <w:rsid w:val="000F7BFB"/>
    <w:rsid w:val="00122EE5"/>
    <w:rsid w:val="001545B0"/>
    <w:rsid w:val="00163E7E"/>
    <w:rsid w:val="00164D22"/>
    <w:rsid w:val="00167A50"/>
    <w:rsid w:val="001A6B38"/>
    <w:rsid w:val="001C5B86"/>
    <w:rsid w:val="001D14E5"/>
    <w:rsid w:val="001E36EB"/>
    <w:rsid w:val="00211677"/>
    <w:rsid w:val="00223556"/>
    <w:rsid w:val="002B6C37"/>
    <w:rsid w:val="002B7AEB"/>
    <w:rsid w:val="002C28C4"/>
    <w:rsid w:val="002D170D"/>
    <w:rsid w:val="002E3112"/>
    <w:rsid w:val="00306E3C"/>
    <w:rsid w:val="003132C3"/>
    <w:rsid w:val="003279F0"/>
    <w:rsid w:val="00327EB5"/>
    <w:rsid w:val="00332503"/>
    <w:rsid w:val="0034157E"/>
    <w:rsid w:val="00383379"/>
    <w:rsid w:val="003A1273"/>
    <w:rsid w:val="003A1B6A"/>
    <w:rsid w:val="003B2531"/>
    <w:rsid w:val="003C6315"/>
    <w:rsid w:val="003E258A"/>
    <w:rsid w:val="00434122"/>
    <w:rsid w:val="00437E17"/>
    <w:rsid w:val="004768BC"/>
    <w:rsid w:val="004829A2"/>
    <w:rsid w:val="00497A73"/>
    <w:rsid w:val="004A28F9"/>
    <w:rsid w:val="004B225D"/>
    <w:rsid w:val="004B3917"/>
    <w:rsid w:val="004C712E"/>
    <w:rsid w:val="004D36C8"/>
    <w:rsid w:val="004E1681"/>
    <w:rsid w:val="004F237F"/>
    <w:rsid w:val="004F352F"/>
    <w:rsid w:val="00502610"/>
    <w:rsid w:val="005061E2"/>
    <w:rsid w:val="005415E3"/>
    <w:rsid w:val="00543976"/>
    <w:rsid w:val="0057147C"/>
    <w:rsid w:val="005841E1"/>
    <w:rsid w:val="00595319"/>
    <w:rsid w:val="005C42D1"/>
    <w:rsid w:val="005C72D0"/>
    <w:rsid w:val="005D6A2F"/>
    <w:rsid w:val="00613087"/>
    <w:rsid w:val="006442DE"/>
    <w:rsid w:val="00650360"/>
    <w:rsid w:val="00662D65"/>
    <w:rsid w:val="00681500"/>
    <w:rsid w:val="006944BE"/>
    <w:rsid w:val="006A43BB"/>
    <w:rsid w:val="006C553E"/>
    <w:rsid w:val="006E36D6"/>
    <w:rsid w:val="00735E7B"/>
    <w:rsid w:val="007506F6"/>
    <w:rsid w:val="007A0E08"/>
    <w:rsid w:val="007A141E"/>
    <w:rsid w:val="007C7BD4"/>
    <w:rsid w:val="007D5DF4"/>
    <w:rsid w:val="007D6E29"/>
    <w:rsid w:val="008007C2"/>
    <w:rsid w:val="0081286B"/>
    <w:rsid w:val="008160B2"/>
    <w:rsid w:val="008240DF"/>
    <w:rsid w:val="00830613"/>
    <w:rsid w:val="00834C05"/>
    <w:rsid w:val="00834F7C"/>
    <w:rsid w:val="00840134"/>
    <w:rsid w:val="00866A71"/>
    <w:rsid w:val="00886D2B"/>
    <w:rsid w:val="00892BEF"/>
    <w:rsid w:val="00895B00"/>
    <w:rsid w:val="008A31A8"/>
    <w:rsid w:val="008B31D3"/>
    <w:rsid w:val="008B791D"/>
    <w:rsid w:val="008D2962"/>
    <w:rsid w:val="00927EBE"/>
    <w:rsid w:val="009315E9"/>
    <w:rsid w:val="00933AC9"/>
    <w:rsid w:val="00947C72"/>
    <w:rsid w:val="00954615"/>
    <w:rsid w:val="0095510D"/>
    <w:rsid w:val="00973C58"/>
    <w:rsid w:val="009961C6"/>
    <w:rsid w:val="009B651B"/>
    <w:rsid w:val="009E11F1"/>
    <w:rsid w:val="009F04D7"/>
    <w:rsid w:val="00A07DB9"/>
    <w:rsid w:val="00A07DCC"/>
    <w:rsid w:val="00A327A4"/>
    <w:rsid w:val="00A51E80"/>
    <w:rsid w:val="00A57EA5"/>
    <w:rsid w:val="00A63483"/>
    <w:rsid w:val="00A678AB"/>
    <w:rsid w:val="00A83847"/>
    <w:rsid w:val="00AA434B"/>
    <w:rsid w:val="00AB139E"/>
    <w:rsid w:val="00AB5339"/>
    <w:rsid w:val="00AB64BE"/>
    <w:rsid w:val="00AC1750"/>
    <w:rsid w:val="00AC3F70"/>
    <w:rsid w:val="00AD284B"/>
    <w:rsid w:val="00AE400B"/>
    <w:rsid w:val="00AF19B2"/>
    <w:rsid w:val="00B20AFF"/>
    <w:rsid w:val="00B40063"/>
    <w:rsid w:val="00B42EB9"/>
    <w:rsid w:val="00B57336"/>
    <w:rsid w:val="00B60040"/>
    <w:rsid w:val="00B97F4F"/>
    <w:rsid w:val="00BA4EAE"/>
    <w:rsid w:val="00BE7298"/>
    <w:rsid w:val="00C100C9"/>
    <w:rsid w:val="00C16F41"/>
    <w:rsid w:val="00C23591"/>
    <w:rsid w:val="00C30AB9"/>
    <w:rsid w:val="00C50975"/>
    <w:rsid w:val="00C72565"/>
    <w:rsid w:val="00C96A29"/>
    <w:rsid w:val="00CC2C5B"/>
    <w:rsid w:val="00CF310F"/>
    <w:rsid w:val="00CF4120"/>
    <w:rsid w:val="00D003D9"/>
    <w:rsid w:val="00D16B7B"/>
    <w:rsid w:val="00D27925"/>
    <w:rsid w:val="00D74047"/>
    <w:rsid w:val="00D96A83"/>
    <w:rsid w:val="00D97DFA"/>
    <w:rsid w:val="00DC0A2E"/>
    <w:rsid w:val="00DD76A5"/>
    <w:rsid w:val="00DE7D32"/>
    <w:rsid w:val="00DF2290"/>
    <w:rsid w:val="00E456B7"/>
    <w:rsid w:val="00E768AF"/>
    <w:rsid w:val="00E963A8"/>
    <w:rsid w:val="00EC175C"/>
    <w:rsid w:val="00F1013B"/>
    <w:rsid w:val="00F20045"/>
    <w:rsid w:val="00F30E25"/>
    <w:rsid w:val="00F40F79"/>
    <w:rsid w:val="00F46230"/>
    <w:rsid w:val="00F46238"/>
    <w:rsid w:val="00F57991"/>
    <w:rsid w:val="00F57D82"/>
    <w:rsid w:val="00F7470C"/>
    <w:rsid w:val="00F91A01"/>
    <w:rsid w:val="00FA4245"/>
    <w:rsid w:val="00FB2F4D"/>
    <w:rsid w:val="00FB3B61"/>
    <w:rsid w:val="00FE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D0"/>
  </w:style>
  <w:style w:type="paragraph" w:styleId="Naslov1">
    <w:name w:val="heading 1"/>
    <w:basedOn w:val="Normal"/>
    <w:next w:val="Normal"/>
    <w:link w:val="Naslov1Char"/>
    <w:uiPriority w:val="9"/>
    <w:qFormat/>
    <w:rsid w:val="005C7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C72D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72D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72D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72D0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5C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72D0"/>
  </w:style>
  <w:style w:type="character" w:customStyle="1" w:styleId="Naslov1Char">
    <w:name w:val="Naslov 1 Char"/>
    <w:basedOn w:val="Zadanifontodlomka"/>
    <w:link w:val="Naslov1"/>
    <w:uiPriority w:val="9"/>
    <w:rsid w:val="005C7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5C72D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167A50"/>
    <w:pPr>
      <w:tabs>
        <w:tab w:val="right" w:leader="dot" w:pos="9062"/>
      </w:tabs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5C72D0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5C72D0"/>
    <w:rPr>
      <w:color w:val="0563C1" w:themeColor="hyperlink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4C712E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4C712E"/>
  </w:style>
  <w:style w:type="table" w:styleId="Reetkatablice">
    <w:name w:val="Table Grid"/>
    <w:basedOn w:val="Obinatablica"/>
    <w:uiPriority w:val="39"/>
    <w:rsid w:val="004C7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7">
    <w:name w:val="WWNum7"/>
    <w:basedOn w:val="Bezpopisa"/>
    <w:rsid w:val="00FB3B61"/>
    <w:pPr>
      <w:numPr>
        <w:numId w:val="16"/>
      </w:numPr>
    </w:pPr>
  </w:style>
  <w:style w:type="paragraph" w:customStyle="1" w:styleId="Standard">
    <w:name w:val="Standard"/>
    <w:rsid w:val="00FB3B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286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286B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89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2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diagramDrawing" Target="diagrams/drawing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F9A217-FF75-4494-A290-12B2C5CD40E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DB03AC9A-F9E4-4A7D-8FFA-43FB0EC05482}">
      <dgm:prSet phldrT="[Tekst]" custT="1"/>
      <dgm:spPr>
        <a:xfrm>
          <a:off x="1889088" y="965055"/>
          <a:ext cx="2159995" cy="62220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noFill/>
          <a:prstDash val="solid"/>
          <a:miter lim="800000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hr-HR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OPĆINSKO VIJEĆE</a:t>
          </a:r>
        </a:p>
      </dgm:t>
    </dgm:pt>
    <dgm:pt modelId="{18A08274-1B1F-4B0B-851E-B2E39187F45F}" type="parTrans" cxnId="{566012CB-DB19-4E9C-92E1-199BF39CE7CB}">
      <dgm:prSet/>
      <dgm:spPr/>
      <dgm:t>
        <a:bodyPr/>
        <a:lstStyle/>
        <a:p>
          <a:endParaRPr lang="hr-HR" sz="1000"/>
        </a:p>
      </dgm:t>
    </dgm:pt>
    <dgm:pt modelId="{6CCE5431-8A64-44D0-B119-A179A9FDF477}" type="sibTrans" cxnId="{566012CB-DB19-4E9C-92E1-199BF39CE7CB}">
      <dgm:prSet/>
      <dgm:spPr/>
      <dgm:t>
        <a:bodyPr/>
        <a:lstStyle/>
        <a:p>
          <a:endParaRPr lang="hr-HR" sz="1000"/>
        </a:p>
      </dgm:t>
    </dgm:pt>
    <dgm:pt modelId="{6D84FC95-8C97-4A23-8A15-98D085880B80}">
      <dgm:prSet phldrT="[Tekst]" custT="1"/>
      <dgm:spPr>
        <a:xfrm>
          <a:off x="2197021" y="3686594"/>
          <a:ext cx="1544128" cy="62220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noFill/>
          <a:prstDash val="solid"/>
          <a:miter lim="800000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hr-HR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PROČELNIK JUO</a:t>
          </a:r>
        </a:p>
      </dgm:t>
    </dgm:pt>
    <dgm:pt modelId="{9677A20A-0B3A-4AB3-A4E7-6E213443C337}" type="parTrans" cxnId="{2505F0EC-AAE9-4ECE-9604-F32046052C52}">
      <dgm:prSet>
        <dgm:style>
          <a:lnRef idx="1">
            <a:schemeClr val="accent4"/>
          </a:lnRef>
          <a:fillRef idx="0">
            <a:schemeClr val="accent4"/>
          </a:fillRef>
          <a:effectRef idx="0">
            <a:schemeClr val="accent4"/>
          </a:effectRef>
          <a:fontRef idx="minor">
            <a:schemeClr val="tx1"/>
          </a:fontRef>
        </dgm:style>
      </dgm:prSet>
      <dgm:spPr>
        <a:xfrm>
          <a:off x="2814493" y="3298191"/>
          <a:ext cx="91440" cy="284973"/>
        </a:xfrm>
        <a:noFill/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hr-HR" sz="1000"/>
        </a:p>
      </dgm:t>
    </dgm:pt>
    <dgm:pt modelId="{CFC014CD-A648-4EA2-8DFC-E3BC83DC2D5E}" type="sibTrans" cxnId="{2505F0EC-AAE9-4ECE-9604-F32046052C52}">
      <dgm:prSet/>
      <dgm:spPr/>
      <dgm:t>
        <a:bodyPr/>
        <a:lstStyle/>
        <a:p>
          <a:endParaRPr lang="hr-HR" sz="1000"/>
        </a:p>
      </dgm:t>
    </dgm:pt>
    <dgm:pt modelId="{B6332F68-3497-4EB4-B128-604B03C67954}">
      <dgm:prSet custT="1"/>
      <dgm:spPr>
        <a:xfrm>
          <a:off x="2197021" y="1872235"/>
          <a:ext cx="1544128" cy="62220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noFill/>
          <a:prstDash val="solid"/>
          <a:miter lim="800000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hr-HR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OPĆINSKI NAČELNIK</a:t>
          </a:r>
        </a:p>
      </dgm:t>
    </dgm:pt>
    <dgm:pt modelId="{3213A527-FA87-4E93-A75E-E8D85464993A}" type="parTrans" cxnId="{E828956B-C623-4943-A89D-954EE49A22FA}">
      <dgm:prSet>
        <dgm:style>
          <a:lnRef idx="1">
            <a:schemeClr val="accent4"/>
          </a:lnRef>
          <a:fillRef idx="0">
            <a:schemeClr val="accent4"/>
          </a:fillRef>
          <a:effectRef idx="0">
            <a:schemeClr val="accent4"/>
          </a:effectRef>
          <a:fontRef idx="minor">
            <a:schemeClr val="tx1"/>
          </a:fontRef>
        </dgm:style>
      </dgm:prSet>
      <dgm:spPr>
        <a:xfrm>
          <a:off x="2814493" y="1483832"/>
          <a:ext cx="91440" cy="284973"/>
        </a:xfrm>
        <a:noFill/>
        <a:ln w="6350" cap="flat" cmpd="sng" algn="ctr">
          <a:noFill/>
          <a:prstDash val="solid"/>
          <a:miter lim="800000"/>
        </a:ln>
        <a:effectLst/>
      </dgm:spPr>
      <dgm:t>
        <a:bodyPr/>
        <a:lstStyle/>
        <a:p>
          <a:endParaRPr lang="hr-HR"/>
        </a:p>
      </dgm:t>
    </dgm:pt>
    <dgm:pt modelId="{41928291-A479-45EC-80A6-7A2B062F9FCE}" type="sibTrans" cxnId="{E828956B-C623-4943-A89D-954EE49A22FA}">
      <dgm:prSet/>
      <dgm:spPr/>
      <dgm:t>
        <a:bodyPr/>
        <a:lstStyle/>
        <a:p>
          <a:endParaRPr lang="hr-HR"/>
        </a:p>
      </dgm:t>
    </dgm:pt>
    <dgm:pt modelId="{427E811C-0224-4B5E-AE40-E035DA4170BF}">
      <dgm:prSet custT="1"/>
      <dgm:spPr>
        <a:xfrm>
          <a:off x="2197021" y="2779414"/>
          <a:ext cx="1544128" cy="62220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noFill/>
          <a:prstDash val="solid"/>
          <a:miter lim="800000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hr-HR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JEDINSTVENI UPRAVNI ODJEL (JUO)</a:t>
          </a:r>
        </a:p>
      </dgm:t>
    </dgm:pt>
    <dgm:pt modelId="{2D294EF3-27F3-4B23-8629-272053618AB6}" type="parTrans" cxnId="{BB3BCE1D-E315-4AA2-8AED-226C7BF120B3}">
      <dgm:prSet>
        <dgm:style>
          <a:lnRef idx="1">
            <a:schemeClr val="accent4"/>
          </a:lnRef>
          <a:fillRef idx="0">
            <a:schemeClr val="accent4"/>
          </a:fillRef>
          <a:effectRef idx="0">
            <a:schemeClr val="accent4"/>
          </a:effectRef>
          <a:fontRef idx="minor">
            <a:schemeClr val="tx1"/>
          </a:fontRef>
        </dgm:style>
      </dgm:prSet>
      <dgm:spPr>
        <a:xfrm>
          <a:off x="2814493" y="2391012"/>
          <a:ext cx="91440" cy="284973"/>
        </a:xfrm>
        <a:noFill/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hr-HR"/>
        </a:p>
      </dgm:t>
    </dgm:pt>
    <dgm:pt modelId="{FE7FE131-5341-4A79-B533-CEC75D1CAE27}" type="sibTrans" cxnId="{BB3BCE1D-E315-4AA2-8AED-226C7BF120B3}">
      <dgm:prSet/>
      <dgm:spPr/>
      <dgm:t>
        <a:bodyPr/>
        <a:lstStyle/>
        <a:p>
          <a:endParaRPr lang="hr-HR"/>
        </a:p>
      </dgm:t>
    </dgm:pt>
    <dgm:pt modelId="{16065E54-C930-43BB-85A7-C225E61772FA}">
      <dgm:prSet custT="1"/>
      <dgm:spPr>
        <a:xfrm>
          <a:off x="2491241" y="4593773"/>
          <a:ext cx="942156" cy="954924"/>
        </a:xfrm>
        <a:solidFill>
          <a:sysClr val="window" lastClr="FFFFFF">
            <a:alpha val="90000"/>
          </a:sysClr>
        </a:solidFill>
        <a:ln w="12700" cap="flat" cmpd="sng" algn="ctr">
          <a:noFill/>
          <a:prstDash val="solid"/>
          <a:miter lim="800000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hr-HR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Komunalni radnik</a:t>
          </a:r>
        </a:p>
      </dgm:t>
    </dgm:pt>
    <dgm:pt modelId="{3088C14B-FA18-4E0E-ACA9-EF32178D1117}" type="parTrans" cxnId="{1A5EA6C3-93EB-4AD9-B748-05DB55127ACF}">
      <dgm:prSet>
        <dgm:style>
          <a:lnRef idx="1">
            <a:schemeClr val="accent4"/>
          </a:lnRef>
          <a:fillRef idx="0">
            <a:schemeClr val="accent4"/>
          </a:fillRef>
          <a:effectRef idx="0">
            <a:schemeClr val="accent4"/>
          </a:effectRef>
          <a:fontRef idx="minor">
            <a:schemeClr val="tx1"/>
          </a:fontRef>
        </dgm:style>
      </dgm:prSet>
      <dgm:spPr>
        <a:xfrm>
          <a:off x="2807727" y="4205371"/>
          <a:ext cx="91440" cy="284973"/>
        </a:xfrm>
        <a:noFill/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C3A8692-95E9-4D77-810F-5F761EBA6D17}" type="sibTrans" cxnId="{1A5EA6C3-93EB-4AD9-B748-05DB55127ACF}">
      <dgm:prSet/>
      <dgm:spPr/>
      <dgm:t>
        <a:bodyPr/>
        <a:lstStyle/>
        <a:p>
          <a:endParaRPr lang="en-US"/>
        </a:p>
      </dgm:t>
    </dgm:pt>
    <dgm:pt modelId="{EB0B4C00-B984-4429-9BBF-601F1D3386D8}">
      <dgm:prSet custT="1"/>
      <dgm:spPr>
        <a:xfrm>
          <a:off x="109580" y="4593773"/>
          <a:ext cx="966320" cy="954924"/>
        </a:xfrm>
        <a:solidFill>
          <a:sysClr val="window" lastClr="FFFFFF">
            <a:alpha val="90000"/>
          </a:sysClr>
        </a:solidFill>
        <a:ln w="12700" cap="flat" cmpd="sng" algn="ctr">
          <a:noFill/>
          <a:prstDash val="solid"/>
          <a:miter lim="800000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hr-HR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Referent za računovodstvene poslove</a:t>
          </a:r>
        </a:p>
      </dgm:t>
    </dgm:pt>
    <dgm:pt modelId="{497BF43E-5A2B-4EFC-AF93-3AE4BC1C7633}" type="parTrans" cxnId="{E39CC851-9CC0-4741-ADEB-69DF6717C601}">
      <dgm:prSet/>
      <dgm:spPr>
        <a:xfrm>
          <a:off x="483867" y="4205371"/>
          <a:ext cx="2376345" cy="284973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781AFA4-7791-4D34-A354-B862B98E1754}" type="sibTrans" cxnId="{E39CC851-9CC0-4741-ADEB-69DF6717C601}">
      <dgm:prSet/>
      <dgm:spPr/>
      <dgm:t>
        <a:bodyPr/>
        <a:lstStyle/>
        <a:p>
          <a:endParaRPr lang="en-US"/>
        </a:p>
      </dgm:t>
    </dgm:pt>
    <dgm:pt modelId="{71F4F6D8-65A4-4519-8980-09472C6A471F}">
      <dgm:prSet custT="1"/>
      <dgm:spPr>
        <a:xfrm>
          <a:off x="3651143" y="4593773"/>
          <a:ext cx="979851" cy="954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noFill/>
          <a:prstDash val="solid"/>
          <a:miter lim="800000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hr-HR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Komunalni redar</a:t>
          </a:r>
        </a:p>
      </dgm:t>
    </dgm:pt>
    <dgm:pt modelId="{28925556-CC46-41A8-B8E2-9DC3514528D1}" type="parTrans" cxnId="{C490C4DE-BBC2-4E7B-90AC-2CDEECC07E70}">
      <dgm:prSet/>
      <dgm:spPr>
        <a:xfrm>
          <a:off x="2860213" y="4205371"/>
          <a:ext cx="1171983" cy="284973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hr-HR"/>
        </a:p>
      </dgm:t>
    </dgm:pt>
    <dgm:pt modelId="{887D4563-70CC-47EF-8208-EB23BC4AFAF4}" type="sibTrans" cxnId="{C490C4DE-BBC2-4E7B-90AC-2CDEECC07E70}">
      <dgm:prSet/>
      <dgm:spPr/>
      <dgm:t>
        <a:bodyPr/>
        <a:lstStyle/>
        <a:p>
          <a:endParaRPr lang="hr-HR"/>
        </a:p>
      </dgm:t>
    </dgm:pt>
    <dgm:pt modelId="{D43C1A2C-4E44-4E12-98DB-D1F94A3C0FCE}">
      <dgm:prSet custT="1"/>
      <dgm:spPr>
        <a:xfrm>
          <a:off x="1293645" y="4593773"/>
          <a:ext cx="979851" cy="954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noFill/>
          <a:prstDash val="solid"/>
          <a:miter lim="800000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hr-HR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Referent za uredsko poslovanje - administrativni tajnik</a:t>
          </a:r>
        </a:p>
      </dgm:t>
    </dgm:pt>
    <dgm:pt modelId="{7E81C49F-6237-4534-8B72-32048DBF3388}" type="parTrans" cxnId="{BD402488-8EF3-4916-AB4C-8C12494A15E8}">
      <dgm:prSet/>
      <dgm:spPr>
        <a:xfrm>
          <a:off x="1674698" y="4205371"/>
          <a:ext cx="1185515" cy="284973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hr-HR"/>
        </a:p>
      </dgm:t>
    </dgm:pt>
    <dgm:pt modelId="{9E10F459-5CF7-486F-99DB-CB334C19E3F5}" type="sibTrans" cxnId="{BD402488-8EF3-4916-AB4C-8C12494A15E8}">
      <dgm:prSet/>
      <dgm:spPr/>
      <dgm:t>
        <a:bodyPr/>
        <a:lstStyle/>
        <a:p>
          <a:endParaRPr lang="hr-HR"/>
        </a:p>
      </dgm:t>
    </dgm:pt>
    <dgm:pt modelId="{89FCB9F5-7DA9-4467-83DD-93ECA84376D3}">
      <dgm:prSet custT="1"/>
      <dgm:spPr>
        <a:xfrm>
          <a:off x="4848740" y="4593773"/>
          <a:ext cx="979851" cy="954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noFill/>
          <a:prstDash val="solid"/>
          <a:miter lim="800000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hr-HR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Spremačica</a:t>
          </a:r>
        </a:p>
      </dgm:t>
    </dgm:pt>
    <dgm:pt modelId="{02A40B41-B240-4FA8-BB2F-63B6779F8E85}" type="parTrans" cxnId="{1D95314C-CB59-4CED-B1FD-5366595E0C26}">
      <dgm:prSet/>
      <dgm:spPr>
        <a:xfrm>
          <a:off x="2860213" y="4205371"/>
          <a:ext cx="2369580" cy="284973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hr-HR"/>
        </a:p>
      </dgm:t>
    </dgm:pt>
    <dgm:pt modelId="{D5806626-8D74-486E-9671-F0231BFE93ED}" type="sibTrans" cxnId="{1D95314C-CB59-4CED-B1FD-5366595E0C26}">
      <dgm:prSet/>
      <dgm:spPr/>
      <dgm:t>
        <a:bodyPr/>
        <a:lstStyle/>
        <a:p>
          <a:endParaRPr lang="hr-HR"/>
        </a:p>
      </dgm:t>
    </dgm:pt>
    <dgm:pt modelId="{171C2FEE-6900-4BAD-8D8E-9F5B9A981C4D}" type="pres">
      <dgm:prSet presAssocID="{65F9A217-FF75-4494-A290-12B2C5CD40E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745BDB5-3896-4CB4-855A-03878C2BA39A}" type="pres">
      <dgm:prSet presAssocID="{DB03AC9A-F9E4-4A7D-8FFA-43FB0EC05482}" presName="hierRoot1" presStyleCnt="0"/>
      <dgm:spPr/>
      <dgm:t>
        <a:bodyPr/>
        <a:lstStyle/>
        <a:p>
          <a:endParaRPr lang="hr-HR"/>
        </a:p>
      </dgm:t>
    </dgm:pt>
    <dgm:pt modelId="{11860907-C78F-40E5-B51A-394AAC90F05B}" type="pres">
      <dgm:prSet presAssocID="{DB03AC9A-F9E4-4A7D-8FFA-43FB0EC05482}" presName="composite" presStyleCnt="0"/>
      <dgm:spPr/>
      <dgm:t>
        <a:bodyPr/>
        <a:lstStyle/>
        <a:p>
          <a:endParaRPr lang="hr-HR"/>
        </a:p>
      </dgm:t>
    </dgm:pt>
    <dgm:pt modelId="{FDBD78DF-B087-461B-A943-86B309429196}" type="pres">
      <dgm:prSet presAssocID="{DB03AC9A-F9E4-4A7D-8FFA-43FB0EC05482}" presName="background" presStyleLbl="node0" presStyleIdx="0" presStyleCn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xfrm>
          <a:off x="1780216" y="861627"/>
          <a:ext cx="2159995" cy="622205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FFC000">
                <a:lumMod val="110000"/>
                <a:satMod val="105000"/>
                <a:tint val="67000"/>
              </a:srgbClr>
            </a:gs>
            <a:gs pos="50000">
              <a:srgbClr val="FFC000">
                <a:lumMod val="105000"/>
                <a:satMod val="103000"/>
                <a:tint val="73000"/>
              </a:srgbClr>
            </a:gs>
            <a:gs pos="100000">
              <a:srgbClr val="FFC000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FFC000"/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E382CF09-65E7-4B20-9029-BC63526571A4}" type="pres">
      <dgm:prSet presAssocID="{DB03AC9A-F9E4-4A7D-8FFA-43FB0EC05482}" presName="text" presStyleLbl="fgAcc0" presStyleIdx="0" presStyleCnt="1" custScaleX="22044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FEF2A10-A1F3-442F-A0B0-25BFB3B6D22F}" type="pres">
      <dgm:prSet presAssocID="{DB03AC9A-F9E4-4A7D-8FFA-43FB0EC05482}" presName="hierChild2" presStyleCnt="0"/>
      <dgm:spPr/>
      <dgm:t>
        <a:bodyPr/>
        <a:lstStyle/>
        <a:p>
          <a:endParaRPr lang="hr-HR"/>
        </a:p>
      </dgm:t>
    </dgm:pt>
    <dgm:pt modelId="{04F4E1CA-124F-4F4B-A313-9B113DC7A46E}" type="pres">
      <dgm:prSet presAssocID="{3213A527-FA87-4E93-A75E-E8D85464993A}" presName="Name10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497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7816636-AC95-4629-B799-8E4542B85211}" type="pres">
      <dgm:prSet presAssocID="{B6332F68-3497-4EB4-B128-604B03C67954}" presName="hierRoot2" presStyleCnt="0"/>
      <dgm:spPr/>
      <dgm:t>
        <a:bodyPr/>
        <a:lstStyle/>
        <a:p>
          <a:endParaRPr lang="hr-HR"/>
        </a:p>
      </dgm:t>
    </dgm:pt>
    <dgm:pt modelId="{A8ADD133-1AD5-4784-BD47-B21E67AC94AC}" type="pres">
      <dgm:prSet presAssocID="{B6332F68-3497-4EB4-B128-604B03C67954}" presName="composite2" presStyleCnt="0"/>
      <dgm:spPr/>
      <dgm:t>
        <a:bodyPr/>
        <a:lstStyle/>
        <a:p>
          <a:endParaRPr lang="hr-HR"/>
        </a:p>
      </dgm:t>
    </dgm:pt>
    <dgm:pt modelId="{366BE2F6-576C-474E-886E-78BA078C81B5}" type="pres">
      <dgm:prSet presAssocID="{B6332F68-3497-4EB4-B128-604B03C67954}" presName="background2" presStyleLbl="node2" presStyleIdx="0" presStyleCnt="1">
        <dgm:style>
          <a:lnRef idx="1">
            <a:schemeClr val="accent4"/>
          </a:lnRef>
          <a:fillRef idx="3">
            <a:schemeClr val="accent4"/>
          </a:fillRef>
          <a:effectRef idx="2">
            <a:schemeClr val="accent4"/>
          </a:effectRef>
          <a:fontRef idx="minor">
            <a:schemeClr val="lt1"/>
          </a:fontRef>
        </dgm:style>
      </dgm:prSet>
      <dgm:spPr>
        <a:xfrm>
          <a:off x="2088149" y="1768806"/>
          <a:ext cx="1544128" cy="622205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FFC000">
                <a:satMod val="103000"/>
                <a:lumMod val="102000"/>
                <a:tint val="94000"/>
              </a:srgbClr>
            </a:gs>
            <a:gs pos="50000">
              <a:srgbClr val="FFC000">
                <a:satMod val="110000"/>
                <a:lumMod val="100000"/>
                <a:shade val="100000"/>
              </a:srgbClr>
            </a:gs>
            <a:gs pos="100000">
              <a:srgbClr val="FFC000"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/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D48E2454-5C17-4745-A648-F2493934C5B3}" type="pres">
      <dgm:prSet presAssocID="{B6332F68-3497-4EB4-B128-604B03C67954}" presName="text2" presStyleLbl="fgAcc2" presStyleIdx="0" presStyleCnt="1" custScaleX="15758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DFF5614-FF58-4144-BB07-92C909201B6E}" type="pres">
      <dgm:prSet presAssocID="{B6332F68-3497-4EB4-B128-604B03C67954}" presName="hierChild3" presStyleCnt="0"/>
      <dgm:spPr/>
      <dgm:t>
        <a:bodyPr/>
        <a:lstStyle/>
        <a:p>
          <a:endParaRPr lang="hr-HR"/>
        </a:p>
      </dgm:t>
    </dgm:pt>
    <dgm:pt modelId="{4CACF6B7-2C39-4516-A5E9-EBB2277688D3}" type="pres">
      <dgm:prSet presAssocID="{2D294EF3-27F3-4B23-8629-272053618AB6}" presName="Name17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497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8763B67-D405-43BB-91A6-580B4C265E3A}" type="pres">
      <dgm:prSet presAssocID="{427E811C-0224-4B5E-AE40-E035DA4170BF}" presName="hierRoot3" presStyleCnt="0"/>
      <dgm:spPr/>
      <dgm:t>
        <a:bodyPr/>
        <a:lstStyle/>
        <a:p>
          <a:endParaRPr lang="hr-HR"/>
        </a:p>
      </dgm:t>
    </dgm:pt>
    <dgm:pt modelId="{F375B390-C694-4189-A27A-65D1C561B60A}" type="pres">
      <dgm:prSet presAssocID="{427E811C-0224-4B5E-AE40-E035DA4170BF}" presName="composite3" presStyleCnt="0"/>
      <dgm:spPr/>
      <dgm:t>
        <a:bodyPr/>
        <a:lstStyle/>
        <a:p>
          <a:endParaRPr lang="hr-HR"/>
        </a:p>
      </dgm:t>
    </dgm:pt>
    <dgm:pt modelId="{F2758012-A7E0-4E8F-822A-72CA0D50956D}" type="pres">
      <dgm:prSet presAssocID="{427E811C-0224-4B5E-AE40-E035DA4170BF}" presName="background3" presStyleLbl="node3" presStyleIdx="0" presStyleCnt="1">
        <dgm:style>
          <a:lnRef idx="1">
            <a:schemeClr val="accent4"/>
          </a:lnRef>
          <a:fillRef idx="3">
            <a:schemeClr val="accent4"/>
          </a:fillRef>
          <a:effectRef idx="2">
            <a:schemeClr val="accent4"/>
          </a:effectRef>
          <a:fontRef idx="minor">
            <a:schemeClr val="lt1"/>
          </a:fontRef>
        </dgm:style>
      </dgm:prSet>
      <dgm:spPr>
        <a:xfrm>
          <a:off x="2088149" y="2675985"/>
          <a:ext cx="1544128" cy="622205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FFC000">
                <a:satMod val="103000"/>
                <a:lumMod val="102000"/>
                <a:tint val="94000"/>
              </a:srgbClr>
            </a:gs>
            <a:gs pos="50000">
              <a:srgbClr val="FFC000">
                <a:satMod val="110000"/>
                <a:lumMod val="100000"/>
                <a:shade val="100000"/>
              </a:srgbClr>
            </a:gs>
            <a:gs pos="100000">
              <a:srgbClr val="FFC000"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/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2A750E1B-A37D-45B4-8EDF-F44906CCCA2E}" type="pres">
      <dgm:prSet presAssocID="{427E811C-0224-4B5E-AE40-E035DA4170BF}" presName="text3" presStyleLbl="fgAcc3" presStyleIdx="0" presStyleCnt="1" custScaleX="15758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8268CE9-22D2-41F1-91E9-C0A0C7597CA0}" type="pres">
      <dgm:prSet presAssocID="{427E811C-0224-4B5E-AE40-E035DA4170BF}" presName="hierChild4" presStyleCnt="0"/>
      <dgm:spPr/>
      <dgm:t>
        <a:bodyPr/>
        <a:lstStyle/>
        <a:p>
          <a:endParaRPr lang="hr-HR"/>
        </a:p>
      </dgm:t>
    </dgm:pt>
    <dgm:pt modelId="{D1F16C08-029E-4C37-AE0B-422294665D9A}" type="pres">
      <dgm:prSet presAssocID="{9677A20A-0B3A-4AB3-A4E7-6E213443C337}" presName="Name23" presStyleLbl="parChTrans1D4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497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01FFCE2-104E-4AC1-B641-92102ACBDBA7}" type="pres">
      <dgm:prSet presAssocID="{6D84FC95-8C97-4A23-8A15-98D085880B80}" presName="hierRoot4" presStyleCnt="0"/>
      <dgm:spPr/>
      <dgm:t>
        <a:bodyPr/>
        <a:lstStyle/>
        <a:p>
          <a:endParaRPr lang="hr-HR"/>
        </a:p>
      </dgm:t>
    </dgm:pt>
    <dgm:pt modelId="{B9000EC3-3501-410C-B4B3-FAB6A6883D38}" type="pres">
      <dgm:prSet presAssocID="{6D84FC95-8C97-4A23-8A15-98D085880B80}" presName="composite4" presStyleCnt="0"/>
      <dgm:spPr/>
      <dgm:t>
        <a:bodyPr/>
        <a:lstStyle/>
        <a:p>
          <a:endParaRPr lang="hr-HR"/>
        </a:p>
      </dgm:t>
    </dgm:pt>
    <dgm:pt modelId="{8555D425-61B8-464C-844C-29EF05E1D0A1}" type="pres">
      <dgm:prSet presAssocID="{6D84FC95-8C97-4A23-8A15-98D085880B80}" presName="background4" presStyleLbl="node4" presStyleIdx="0" presStyleCnt="6">
        <dgm:style>
          <a:lnRef idx="1">
            <a:schemeClr val="accent4"/>
          </a:lnRef>
          <a:fillRef idx="3">
            <a:schemeClr val="accent4"/>
          </a:fillRef>
          <a:effectRef idx="2">
            <a:schemeClr val="accent4"/>
          </a:effectRef>
          <a:fontRef idx="minor">
            <a:schemeClr val="lt1"/>
          </a:fontRef>
        </dgm:style>
      </dgm:prSet>
      <dgm:spPr>
        <a:xfrm>
          <a:off x="2088149" y="3583165"/>
          <a:ext cx="1544128" cy="622205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FFC000">
                <a:satMod val="103000"/>
                <a:lumMod val="102000"/>
                <a:tint val="94000"/>
              </a:srgbClr>
            </a:gs>
            <a:gs pos="50000">
              <a:srgbClr val="FFC000">
                <a:satMod val="110000"/>
                <a:lumMod val="100000"/>
                <a:shade val="100000"/>
              </a:srgbClr>
            </a:gs>
            <a:gs pos="100000">
              <a:srgbClr val="FFC000"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/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0A34F90-1A57-45B1-AEB7-A0134E0D9828}" type="pres">
      <dgm:prSet presAssocID="{6D84FC95-8C97-4A23-8A15-98D085880B80}" presName="text4" presStyleLbl="fgAcc4" presStyleIdx="0" presStyleCnt="6" custScaleX="15758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D3EAC2D-F362-42E9-901C-AA2DFD01A992}" type="pres">
      <dgm:prSet presAssocID="{6D84FC95-8C97-4A23-8A15-98D085880B80}" presName="hierChild5" presStyleCnt="0"/>
      <dgm:spPr/>
      <dgm:t>
        <a:bodyPr/>
        <a:lstStyle/>
        <a:p>
          <a:endParaRPr lang="hr-HR"/>
        </a:p>
      </dgm:t>
    </dgm:pt>
    <dgm:pt modelId="{86B7A481-8CE9-489D-AC75-B05D55C149AA}" type="pres">
      <dgm:prSet presAssocID="{497BF43E-5A2B-4EFC-AF93-3AE4BC1C7633}" presName="Name23" presStyleLbl="parChTrans1D4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376345" y="0"/>
              </a:moveTo>
              <a:lnTo>
                <a:pt x="2376345" y="194201"/>
              </a:lnTo>
              <a:lnTo>
                <a:pt x="0" y="194201"/>
              </a:lnTo>
              <a:lnTo>
                <a:pt x="0" y="28497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2B2457A-F7E0-49E5-82AC-5B6A6103DE76}" type="pres">
      <dgm:prSet presAssocID="{EB0B4C00-B984-4429-9BBF-601F1D3386D8}" presName="hierRoot4" presStyleCnt="0"/>
      <dgm:spPr/>
      <dgm:t>
        <a:bodyPr/>
        <a:lstStyle/>
        <a:p>
          <a:endParaRPr lang="hr-HR"/>
        </a:p>
      </dgm:t>
    </dgm:pt>
    <dgm:pt modelId="{E4EFAF76-2072-468D-9AEB-E13E909C0188}" type="pres">
      <dgm:prSet presAssocID="{EB0B4C00-B984-4429-9BBF-601F1D3386D8}" presName="composite4" presStyleCnt="0"/>
      <dgm:spPr/>
      <dgm:t>
        <a:bodyPr/>
        <a:lstStyle/>
        <a:p>
          <a:endParaRPr lang="hr-HR"/>
        </a:p>
      </dgm:t>
    </dgm:pt>
    <dgm:pt modelId="{EC13948C-8EA7-42CD-A3DE-782A8F84A1F8}" type="pres">
      <dgm:prSet presAssocID="{EB0B4C00-B984-4429-9BBF-601F1D3386D8}" presName="background4" presStyleLbl="node4" presStyleIdx="1" presStyleCnt="6">
        <dgm:style>
          <a:lnRef idx="1">
            <a:schemeClr val="accent4"/>
          </a:lnRef>
          <a:fillRef idx="3">
            <a:schemeClr val="accent4"/>
          </a:fillRef>
          <a:effectRef idx="2">
            <a:schemeClr val="accent4"/>
          </a:effectRef>
          <a:fontRef idx="minor">
            <a:schemeClr val="lt1"/>
          </a:fontRef>
        </dgm:style>
      </dgm:prSet>
      <dgm:spPr>
        <a:xfrm>
          <a:off x="707" y="4490344"/>
          <a:ext cx="966320" cy="954924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FFC000">
                <a:satMod val="103000"/>
                <a:lumMod val="102000"/>
                <a:tint val="94000"/>
              </a:srgbClr>
            </a:gs>
            <a:gs pos="50000">
              <a:srgbClr val="FFC000">
                <a:satMod val="110000"/>
                <a:lumMod val="100000"/>
                <a:shade val="100000"/>
              </a:srgbClr>
            </a:gs>
            <a:gs pos="100000">
              <a:srgbClr val="FFC000"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/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BFDF90D-3914-4F88-A654-5149FFA070F5}" type="pres">
      <dgm:prSet presAssocID="{EB0B4C00-B984-4429-9BBF-601F1D3386D8}" presName="text4" presStyleLbl="fgAcc4" presStyleIdx="1" presStyleCnt="6" custScaleX="98619" custScaleY="15347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D5FA3A9-0F7B-46B8-99F0-06C726D59B79}" type="pres">
      <dgm:prSet presAssocID="{EB0B4C00-B984-4429-9BBF-601F1D3386D8}" presName="hierChild5" presStyleCnt="0"/>
      <dgm:spPr/>
      <dgm:t>
        <a:bodyPr/>
        <a:lstStyle/>
        <a:p>
          <a:endParaRPr lang="hr-HR"/>
        </a:p>
      </dgm:t>
    </dgm:pt>
    <dgm:pt modelId="{D7FE1317-012C-4947-A4FF-D0D3FB116DC4}" type="pres">
      <dgm:prSet presAssocID="{7E81C49F-6237-4534-8B72-32048DBF3388}" presName="Name23" presStyleLbl="parChTrans1D4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185515" y="0"/>
              </a:moveTo>
              <a:lnTo>
                <a:pt x="1185515" y="194201"/>
              </a:lnTo>
              <a:lnTo>
                <a:pt x="0" y="194201"/>
              </a:lnTo>
              <a:lnTo>
                <a:pt x="0" y="284973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CA2752CC-E60C-4473-9A32-2A3A1863AD40}" type="pres">
      <dgm:prSet presAssocID="{D43C1A2C-4E44-4E12-98DB-D1F94A3C0FCE}" presName="hierRoot4" presStyleCnt="0"/>
      <dgm:spPr/>
      <dgm:t>
        <a:bodyPr/>
        <a:lstStyle/>
        <a:p>
          <a:endParaRPr lang="hr-HR"/>
        </a:p>
      </dgm:t>
    </dgm:pt>
    <dgm:pt modelId="{038C2680-E1EA-4158-8093-102DC22F8233}" type="pres">
      <dgm:prSet presAssocID="{D43C1A2C-4E44-4E12-98DB-D1F94A3C0FCE}" presName="composite4" presStyleCnt="0"/>
      <dgm:spPr/>
      <dgm:t>
        <a:bodyPr/>
        <a:lstStyle/>
        <a:p>
          <a:endParaRPr lang="hr-HR"/>
        </a:p>
      </dgm:t>
    </dgm:pt>
    <dgm:pt modelId="{E6F01E4A-7E63-47B7-A9A9-EDD1D22D13AF}" type="pres">
      <dgm:prSet presAssocID="{D43C1A2C-4E44-4E12-98DB-D1F94A3C0FCE}" presName="background4" presStyleLbl="node4" presStyleIdx="2" presStyleCnt="6">
        <dgm:style>
          <a:lnRef idx="1">
            <a:schemeClr val="accent4"/>
          </a:lnRef>
          <a:fillRef idx="3">
            <a:schemeClr val="accent4"/>
          </a:fillRef>
          <a:effectRef idx="2">
            <a:schemeClr val="accent4"/>
          </a:effectRef>
          <a:fontRef idx="minor">
            <a:schemeClr val="lt1"/>
          </a:fontRef>
        </dgm:style>
      </dgm:prSet>
      <dgm:spPr>
        <a:xfrm>
          <a:off x="1184772" y="4490344"/>
          <a:ext cx="979851" cy="954924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FFC000">
                <a:satMod val="103000"/>
                <a:lumMod val="102000"/>
                <a:tint val="94000"/>
              </a:srgbClr>
            </a:gs>
            <a:gs pos="50000">
              <a:srgbClr val="FFC000">
                <a:satMod val="110000"/>
                <a:lumMod val="100000"/>
                <a:shade val="100000"/>
              </a:srgbClr>
            </a:gs>
            <a:gs pos="100000">
              <a:srgbClr val="FFC000"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/>
          </a:solidFill>
          <a:prstDash val="solid"/>
          <a:miter lim="800000"/>
        </a:ln>
        <a:effectLst/>
      </dgm:spPr>
      <dgm:t>
        <a:bodyPr/>
        <a:lstStyle/>
        <a:p>
          <a:endParaRPr lang="hr-HR"/>
        </a:p>
      </dgm:t>
    </dgm:pt>
    <dgm:pt modelId="{7A5E8D57-3619-41CF-ADCD-923B78552FA7}" type="pres">
      <dgm:prSet presAssocID="{D43C1A2C-4E44-4E12-98DB-D1F94A3C0FCE}" presName="text4" presStyleLbl="fgAcc4" presStyleIdx="2" presStyleCnt="6" custScaleY="15347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hr-HR"/>
        </a:p>
      </dgm:t>
    </dgm:pt>
    <dgm:pt modelId="{4332B5F6-2B3D-4D22-B989-F5BF94990910}" type="pres">
      <dgm:prSet presAssocID="{D43C1A2C-4E44-4E12-98DB-D1F94A3C0FCE}" presName="hierChild5" presStyleCnt="0"/>
      <dgm:spPr/>
      <dgm:t>
        <a:bodyPr/>
        <a:lstStyle/>
        <a:p>
          <a:endParaRPr lang="hr-HR"/>
        </a:p>
      </dgm:t>
    </dgm:pt>
    <dgm:pt modelId="{905224C3-BB1A-4773-BCB8-B657C8537216}" type="pres">
      <dgm:prSet presAssocID="{3088C14B-FA18-4E0E-ACA9-EF32178D1117}" presName="Name23" presStyleLbl="parChTrans1D4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52485" y="0"/>
              </a:moveTo>
              <a:lnTo>
                <a:pt x="52485" y="194201"/>
              </a:lnTo>
              <a:lnTo>
                <a:pt x="45720" y="194201"/>
              </a:lnTo>
              <a:lnTo>
                <a:pt x="45720" y="28497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DB62CF7-00FE-489A-8DD3-CC617DAB17E6}" type="pres">
      <dgm:prSet presAssocID="{16065E54-C930-43BB-85A7-C225E61772FA}" presName="hierRoot4" presStyleCnt="0"/>
      <dgm:spPr/>
      <dgm:t>
        <a:bodyPr/>
        <a:lstStyle/>
        <a:p>
          <a:endParaRPr lang="hr-HR"/>
        </a:p>
      </dgm:t>
    </dgm:pt>
    <dgm:pt modelId="{73366813-9113-4A89-8E1B-7E0314D6AE59}" type="pres">
      <dgm:prSet presAssocID="{16065E54-C930-43BB-85A7-C225E61772FA}" presName="composite4" presStyleCnt="0"/>
      <dgm:spPr/>
      <dgm:t>
        <a:bodyPr/>
        <a:lstStyle/>
        <a:p>
          <a:endParaRPr lang="hr-HR"/>
        </a:p>
      </dgm:t>
    </dgm:pt>
    <dgm:pt modelId="{4E7EBEE3-EF02-41DF-A00B-BCFCA000F7B1}" type="pres">
      <dgm:prSet presAssocID="{16065E54-C930-43BB-85A7-C225E61772FA}" presName="background4" presStyleLbl="node4" presStyleIdx="3" presStyleCnt="6">
        <dgm:style>
          <a:lnRef idx="1">
            <a:schemeClr val="accent4"/>
          </a:lnRef>
          <a:fillRef idx="3">
            <a:schemeClr val="accent4"/>
          </a:fillRef>
          <a:effectRef idx="2">
            <a:schemeClr val="accent4"/>
          </a:effectRef>
          <a:fontRef idx="minor">
            <a:schemeClr val="lt1"/>
          </a:fontRef>
        </dgm:style>
      </dgm:prSet>
      <dgm:spPr>
        <a:xfrm>
          <a:off x="2382369" y="4490344"/>
          <a:ext cx="942156" cy="954924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FFC000">
                <a:satMod val="103000"/>
                <a:lumMod val="102000"/>
                <a:tint val="94000"/>
              </a:srgbClr>
            </a:gs>
            <a:gs pos="50000">
              <a:srgbClr val="FFC000">
                <a:satMod val="110000"/>
                <a:lumMod val="100000"/>
                <a:shade val="100000"/>
              </a:srgbClr>
            </a:gs>
            <a:gs pos="100000">
              <a:srgbClr val="FFC000"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/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EE04F55A-C9A7-42C7-9C47-BBE7936660F4}" type="pres">
      <dgm:prSet presAssocID="{16065E54-C930-43BB-85A7-C225E61772FA}" presName="text4" presStyleLbl="fgAcc4" presStyleIdx="3" presStyleCnt="6" custScaleX="96153" custScaleY="15347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1B94770-DF3D-41FE-9457-008D072FCC7D}" type="pres">
      <dgm:prSet presAssocID="{16065E54-C930-43BB-85A7-C225E61772FA}" presName="hierChild5" presStyleCnt="0"/>
      <dgm:spPr/>
      <dgm:t>
        <a:bodyPr/>
        <a:lstStyle/>
        <a:p>
          <a:endParaRPr lang="hr-HR"/>
        </a:p>
      </dgm:t>
    </dgm:pt>
    <dgm:pt modelId="{ACDB1E4E-C73A-46CD-80AC-221DA8137ADD}" type="pres">
      <dgm:prSet presAssocID="{28925556-CC46-41A8-B8E2-9DC3514528D1}" presName="Name23" presStyleLbl="parChTrans1D4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201"/>
              </a:lnTo>
              <a:lnTo>
                <a:pt x="1171983" y="194201"/>
              </a:lnTo>
              <a:lnTo>
                <a:pt x="1171983" y="284973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B3533519-0669-470C-BDA3-1B205F245AD4}" type="pres">
      <dgm:prSet presAssocID="{71F4F6D8-65A4-4519-8980-09472C6A471F}" presName="hierRoot4" presStyleCnt="0"/>
      <dgm:spPr/>
      <dgm:t>
        <a:bodyPr/>
        <a:lstStyle/>
        <a:p>
          <a:endParaRPr lang="hr-HR"/>
        </a:p>
      </dgm:t>
    </dgm:pt>
    <dgm:pt modelId="{5F36D268-A9F1-429A-914D-4A06CF26E584}" type="pres">
      <dgm:prSet presAssocID="{71F4F6D8-65A4-4519-8980-09472C6A471F}" presName="composite4" presStyleCnt="0"/>
      <dgm:spPr/>
      <dgm:t>
        <a:bodyPr/>
        <a:lstStyle/>
        <a:p>
          <a:endParaRPr lang="hr-HR"/>
        </a:p>
      </dgm:t>
    </dgm:pt>
    <dgm:pt modelId="{7720E675-1EE2-4752-B44D-777A62AF86B9}" type="pres">
      <dgm:prSet presAssocID="{71F4F6D8-65A4-4519-8980-09472C6A471F}" presName="background4" presStyleLbl="node4" presStyleIdx="4" presStyleCnt="6">
        <dgm:style>
          <a:lnRef idx="1">
            <a:schemeClr val="accent4"/>
          </a:lnRef>
          <a:fillRef idx="3">
            <a:schemeClr val="accent4"/>
          </a:fillRef>
          <a:effectRef idx="2">
            <a:schemeClr val="accent4"/>
          </a:effectRef>
          <a:fontRef idx="minor">
            <a:schemeClr val="lt1"/>
          </a:fontRef>
        </dgm:style>
      </dgm:prSet>
      <dgm:spPr>
        <a:xfrm>
          <a:off x="3542271" y="4490344"/>
          <a:ext cx="979851" cy="954924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FFC000">
                <a:satMod val="103000"/>
                <a:lumMod val="102000"/>
                <a:tint val="94000"/>
              </a:srgbClr>
            </a:gs>
            <a:gs pos="50000">
              <a:srgbClr val="FFC000">
                <a:satMod val="110000"/>
                <a:lumMod val="100000"/>
                <a:shade val="100000"/>
              </a:srgbClr>
            </a:gs>
            <a:gs pos="100000">
              <a:srgbClr val="FFC000"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/>
          </a:solidFill>
          <a:prstDash val="solid"/>
          <a:miter lim="800000"/>
        </a:ln>
        <a:effectLst/>
      </dgm:spPr>
      <dgm:t>
        <a:bodyPr/>
        <a:lstStyle/>
        <a:p>
          <a:endParaRPr lang="hr-HR"/>
        </a:p>
      </dgm:t>
    </dgm:pt>
    <dgm:pt modelId="{68C0F3AE-2CB3-47EF-8E83-453DC1FF3F56}" type="pres">
      <dgm:prSet presAssocID="{71F4F6D8-65A4-4519-8980-09472C6A471F}" presName="text4" presStyleLbl="fgAcc4" presStyleIdx="4" presStyleCnt="6" custScaleY="15347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hr-HR"/>
        </a:p>
      </dgm:t>
    </dgm:pt>
    <dgm:pt modelId="{A3FC44EB-2E9C-4F65-9641-207B0D789EF4}" type="pres">
      <dgm:prSet presAssocID="{71F4F6D8-65A4-4519-8980-09472C6A471F}" presName="hierChild5" presStyleCnt="0"/>
      <dgm:spPr/>
      <dgm:t>
        <a:bodyPr/>
        <a:lstStyle/>
        <a:p>
          <a:endParaRPr lang="hr-HR"/>
        </a:p>
      </dgm:t>
    </dgm:pt>
    <dgm:pt modelId="{83A146B9-FBA9-49E8-A2FF-FF9598E74546}" type="pres">
      <dgm:prSet presAssocID="{02A40B41-B240-4FA8-BB2F-63B6779F8E85}" presName="Name23" presStyleLbl="parChTrans1D4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201"/>
              </a:lnTo>
              <a:lnTo>
                <a:pt x="2369580" y="194201"/>
              </a:lnTo>
              <a:lnTo>
                <a:pt x="2369580" y="284973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91D5D719-5DFE-4E33-8189-AE2B4B285D84}" type="pres">
      <dgm:prSet presAssocID="{89FCB9F5-7DA9-4467-83DD-93ECA84376D3}" presName="hierRoot4" presStyleCnt="0"/>
      <dgm:spPr/>
      <dgm:t>
        <a:bodyPr/>
        <a:lstStyle/>
        <a:p>
          <a:endParaRPr lang="hr-HR"/>
        </a:p>
      </dgm:t>
    </dgm:pt>
    <dgm:pt modelId="{E2A9F716-884F-4753-9BA5-B3AB2001BA00}" type="pres">
      <dgm:prSet presAssocID="{89FCB9F5-7DA9-4467-83DD-93ECA84376D3}" presName="composite4" presStyleCnt="0"/>
      <dgm:spPr/>
      <dgm:t>
        <a:bodyPr/>
        <a:lstStyle/>
        <a:p>
          <a:endParaRPr lang="hr-HR"/>
        </a:p>
      </dgm:t>
    </dgm:pt>
    <dgm:pt modelId="{E9B71998-AC44-4A50-993F-308937FE58A7}" type="pres">
      <dgm:prSet presAssocID="{89FCB9F5-7DA9-4467-83DD-93ECA84376D3}" presName="background4" presStyleLbl="node4" presStyleIdx="5" presStyleCnt="6">
        <dgm:style>
          <a:lnRef idx="1">
            <a:schemeClr val="accent4"/>
          </a:lnRef>
          <a:fillRef idx="3">
            <a:schemeClr val="accent4"/>
          </a:fillRef>
          <a:effectRef idx="2">
            <a:schemeClr val="accent4"/>
          </a:effectRef>
          <a:fontRef idx="minor">
            <a:schemeClr val="lt1"/>
          </a:fontRef>
        </dgm:style>
      </dgm:prSet>
      <dgm:spPr>
        <a:xfrm>
          <a:off x="4739867" y="4490344"/>
          <a:ext cx="979851" cy="954924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FFC000">
                <a:satMod val="103000"/>
                <a:lumMod val="102000"/>
                <a:tint val="94000"/>
              </a:srgbClr>
            </a:gs>
            <a:gs pos="50000">
              <a:srgbClr val="FFC000">
                <a:satMod val="110000"/>
                <a:lumMod val="100000"/>
                <a:shade val="100000"/>
              </a:srgbClr>
            </a:gs>
            <a:gs pos="100000">
              <a:srgbClr val="FFC000"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/>
          </a:solidFill>
          <a:prstDash val="solid"/>
          <a:miter lim="800000"/>
        </a:ln>
        <a:effectLst/>
      </dgm:spPr>
      <dgm:t>
        <a:bodyPr/>
        <a:lstStyle/>
        <a:p>
          <a:endParaRPr lang="hr-HR"/>
        </a:p>
      </dgm:t>
    </dgm:pt>
    <dgm:pt modelId="{5D4A4F78-8E43-4D69-A3F0-3D20EB65640A}" type="pres">
      <dgm:prSet presAssocID="{89FCB9F5-7DA9-4467-83DD-93ECA84376D3}" presName="text4" presStyleLbl="fgAcc4" presStyleIdx="5" presStyleCnt="6" custScaleY="15347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hr-HR"/>
        </a:p>
      </dgm:t>
    </dgm:pt>
    <dgm:pt modelId="{6442D038-C289-4861-A46F-342C77E73DF3}" type="pres">
      <dgm:prSet presAssocID="{89FCB9F5-7DA9-4467-83DD-93ECA84376D3}" presName="hierChild5" presStyleCnt="0"/>
      <dgm:spPr/>
      <dgm:t>
        <a:bodyPr/>
        <a:lstStyle/>
        <a:p>
          <a:endParaRPr lang="hr-HR"/>
        </a:p>
      </dgm:t>
    </dgm:pt>
  </dgm:ptLst>
  <dgm:cxnLst>
    <dgm:cxn modelId="{2505F0EC-AAE9-4ECE-9604-F32046052C52}" srcId="{427E811C-0224-4B5E-AE40-E035DA4170BF}" destId="{6D84FC95-8C97-4A23-8A15-98D085880B80}" srcOrd="0" destOrd="0" parTransId="{9677A20A-0B3A-4AB3-A4E7-6E213443C337}" sibTransId="{CFC014CD-A648-4EA2-8DFC-E3BC83DC2D5E}"/>
    <dgm:cxn modelId="{ED2C310F-5E9F-4E31-81BD-F0F5E1A1EEBF}" type="presOf" srcId="{89FCB9F5-7DA9-4467-83DD-93ECA84376D3}" destId="{5D4A4F78-8E43-4D69-A3F0-3D20EB65640A}" srcOrd="0" destOrd="0" presId="urn:microsoft.com/office/officeart/2005/8/layout/hierarchy1"/>
    <dgm:cxn modelId="{DC5CAAD9-62AC-4F99-BD1A-95E90D8C8E4C}" type="presOf" srcId="{497BF43E-5A2B-4EFC-AF93-3AE4BC1C7633}" destId="{86B7A481-8CE9-489D-AC75-B05D55C149AA}" srcOrd="0" destOrd="0" presId="urn:microsoft.com/office/officeart/2005/8/layout/hierarchy1"/>
    <dgm:cxn modelId="{87DCC91A-551C-4D29-A534-1D6D632EC8FC}" type="presOf" srcId="{71F4F6D8-65A4-4519-8980-09472C6A471F}" destId="{68C0F3AE-2CB3-47EF-8E83-453DC1FF3F56}" srcOrd="0" destOrd="0" presId="urn:microsoft.com/office/officeart/2005/8/layout/hierarchy1"/>
    <dgm:cxn modelId="{F108CD55-E46E-49C8-8F43-AF5C943E4805}" type="presOf" srcId="{EB0B4C00-B984-4429-9BBF-601F1D3386D8}" destId="{8BFDF90D-3914-4F88-A654-5149FFA070F5}" srcOrd="0" destOrd="0" presId="urn:microsoft.com/office/officeart/2005/8/layout/hierarchy1"/>
    <dgm:cxn modelId="{C490C4DE-BBC2-4E7B-90AC-2CDEECC07E70}" srcId="{6D84FC95-8C97-4A23-8A15-98D085880B80}" destId="{71F4F6D8-65A4-4519-8980-09472C6A471F}" srcOrd="3" destOrd="0" parTransId="{28925556-CC46-41A8-B8E2-9DC3514528D1}" sibTransId="{887D4563-70CC-47EF-8208-EB23BC4AFAF4}"/>
    <dgm:cxn modelId="{05A6C29B-B2A5-4BAF-A545-411343EB4859}" type="presOf" srcId="{2D294EF3-27F3-4B23-8629-272053618AB6}" destId="{4CACF6B7-2C39-4516-A5E9-EBB2277688D3}" srcOrd="0" destOrd="0" presId="urn:microsoft.com/office/officeart/2005/8/layout/hierarchy1"/>
    <dgm:cxn modelId="{6F7ABB28-E7B5-4011-8AB8-F40AD8ADAEF6}" type="presOf" srcId="{28925556-CC46-41A8-B8E2-9DC3514528D1}" destId="{ACDB1E4E-C73A-46CD-80AC-221DA8137ADD}" srcOrd="0" destOrd="0" presId="urn:microsoft.com/office/officeart/2005/8/layout/hierarchy1"/>
    <dgm:cxn modelId="{1A5EA6C3-93EB-4AD9-B748-05DB55127ACF}" srcId="{6D84FC95-8C97-4A23-8A15-98D085880B80}" destId="{16065E54-C930-43BB-85A7-C225E61772FA}" srcOrd="2" destOrd="0" parTransId="{3088C14B-FA18-4E0E-ACA9-EF32178D1117}" sibTransId="{8C3A8692-95E9-4D77-810F-5F761EBA6D17}"/>
    <dgm:cxn modelId="{566012CB-DB19-4E9C-92E1-199BF39CE7CB}" srcId="{65F9A217-FF75-4494-A290-12B2C5CD40E5}" destId="{DB03AC9A-F9E4-4A7D-8FFA-43FB0EC05482}" srcOrd="0" destOrd="0" parTransId="{18A08274-1B1F-4B0B-851E-B2E39187F45F}" sibTransId="{6CCE5431-8A64-44D0-B119-A179A9FDF477}"/>
    <dgm:cxn modelId="{BD402488-8EF3-4916-AB4C-8C12494A15E8}" srcId="{6D84FC95-8C97-4A23-8A15-98D085880B80}" destId="{D43C1A2C-4E44-4E12-98DB-D1F94A3C0FCE}" srcOrd="1" destOrd="0" parTransId="{7E81C49F-6237-4534-8B72-32048DBF3388}" sibTransId="{9E10F459-5CF7-486F-99DB-CB334C19E3F5}"/>
    <dgm:cxn modelId="{D692C137-4F6B-4231-952F-318FB2C7F250}" type="presOf" srcId="{D43C1A2C-4E44-4E12-98DB-D1F94A3C0FCE}" destId="{7A5E8D57-3619-41CF-ADCD-923B78552FA7}" srcOrd="0" destOrd="0" presId="urn:microsoft.com/office/officeart/2005/8/layout/hierarchy1"/>
    <dgm:cxn modelId="{BB3BCE1D-E315-4AA2-8AED-226C7BF120B3}" srcId="{B6332F68-3497-4EB4-B128-604B03C67954}" destId="{427E811C-0224-4B5E-AE40-E035DA4170BF}" srcOrd="0" destOrd="0" parTransId="{2D294EF3-27F3-4B23-8629-272053618AB6}" sibTransId="{FE7FE131-5341-4A79-B533-CEC75D1CAE27}"/>
    <dgm:cxn modelId="{EF370B8D-E2A6-4B66-B566-3FF80D18B4BC}" type="presOf" srcId="{B6332F68-3497-4EB4-B128-604B03C67954}" destId="{D48E2454-5C17-4745-A648-F2493934C5B3}" srcOrd="0" destOrd="0" presId="urn:microsoft.com/office/officeart/2005/8/layout/hierarchy1"/>
    <dgm:cxn modelId="{436410C5-7029-481B-B143-2970BDD22762}" type="presOf" srcId="{65F9A217-FF75-4494-A290-12B2C5CD40E5}" destId="{171C2FEE-6900-4BAD-8D8E-9F5B9A981C4D}" srcOrd="0" destOrd="0" presId="urn:microsoft.com/office/officeart/2005/8/layout/hierarchy1"/>
    <dgm:cxn modelId="{A77CAFB9-33C4-401C-B87A-B2E15D0F1EE7}" type="presOf" srcId="{DB03AC9A-F9E4-4A7D-8FFA-43FB0EC05482}" destId="{E382CF09-65E7-4B20-9029-BC63526571A4}" srcOrd="0" destOrd="0" presId="urn:microsoft.com/office/officeart/2005/8/layout/hierarchy1"/>
    <dgm:cxn modelId="{8BB54D26-5E88-4360-912A-EEAF9956E34A}" type="presOf" srcId="{16065E54-C930-43BB-85A7-C225E61772FA}" destId="{EE04F55A-C9A7-42C7-9C47-BBE7936660F4}" srcOrd="0" destOrd="0" presId="urn:microsoft.com/office/officeart/2005/8/layout/hierarchy1"/>
    <dgm:cxn modelId="{1D95314C-CB59-4CED-B1FD-5366595E0C26}" srcId="{6D84FC95-8C97-4A23-8A15-98D085880B80}" destId="{89FCB9F5-7DA9-4467-83DD-93ECA84376D3}" srcOrd="4" destOrd="0" parTransId="{02A40B41-B240-4FA8-BB2F-63B6779F8E85}" sibTransId="{D5806626-8D74-486E-9671-F0231BFE93ED}"/>
    <dgm:cxn modelId="{42879AB6-79D9-4A4E-B692-93CEFC0FFF52}" type="presOf" srcId="{7E81C49F-6237-4534-8B72-32048DBF3388}" destId="{D7FE1317-012C-4947-A4FF-D0D3FB116DC4}" srcOrd="0" destOrd="0" presId="urn:microsoft.com/office/officeart/2005/8/layout/hierarchy1"/>
    <dgm:cxn modelId="{805EDC97-66E5-4B4A-A30F-0164C962EB29}" type="presOf" srcId="{6D84FC95-8C97-4A23-8A15-98D085880B80}" destId="{80A34F90-1A57-45B1-AEB7-A0134E0D9828}" srcOrd="0" destOrd="0" presId="urn:microsoft.com/office/officeart/2005/8/layout/hierarchy1"/>
    <dgm:cxn modelId="{E39CC851-9CC0-4741-ADEB-69DF6717C601}" srcId="{6D84FC95-8C97-4A23-8A15-98D085880B80}" destId="{EB0B4C00-B984-4429-9BBF-601F1D3386D8}" srcOrd="0" destOrd="0" parTransId="{497BF43E-5A2B-4EFC-AF93-3AE4BC1C7633}" sibTransId="{A781AFA4-7791-4D34-A354-B862B98E1754}"/>
    <dgm:cxn modelId="{AD1721BC-60C3-4DDC-A061-C133A98A2203}" type="presOf" srcId="{3088C14B-FA18-4E0E-ACA9-EF32178D1117}" destId="{905224C3-BB1A-4773-BCB8-B657C8537216}" srcOrd="0" destOrd="0" presId="urn:microsoft.com/office/officeart/2005/8/layout/hierarchy1"/>
    <dgm:cxn modelId="{E828956B-C623-4943-A89D-954EE49A22FA}" srcId="{DB03AC9A-F9E4-4A7D-8FFA-43FB0EC05482}" destId="{B6332F68-3497-4EB4-B128-604B03C67954}" srcOrd="0" destOrd="0" parTransId="{3213A527-FA87-4E93-A75E-E8D85464993A}" sibTransId="{41928291-A479-45EC-80A6-7A2B062F9FCE}"/>
    <dgm:cxn modelId="{70DD3A95-4471-4E99-A2F8-5767E0A1D90F}" type="presOf" srcId="{427E811C-0224-4B5E-AE40-E035DA4170BF}" destId="{2A750E1B-A37D-45B4-8EDF-F44906CCCA2E}" srcOrd="0" destOrd="0" presId="urn:microsoft.com/office/officeart/2005/8/layout/hierarchy1"/>
    <dgm:cxn modelId="{D727DBA7-4166-4102-8848-9BA0C1494FA4}" type="presOf" srcId="{3213A527-FA87-4E93-A75E-E8D85464993A}" destId="{04F4E1CA-124F-4F4B-A313-9B113DC7A46E}" srcOrd="0" destOrd="0" presId="urn:microsoft.com/office/officeart/2005/8/layout/hierarchy1"/>
    <dgm:cxn modelId="{1598E779-D22E-4E65-8462-EC531E5A4485}" type="presOf" srcId="{02A40B41-B240-4FA8-BB2F-63B6779F8E85}" destId="{83A146B9-FBA9-49E8-A2FF-FF9598E74546}" srcOrd="0" destOrd="0" presId="urn:microsoft.com/office/officeart/2005/8/layout/hierarchy1"/>
    <dgm:cxn modelId="{1823DAE2-BE25-42CE-AC4B-3563B4BF3448}" type="presOf" srcId="{9677A20A-0B3A-4AB3-A4E7-6E213443C337}" destId="{D1F16C08-029E-4C37-AE0B-422294665D9A}" srcOrd="0" destOrd="0" presId="urn:microsoft.com/office/officeart/2005/8/layout/hierarchy1"/>
    <dgm:cxn modelId="{19D93C1A-BC18-40A1-A4DB-935299DB999F}" type="presParOf" srcId="{171C2FEE-6900-4BAD-8D8E-9F5B9A981C4D}" destId="{E745BDB5-3896-4CB4-855A-03878C2BA39A}" srcOrd="0" destOrd="0" presId="urn:microsoft.com/office/officeart/2005/8/layout/hierarchy1"/>
    <dgm:cxn modelId="{86D7FFB8-F6F8-4538-9082-675CDAFC727A}" type="presParOf" srcId="{E745BDB5-3896-4CB4-855A-03878C2BA39A}" destId="{11860907-C78F-40E5-B51A-394AAC90F05B}" srcOrd="0" destOrd="0" presId="urn:microsoft.com/office/officeart/2005/8/layout/hierarchy1"/>
    <dgm:cxn modelId="{C540630A-5FA8-492B-8E1F-DE6AE63802E9}" type="presParOf" srcId="{11860907-C78F-40E5-B51A-394AAC90F05B}" destId="{FDBD78DF-B087-461B-A943-86B309429196}" srcOrd="0" destOrd="0" presId="urn:microsoft.com/office/officeart/2005/8/layout/hierarchy1"/>
    <dgm:cxn modelId="{F15FEBF9-D712-4B15-997E-5DA869D0FD1C}" type="presParOf" srcId="{11860907-C78F-40E5-B51A-394AAC90F05B}" destId="{E382CF09-65E7-4B20-9029-BC63526571A4}" srcOrd="1" destOrd="0" presId="urn:microsoft.com/office/officeart/2005/8/layout/hierarchy1"/>
    <dgm:cxn modelId="{25D0E33C-6FB3-4BBE-B12B-37A9617B3A89}" type="presParOf" srcId="{E745BDB5-3896-4CB4-855A-03878C2BA39A}" destId="{1FEF2A10-A1F3-442F-A0B0-25BFB3B6D22F}" srcOrd="1" destOrd="0" presId="urn:microsoft.com/office/officeart/2005/8/layout/hierarchy1"/>
    <dgm:cxn modelId="{838B4740-6C5A-42CF-A75F-97212BEFD235}" type="presParOf" srcId="{1FEF2A10-A1F3-442F-A0B0-25BFB3B6D22F}" destId="{04F4E1CA-124F-4F4B-A313-9B113DC7A46E}" srcOrd="0" destOrd="0" presId="urn:microsoft.com/office/officeart/2005/8/layout/hierarchy1"/>
    <dgm:cxn modelId="{B9E6EEFC-938F-4A02-9C23-5500BADB1C24}" type="presParOf" srcId="{1FEF2A10-A1F3-442F-A0B0-25BFB3B6D22F}" destId="{87816636-AC95-4629-B799-8E4542B85211}" srcOrd="1" destOrd="0" presId="urn:microsoft.com/office/officeart/2005/8/layout/hierarchy1"/>
    <dgm:cxn modelId="{3B327090-CE77-4523-8C80-80FBD6211927}" type="presParOf" srcId="{87816636-AC95-4629-B799-8E4542B85211}" destId="{A8ADD133-1AD5-4784-BD47-B21E67AC94AC}" srcOrd="0" destOrd="0" presId="urn:microsoft.com/office/officeart/2005/8/layout/hierarchy1"/>
    <dgm:cxn modelId="{2334D7F7-4345-4C61-B1E4-F80C687A7ED8}" type="presParOf" srcId="{A8ADD133-1AD5-4784-BD47-B21E67AC94AC}" destId="{366BE2F6-576C-474E-886E-78BA078C81B5}" srcOrd="0" destOrd="0" presId="urn:microsoft.com/office/officeart/2005/8/layout/hierarchy1"/>
    <dgm:cxn modelId="{52481EF7-B12D-4DEC-931F-2975AD07D368}" type="presParOf" srcId="{A8ADD133-1AD5-4784-BD47-B21E67AC94AC}" destId="{D48E2454-5C17-4745-A648-F2493934C5B3}" srcOrd="1" destOrd="0" presId="urn:microsoft.com/office/officeart/2005/8/layout/hierarchy1"/>
    <dgm:cxn modelId="{041B8CEA-0190-4EBD-866A-14C52D9934E0}" type="presParOf" srcId="{87816636-AC95-4629-B799-8E4542B85211}" destId="{5DFF5614-FF58-4144-BB07-92C909201B6E}" srcOrd="1" destOrd="0" presId="urn:microsoft.com/office/officeart/2005/8/layout/hierarchy1"/>
    <dgm:cxn modelId="{43220992-FC1B-4896-BEA1-F08FEBA5352C}" type="presParOf" srcId="{5DFF5614-FF58-4144-BB07-92C909201B6E}" destId="{4CACF6B7-2C39-4516-A5E9-EBB2277688D3}" srcOrd="0" destOrd="0" presId="urn:microsoft.com/office/officeart/2005/8/layout/hierarchy1"/>
    <dgm:cxn modelId="{A0B1409D-F2E7-42C4-86D9-32DE6D7C525F}" type="presParOf" srcId="{5DFF5614-FF58-4144-BB07-92C909201B6E}" destId="{68763B67-D405-43BB-91A6-580B4C265E3A}" srcOrd="1" destOrd="0" presId="urn:microsoft.com/office/officeart/2005/8/layout/hierarchy1"/>
    <dgm:cxn modelId="{067B4B36-0DB1-40DC-BF91-DE1F73A0B305}" type="presParOf" srcId="{68763B67-D405-43BB-91A6-580B4C265E3A}" destId="{F375B390-C694-4189-A27A-65D1C561B60A}" srcOrd="0" destOrd="0" presId="urn:microsoft.com/office/officeart/2005/8/layout/hierarchy1"/>
    <dgm:cxn modelId="{6CAFBF69-2229-40C1-8B98-C01464C73A0B}" type="presParOf" srcId="{F375B390-C694-4189-A27A-65D1C561B60A}" destId="{F2758012-A7E0-4E8F-822A-72CA0D50956D}" srcOrd="0" destOrd="0" presId="urn:microsoft.com/office/officeart/2005/8/layout/hierarchy1"/>
    <dgm:cxn modelId="{44F73598-5667-49D4-B5B9-D67FA517D76E}" type="presParOf" srcId="{F375B390-C694-4189-A27A-65D1C561B60A}" destId="{2A750E1B-A37D-45B4-8EDF-F44906CCCA2E}" srcOrd="1" destOrd="0" presId="urn:microsoft.com/office/officeart/2005/8/layout/hierarchy1"/>
    <dgm:cxn modelId="{304C4FEB-F71F-44B7-9CC5-18B952B35065}" type="presParOf" srcId="{68763B67-D405-43BB-91A6-580B4C265E3A}" destId="{C8268CE9-22D2-41F1-91E9-C0A0C7597CA0}" srcOrd="1" destOrd="0" presId="urn:microsoft.com/office/officeart/2005/8/layout/hierarchy1"/>
    <dgm:cxn modelId="{527A8742-2793-4893-B9C5-54BB5E94EBFA}" type="presParOf" srcId="{C8268CE9-22D2-41F1-91E9-C0A0C7597CA0}" destId="{D1F16C08-029E-4C37-AE0B-422294665D9A}" srcOrd="0" destOrd="0" presId="urn:microsoft.com/office/officeart/2005/8/layout/hierarchy1"/>
    <dgm:cxn modelId="{D3BEFD38-789A-43FB-8E65-22EE278315A2}" type="presParOf" srcId="{C8268CE9-22D2-41F1-91E9-C0A0C7597CA0}" destId="{A01FFCE2-104E-4AC1-B641-92102ACBDBA7}" srcOrd="1" destOrd="0" presId="urn:microsoft.com/office/officeart/2005/8/layout/hierarchy1"/>
    <dgm:cxn modelId="{986AF688-FB7E-407D-B15E-CC532EFE587E}" type="presParOf" srcId="{A01FFCE2-104E-4AC1-B641-92102ACBDBA7}" destId="{B9000EC3-3501-410C-B4B3-FAB6A6883D38}" srcOrd="0" destOrd="0" presId="urn:microsoft.com/office/officeart/2005/8/layout/hierarchy1"/>
    <dgm:cxn modelId="{17B441BF-98E4-47A0-A8BC-343632ACA553}" type="presParOf" srcId="{B9000EC3-3501-410C-B4B3-FAB6A6883D38}" destId="{8555D425-61B8-464C-844C-29EF05E1D0A1}" srcOrd="0" destOrd="0" presId="urn:microsoft.com/office/officeart/2005/8/layout/hierarchy1"/>
    <dgm:cxn modelId="{0A72286F-22E1-4AAD-8BF4-145126572556}" type="presParOf" srcId="{B9000EC3-3501-410C-B4B3-FAB6A6883D38}" destId="{80A34F90-1A57-45B1-AEB7-A0134E0D9828}" srcOrd="1" destOrd="0" presId="urn:microsoft.com/office/officeart/2005/8/layout/hierarchy1"/>
    <dgm:cxn modelId="{0D146F82-C854-43A0-A71C-5DEF2444498E}" type="presParOf" srcId="{A01FFCE2-104E-4AC1-B641-92102ACBDBA7}" destId="{DD3EAC2D-F362-42E9-901C-AA2DFD01A992}" srcOrd="1" destOrd="0" presId="urn:microsoft.com/office/officeart/2005/8/layout/hierarchy1"/>
    <dgm:cxn modelId="{F4A541DE-90F5-42B5-9C74-63B93E0B44D4}" type="presParOf" srcId="{DD3EAC2D-F362-42E9-901C-AA2DFD01A992}" destId="{86B7A481-8CE9-489D-AC75-B05D55C149AA}" srcOrd="0" destOrd="0" presId="urn:microsoft.com/office/officeart/2005/8/layout/hierarchy1"/>
    <dgm:cxn modelId="{1B4FA896-4CCD-475F-A2ED-C4DB0C74FC9F}" type="presParOf" srcId="{DD3EAC2D-F362-42E9-901C-AA2DFD01A992}" destId="{72B2457A-F7E0-49E5-82AC-5B6A6103DE76}" srcOrd="1" destOrd="0" presId="urn:microsoft.com/office/officeart/2005/8/layout/hierarchy1"/>
    <dgm:cxn modelId="{FA0CD2EA-81E2-474E-830B-EC8E5BF24EF3}" type="presParOf" srcId="{72B2457A-F7E0-49E5-82AC-5B6A6103DE76}" destId="{E4EFAF76-2072-468D-9AEB-E13E909C0188}" srcOrd="0" destOrd="0" presId="urn:microsoft.com/office/officeart/2005/8/layout/hierarchy1"/>
    <dgm:cxn modelId="{85B9E276-8456-48D5-8E62-C56CDD811F27}" type="presParOf" srcId="{E4EFAF76-2072-468D-9AEB-E13E909C0188}" destId="{EC13948C-8EA7-42CD-A3DE-782A8F84A1F8}" srcOrd="0" destOrd="0" presId="urn:microsoft.com/office/officeart/2005/8/layout/hierarchy1"/>
    <dgm:cxn modelId="{95BC8C47-683A-4841-BA35-EEAC293B7FE2}" type="presParOf" srcId="{E4EFAF76-2072-468D-9AEB-E13E909C0188}" destId="{8BFDF90D-3914-4F88-A654-5149FFA070F5}" srcOrd="1" destOrd="0" presId="urn:microsoft.com/office/officeart/2005/8/layout/hierarchy1"/>
    <dgm:cxn modelId="{DEBF654D-541A-4FDA-AA45-31AE4CB017E4}" type="presParOf" srcId="{72B2457A-F7E0-49E5-82AC-5B6A6103DE76}" destId="{6D5FA3A9-0F7B-46B8-99F0-06C726D59B79}" srcOrd="1" destOrd="0" presId="urn:microsoft.com/office/officeart/2005/8/layout/hierarchy1"/>
    <dgm:cxn modelId="{F05569CD-13D1-4B75-8DEA-409AEB51BC5A}" type="presParOf" srcId="{DD3EAC2D-F362-42E9-901C-AA2DFD01A992}" destId="{D7FE1317-012C-4947-A4FF-D0D3FB116DC4}" srcOrd="2" destOrd="0" presId="urn:microsoft.com/office/officeart/2005/8/layout/hierarchy1"/>
    <dgm:cxn modelId="{1FEA7F6D-D445-4CBD-8969-37634D027779}" type="presParOf" srcId="{DD3EAC2D-F362-42E9-901C-AA2DFD01A992}" destId="{CA2752CC-E60C-4473-9A32-2A3A1863AD40}" srcOrd="3" destOrd="0" presId="urn:microsoft.com/office/officeart/2005/8/layout/hierarchy1"/>
    <dgm:cxn modelId="{264753FA-A3E9-4F69-9B25-9DF1B8F5FDF6}" type="presParOf" srcId="{CA2752CC-E60C-4473-9A32-2A3A1863AD40}" destId="{038C2680-E1EA-4158-8093-102DC22F8233}" srcOrd="0" destOrd="0" presId="urn:microsoft.com/office/officeart/2005/8/layout/hierarchy1"/>
    <dgm:cxn modelId="{4E35EE3C-C742-4B43-AC45-925EE3849599}" type="presParOf" srcId="{038C2680-E1EA-4158-8093-102DC22F8233}" destId="{E6F01E4A-7E63-47B7-A9A9-EDD1D22D13AF}" srcOrd="0" destOrd="0" presId="urn:microsoft.com/office/officeart/2005/8/layout/hierarchy1"/>
    <dgm:cxn modelId="{BD828CC9-9C13-405E-8B25-8503788E83EF}" type="presParOf" srcId="{038C2680-E1EA-4158-8093-102DC22F8233}" destId="{7A5E8D57-3619-41CF-ADCD-923B78552FA7}" srcOrd="1" destOrd="0" presId="urn:microsoft.com/office/officeart/2005/8/layout/hierarchy1"/>
    <dgm:cxn modelId="{8B39CA3B-8C08-4A2E-85DB-D73D661E9BDB}" type="presParOf" srcId="{CA2752CC-E60C-4473-9A32-2A3A1863AD40}" destId="{4332B5F6-2B3D-4D22-B989-F5BF94990910}" srcOrd="1" destOrd="0" presId="urn:microsoft.com/office/officeart/2005/8/layout/hierarchy1"/>
    <dgm:cxn modelId="{C66E18C1-9143-4EAF-9324-8F1CEE2C0E74}" type="presParOf" srcId="{DD3EAC2D-F362-42E9-901C-AA2DFD01A992}" destId="{905224C3-BB1A-4773-BCB8-B657C8537216}" srcOrd="4" destOrd="0" presId="urn:microsoft.com/office/officeart/2005/8/layout/hierarchy1"/>
    <dgm:cxn modelId="{3D91BCBE-617C-4DC1-A142-7B17B4E8388E}" type="presParOf" srcId="{DD3EAC2D-F362-42E9-901C-AA2DFD01A992}" destId="{BDB62CF7-00FE-489A-8DD3-CC617DAB17E6}" srcOrd="5" destOrd="0" presId="urn:microsoft.com/office/officeart/2005/8/layout/hierarchy1"/>
    <dgm:cxn modelId="{DEED22C7-A55F-442E-A9C8-71D2A2E43CCD}" type="presParOf" srcId="{BDB62CF7-00FE-489A-8DD3-CC617DAB17E6}" destId="{73366813-9113-4A89-8E1B-7E0314D6AE59}" srcOrd="0" destOrd="0" presId="urn:microsoft.com/office/officeart/2005/8/layout/hierarchy1"/>
    <dgm:cxn modelId="{CAEE81C2-EECC-43C5-BFB8-21B8D2D1E4E5}" type="presParOf" srcId="{73366813-9113-4A89-8E1B-7E0314D6AE59}" destId="{4E7EBEE3-EF02-41DF-A00B-BCFCA000F7B1}" srcOrd="0" destOrd="0" presId="urn:microsoft.com/office/officeart/2005/8/layout/hierarchy1"/>
    <dgm:cxn modelId="{228623A3-E636-4D9A-BF8A-C8188D58194F}" type="presParOf" srcId="{73366813-9113-4A89-8E1B-7E0314D6AE59}" destId="{EE04F55A-C9A7-42C7-9C47-BBE7936660F4}" srcOrd="1" destOrd="0" presId="urn:microsoft.com/office/officeart/2005/8/layout/hierarchy1"/>
    <dgm:cxn modelId="{60B31C54-A4A2-40D1-9306-7BAFC5FFA7DC}" type="presParOf" srcId="{BDB62CF7-00FE-489A-8DD3-CC617DAB17E6}" destId="{61B94770-DF3D-41FE-9457-008D072FCC7D}" srcOrd="1" destOrd="0" presId="urn:microsoft.com/office/officeart/2005/8/layout/hierarchy1"/>
    <dgm:cxn modelId="{0DEFA815-E3B0-474E-92F0-E8A35B739FE7}" type="presParOf" srcId="{DD3EAC2D-F362-42E9-901C-AA2DFD01A992}" destId="{ACDB1E4E-C73A-46CD-80AC-221DA8137ADD}" srcOrd="6" destOrd="0" presId="urn:microsoft.com/office/officeart/2005/8/layout/hierarchy1"/>
    <dgm:cxn modelId="{1E468D53-8E8F-43F4-A3C6-1941421127C4}" type="presParOf" srcId="{DD3EAC2D-F362-42E9-901C-AA2DFD01A992}" destId="{B3533519-0669-470C-BDA3-1B205F245AD4}" srcOrd="7" destOrd="0" presId="urn:microsoft.com/office/officeart/2005/8/layout/hierarchy1"/>
    <dgm:cxn modelId="{2B1293EE-F5AD-472C-B038-085B2B00F62E}" type="presParOf" srcId="{B3533519-0669-470C-BDA3-1B205F245AD4}" destId="{5F36D268-A9F1-429A-914D-4A06CF26E584}" srcOrd="0" destOrd="0" presId="urn:microsoft.com/office/officeart/2005/8/layout/hierarchy1"/>
    <dgm:cxn modelId="{3D8636CE-4499-402C-AD8F-7A8CF7A69CA3}" type="presParOf" srcId="{5F36D268-A9F1-429A-914D-4A06CF26E584}" destId="{7720E675-1EE2-4752-B44D-777A62AF86B9}" srcOrd="0" destOrd="0" presId="urn:microsoft.com/office/officeart/2005/8/layout/hierarchy1"/>
    <dgm:cxn modelId="{0CF1C248-916C-4485-B24D-0E0AC9A96C28}" type="presParOf" srcId="{5F36D268-A9F1-429A-914D-4A06CF26E584}" destId="{68C0F3AE-2CB3-47EF-8E83-453DC1FF3F56}" srcOrd="1" destOrd="0" presId="urn:microsoft.com/office/officeart/2005/8/layout/hierarchy1"/>
    <dgm:cxn modelId="{DC09814A-07A2-4659-AF55-38B1B1A7DC55}" type="presParOf" srcId="{B3533519-0669-470C-BDA3-1B205F245AD4}" destId="{A3FC44EB-2E9C-4F65-9641-207B0D789EF4}" srcOrd="1" destOrd="0" presId="urn:microsoft.com/office/officeart/2005/8/layout/hierarchy1"/>
    <dgm:cxn modelId="{0B5CF3C8-7001-4A4D-995F-85B17D747CD5}" type="presParOf" srcId="{DD3EAC2D-F362-42E9-901C-AA2DFD01A992}" destId="{83A146B9-FBA9-49E8-A2FF-FF9598E74546}" srcOrd="8" destOrd="0" presId="urn:microsoft.com/office/officeart/2005/8/layout/hierarchy1"/>
    <dgm:cxn modelId="{DBCDDC00-6F17-4A40-9C95-5402F740A85A}" type="presParOf" srcId="{DD3EAC2D-F362-42E9-901C-AA2DFD01A992}" destId="{91D5D719-5DFE-4E33-8189-AE2B4B285D84}" srcOrd="9" destOrd="0" presId="urn:microsoft.com/office/officeart/2005/8/layout/hierarchy1"/>
    <dgm:cxn modelId="{E2D455FF-8925-4432-8189-E645724032D0}" type="presParOf" srcId="{91D5D719-5DFE-4E33-8189-AE2B4B285D84}" destId="{E2A9F716-884F-4753-9BA5-B3AB2001BA00}" srcOrd="0" destOrd="0" presId="urn:microsoft.com/office/officeart/2005/8/layout/hierarchy1"/>
    <dgm:cxn modelId="{55D74718-D402-4770-B72D-420B2EB11EA6}" type="presParOf" srcId="{E2A9F716-884F-4753-9BA5-B3AB2001BA00}" destId="{E9B71998-AC44-4A50-993F-308937FE58A7}" srcOrd="0" destOrd="0" presId="urn:microsoft.com/office/officeart/2005/8/layout/hierarchy1"/>
    <dgm:cxn modelId="{BCB1C629-3040-4A22-82F8-7C5D2C943A21}" type="presParOf" srcId="{E2A9F716-884F-4753-9BA5-B3AB2001BA00}" destId="{5D4A4F78-8E43-4D69-A3F0-3D20EB65640A}" srcOrd="1" destOrd="0" presId="urn:microsoft.com/office/officeart/2005/8/layout/hierarchy1"/>
    <dgm:cxn modelId="{9331C34E-66CD-43B1-8FFE-584349DD5A7E}" type="presParOf" srcId="{91D5D719-5DFE-4E33-8189-AE2B4B285D84}" destId="{6442D038-C289-4861-A46F-342C77E73DF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3A146B9-FBA9-49E8-A2FF-FF9598E74546}">
      <dsp:nvSpPr>
        <dsp:cNvPr id="0" name=""/>
        <dsp:cNvSpPr/>
      </dsp:nvSpPr>
      <dsp:spPr>
        <a:xfrm>
          <a:off x="2860213" y="4205371"/>
          <a:ext cx="2369580" cy="284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201"/>
              </a:lnTo>
              <a:lnTo>
                <a:pt x="2369580" y="194201"/>
              </a:lnTo>
              <a:lnTo>
                <a:pt x="2369580" y="284973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DB1E4E-C73A-46CD-80AC-221DA8137ADD}">
      <dsp:nvSpPr>
        <dsp:cNvPr id="0" name=""/>
        <dsp:cNvSpPr/>
      </dsp:nvSpPr>
      <dsp:spPr>
        <a:xfrm>
          <a:off x="2860213" y="4205371"/>
          <a:ext cx="1171983" cy="284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201"/>
              </a:lnTo>
              <a:lnTo>
                <a:pt x="1171983" y="194201"/>
              </a:lnTo>
              <a:lnTo>
                <a:pt x="1171983" y="284973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5224C3-BB1A-4773-BCB8-B657C8537216}">
      <dsp:nvSpPr>
        <dsp:cNvPr id="0" name=""/>
        <dsp:cNvSpPr/>
      </dsp:nvSpPr>
      <dsp:spPr>
        <a:xfrm>
          <a:off x="2807727" y="4205371"/>
          <a:ext cx="91440" cy="284973"/>
        </a:xfrm>
        <a:custGeom>
          <a:avLst/>
          <a:gdLst/>
          <a:ahLst/>
          <a:cxnLst/>
          <a:rect l="0" t="0" r="0" b="0"/>
          <a:pathLst>
            <a:path>
              <a:moveTo>
                <a:pt x="52485" y="0"/>
              </a:moveTo>
              <a:lnTo>
                <a:pt x="52485" y="194201"/>
              </a:lnTo>
              <a:lnTo>
                <a:pt x="45720" y="194201"/>
              </a:lnTo>
              <a:lnTo>
                <a:pt x="45720" y="284973"/>
              </a:lnTo>
            </a:path>
          </a:pathLst>
        </a:custGeom>
        <a:noFill/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dsp:style>
    </dsp:sp>
    <dsp:sp modelId="{D7FE1317-012C-4947-A4FF-D0D3FB116DC4}">
      <dsp:nvSpPr>
        <dsp:cNvPr id="0" name=""/>
        <dsp:cNvSpPr/>
      </dsp:nvSpPr>
      <dsp:spPr>
        <a:xfrm>
          <a:off x="1674698" y="4205371"/>
          <a:ext cx="1185515" cy="284973"/>
        </a:xfrm>
        <a:custGeom>
          <a:avLst/>
          <a:gdLst/>
          <a:ahLst/>
          <a:cxnLst/>
          <a:rect l="0" t="0" r="0" b="0"/>
          <a:pathLst>
            <a:path>
              <a:moveTo>
                <a:pt x="1185515" y="0"/>
              </a:moveTo>
              <a:lnTo>
                <a:pt x="1185515" y="194201"/>
              </a:lnTo>
              <a:lnTo>
                <a:pt x="0" y="194201"/>
              </a:lnTo>
              <a:lnTo>
                <a:pt x="0" y="284973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B7A481-8CE9-489D-AC75-B05D55C149AA}">
      <dsp:nvSpPr>
        <dsp:cNvPr id="0" name=""/>
        <dsp:cNvSpPr/>
      </dsp:nvSpPr>
      <dsp:spPr>
        <a:xfrm>
          <a:off x="483867" y="4205371"/>
          <a:ext cx="2376345" cy="284973"/>
        </a:xfrm>
        <a:custGeom>
          <a:avLst/>
          <a:gdLst/>
          <a:ahLst/>
          <a:cxnLst/>
          <a:rect l="0" t="0" r="0" b="0"/>
          <a:pathLst>
            <a:path>
              <a:moveTo>
                <a:pt x="2376345" y="0"/>
              </a:moveTo>
              <a:lnTo>
                <a:pt x="2376345" y="194201"/>
              </a:lnTo>
              <a:lnTo>
                <a:pt x="0" y="194201"/>
              </a:lnTo>
              <a:lnTo>
                <a:pt x="0" y="284973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F16C08-029E-4C37-AE0B-422294665D9A}">
      <dsp:nvSpPr>
        <dsp:cNvPr id="0" name=""/>
        <dsp:cNvSpPr/>
      </dsp:nvSpPr>
      <dsp:spPr>
        <a:xfrm>
          <a:off x="2814493" y="3298191"/>
          <a:ext cx="91440" cy="2849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4973"/>
              </a:lnTo>
            </a:path>
          </a:pathLst>
        </a:custGeom>
        <a:noFill/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dsp:style>
    </dsp:sp>
    <dsp:sp modelId="{4CACF6B7-2C39-4516-A5E9-EBB2277688D3}">
      <dsp:nvSpPr>
        <dsp:cNvPr id="0" name=""/>
        <dsp:cNvSpPr/>
      </dsp:nvSpPr>
      <dsp:spPr>
        <a:xfrm>
          <a:off x="2814493" y="2391012"/>
          <a:ext cx="91440" cy="2849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4973"/>
              </a:lnTo>
            </a:path>
          </a:pathLst>
        </a:custGeom>
        <a:noFill/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dsp:style>
    </dsp:sp>
    <dsp:sp modelId="{04F4E1CA-124F-4F4B-A313-9B113DC7A46E}">
      <dsp:nvSpPr>
        <dsp:cNvPr id="0" name=""/>
        <dsp:cNvSpPr/>
      </dsp:nvSpPr>
      <dsp:spPr>
        <a:xfrm>
          <a:off x="2814493" y="1483832"/>
          <a:ext cx="91440" cy="2849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4973"/>
              </a:lnTo>
            </a:path>
          </a:pathLst>
        </a:cu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dsp:style>
    </dsp:sp>
    <dsp:sp modelId="{FDBD78DF-B087-461B-A943-86B309429196}">
      <dsp:nvSpPr>
        <dsp:cNvPr id="0" name=""/>
        <dsp:cNvSpPr/>
      </dsp:nvSpPr>
      <dsp:spPr>
        <a:xfrm>
          <a:off x="1780216" y="861627"/>
          <a:ext cx="2159995" cy="622205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FFC000">
                <a:lumMod val="110000"/>
                <a:satMod val="105000"/>
                <a:tint val="67000"/>
              </a:srgbClr>
            </a:gs>
            <a:gs pos="50000">
              <a:srgbClr val="FFC000">
                <a:lumMod val="105000"/>
                <a:satMod val="103000"/>
                <a:tint val="73000"/>
              </a:srgbClr>
            </a:gs>
            <a:gs pos="100000">
              <a:srgbClr val="FFC000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</dsp:sp>
    <dsp:sp modelId="{E382CF09-65E7-4B20-9029-BC63526571A4}">
      <dsp:nvSpPr>
        <dsp:cNvPr id="0" name=""/>
        <dsp:cNvSpPr/>
      </dsp:nvSpPr>
      <dsp:spPr>
        <a:xfrm>
          <a:off x="1889088" y="965055"/>
          <a:ext cx="2159995" cy="62220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noFill/>
          <a:prstDash val="solid"/>
          <a:miter lim="800000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OPĆINSKO VIJEĆE</a:t>
          </a:r>
        </a:p>
      </dsp:txBody>
      <dsp:txXfrm>
        <a:off x="1889088" y="965055"/>
        <a:ext cx="2159995" cy="622205"/>
      </dsp:txXfrm>
    </dsp:sp>
    <dsp:sp modelId="{366BE2F6-576C-474E-886E-78BA078C81B5}">
      <dsp:nvSpPr>
        <dsp:cNvPr id="0" name=""/>
        <dsp:cNvSpPr/>
      </dsp:nvSpPr>
      <dsp:spPr>
        <a:xfrm>
          <a:off x="2088149" y="1768806"/>
          <a:ext cx="1544128" cy="622205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FFC000">
                <a:satMod val="103000"/>
                <a:lumMod val="102000"/>
                <a:tint val="94000"/>
              </a:srgbClr>
            </a:gs>
            <a:gs pos="50000">
              <a:srgbClr val="FFC000">
                <a:satMod val="110000"/>
                <a:lumMod val="100000"/>
                <a:shade val="100000"/>
              </a:srgbClr>
            </a:gs>
            <a:gs pos="100000">
              <a:srgbClr val="FFC000"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3">
          <a:schemeClr val="accent4"/>
        </a:fillRef>
        <a:effectRef idx="2">
          <a:schemeClr val="accent4"/>
        </a:effectRef>
        <a:fontRef idx="minor">
          <a:schemeClr val="lt1"/>
        </a:fontRef>
      </dsp:style>
    </dsp:sp>
    <dsp:sp modelId="{D48E2454-5C17-4745-A648-F2493934C5B3}">
      <dsp:nvSpPr>
        <dsp:cNvPr id="0" name=""/>
        <dsp:cNvSpPr/>
      </dsp:nvSpPr>
      <dsp:spPr>
        <a:xfrm>
          <a:off x="2197021" y="1872235"/>
          <a:ext cx="1544128" cy="62220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noFill/>
          <a:prstDash val="solid"/>
          <a:miter lim="800000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OPĆINSKI NAČELNIK</a:t>
          </a:r>
        </a:p>
      </dsp:txBody>
      <dsp:txXfrm>
        <a:off x="2197021" y="1872235"/>
        <a:ext cx="1544128" cy="622205"/>
      </dsp:txXfrm>
    </dsp:sp>
    <dsp:sp modelId="{F2758012-A7E0-4E8F-822A-72CA0D50956D}">
      <dsp:nvSpPr>
        <dsp:cNvPr id="0" name=""/>
        <dsp:cNvSpPr/>
      </dsp:nvSpPr>
      <dsp:spPr>
        <a:xfrm>
          <a:off x="2088149" y="2675985"/>
          <a:ext cx="1544128" cy="622205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FFC000">
                <a:satMod val="103000"/>
                <a:lumMod val="102000"/>
                <a:tint val="94000"/>
              </a:srgbClr>
            </a:gs>
            <a:gs pos="50000">
              <a:srgbClr val="FFC000">
                <a:satMod val="110000"/>
                <a:lumMod val="100000"/>
                <a:shade val="100000"/>
              </a:srgbClr>
            </a:gs>
            <a:gs pos="100000">
              <a:srgbClr val="FFC000"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3">
          <a:schemeClr val="accent4"/>
        </a:fillRef>
        <a:effectRef idx="2">
          <a:schemeClr val="accent4"/>
        </a:effectRef>
        <a:fontRef idx="minor">
          <a:schemeClr val="lt1"/>
        </a:fontRef>
      </dsp:style>
    </dsp:sp>
    <dsp:sp modelId="{2A750E1B-A37D-45B4-8EDF-F44906CCCA2E}">
      <dsp:nvSpPr>
        <dsp:cNvPr id="0" name=""/>
        <dsp:cNvSpPr/>
      </dsp:nvSpPr>
      <dsp:spPr>
        <a:xfrm>
          <a:off x="2197021" y="2779414"/>
          <a:ext cx="1544128" cy="62220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noFill/>
          <a:prstDash val="solid"/>
          <a:miter lim="800000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JEDINSTVENI UPRAVNI ODJEL (JUO)</a:t>
          </a:r>
        </a:p>
      </dsp:txBody>
      <dsp:txXfrm>
        <a:off x="2197021" y="2779414"/>
        <a:ext cx="1544128" cy="622205"/>
      </dsp:txXfrm>
    </dsp:sp>
    <dsp:sp modelId="{8555D425-61B8-464C-844C-29EF05E1D0A1}">
      <dsp:nvSpPr>
        <dsp:cNvPr id="0" name=""/>
        <dsp:cNvSpPr/>
      </dsp:nvSpPr>
      <dsp:spPr>
        <a:xfrm>
          <a:off x="2088149" y="3583165"/>
          <a:ext cx="1544128" cy="622205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FFC000">
                <a:satMod val="103000"/>
                <a:lumMod val="102000"/>
                <a:tint val="94000"/>
              </a:srgbClr>
            </a:gs>
            <a:gs pos="50000">
              <a:srgbClr val="FFC000">
                <a:satMod val="110000"/>
                <a:lumMod val="100000"/>
                <a:shade val="100000"/>
              </a:srgbClr>
            </a:gs>
            <a:gs pos="100000">
              <a:srgbClr val="FFC000"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3">
          <a:schemeClr val="accent4"/>
        </a:fillRef>
        <a:effectRef idx="2">
          <a:schemeClr val="accent4"/>
        </a:effectRef>
        <a:fontRef idx="minor">
          <a:schemeClr val="lt1"/>
        </a:fontRef>
      </dsp:style>
    </dsp:sp>
    <dsp:sp modelId="{80A34F90-1A57-45B1-AEB7-A0134E0D9828}">
      <dsp:nvSpPr>
        <dsp:cNvPr id="0" name=""/>
        <dsp:cNvSpPr/>
      </dsp:nvSpPr>
      <dsp:spPr>
        <a:xfrm>
          <a:off x="2197021" y="3686594"/>
          <a:ext cx="1544128" cy="62220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noFill/>
          <a:prstDash val="solid"/>
          <a:miter lim="800000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PROČELNIK JUO</a:t>
          </a:r>
        </a:p>
      </dsp:txBody>
      <dsp:txXfrm>
        <a:off x="2197021" y="3686594"/>
        <a:ext cx="1544128" cy="622205"/>
      </dsp:txXfrm>
    </dsp:sp>
    <dsp:sp modelId="{EC13948C-8EA7-42CD-A3DE-782A8F84A1F8}">
      <dsp:nvSpPr>
        <dsp:cNvPr id="0" name=""/>
        <dsp:cNvSpPr/>
      </dsp:nvSpPr>
      <dsp:spPr>
        <a:xfrm>
          <a:off x="707" y="4490344"/>
          <a:ext cx="966320" cy="954924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FFC000">
                <a:satMod val="103000"/>
                <a:lumMod val="102000"/>
                <a:tint val="94000"/>
              </a:srgbClr>
            </a:gs>
            <a:gs pos="50000">
              <a:srgbClr val="FFC000">
                <a:satMod val="110000"/>
                <a:lumMod val="100000"/>
                <a:shade val="100000"/>
              </a:srgbClr>
            </a:gs>
            <a:gs pos="100000">
              <a:srgbClr val="FFC000"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3">
          <a:schemeClr val="accent4"/>
        </a:fillRef>
        <a:effectRef idx="2">
          <a:schemeClr val="accent4"/>
        </a:effectRef>
        <a:fontRef idx="minor">
          <a:schemeClr val="lt1"/>
        </a:fontRef>
      </dsp:style>
    </dsp:sp>
    <dsp:sp modelId="{8BFDF90D-3914-4F88-A654-5149FFA070F5}">
      <dsp:nvSpPr>
        <dsp:cNvPr id="0" name=""/>
        <dsp:cNvSpPr/>
      </dsp:nvSpPr>
      <dsp:spPr>
        <a:xfrm>
          <a:off x="109580" y="4593773"/>
          <a:ext cx="966320" cy="954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</a:sysClr>
        </a:solidFill>
        <a:ln w="12700" cap="flat" cmpd="sng" algn="ctr">
          <a:noFill/>
          <a:prstDash val="solid"/>
          <a:miter lim="800000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Referent za računovodstvene poslove</a:t>
          </a:r>
        </a:p>
      </dsp:txBody>
      <dsp:txXfrm>
        <a:off x="109580" y="4593773"/>
        <a:ext cx="966320" cy="954924"/>
      </dsp:txXfrm>
    </dsp:sp>
    <dsp:sp modelId="{E6F01E4A-7E63-47B7-A9A9-EDD1D22D13AF}">
      <dsp:nvSpPr>
        <dsp:cNvPr id="0" name=""/>
        <dsp:cNvSpPr/>
      </dsp:nvSpPr>
      <dsp:spPr>
        <a:xfrm>
          <a:off x="1184772" y="4490344"/>
          <a:ext cx="979851" cy="954924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FFC000">
                <a:satMod val="103000"/>
                <a:lumMod val="102000"/>
                <a:tint val="94000"/>
              </a:srgbClr>
            </a:gs>
            <a:gs pos="50000">
              <a:srgbClr val="FFC000">
                <a:satMod val="110000"/>
                <a:lumMod val="100000"/>
                <a:shade val="100000"/>
              </a:srgbClr>
            </a:gs>
            <a:gs pos="100000">
              <a:srgbClr val="FFC000"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3">
          <a:schemeClr val="accent4"/>
        </a:fillRef>
        <a:effectRef idx="2">
          <a:schemeClr val="accent4"/>
        </a:effectRef>
        <a:fontRef idx="minor">
          <a:schemeClr val="lt1"/>
        </a:fontRef>
      </dsp:style>
    </dsp:sp>
    <dsp:sp modelId="{7A5E8D57-3619-41CF-ADCD-923B78552FA7}">
      <dsp:nvSpPr>
        <dsp:cNvPr id="0" name=""/>
        <dsp:cNvSpPr/>
      </dsp:nvSpPr>
      <dsp:spPr>
        <a:xfrm>
          <a:off x="1293645" y="4593773"/>
          <a:ext cx="979851" cy="954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noFill/>
          <a:prstDash val="solid"/>
          <a:miter lim="800000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Referent za uredsko poslovanje - administrativni tajnik</a:t>
          </a:r>
        </a:p>
      </dsp:txBody>
      <dsp:txXfrm>
        <a:off x="1293645" y="4593773"/>
        <a:ext cx="979851" cy="954924"/>
      </dsp:txXfrm>
    </dsp:sp>
    <dsp:sp modelId="{4E7EBEE3-EF02-41DF-A00B-BCFCA000F7B1}">
      <dsp:nvSpPr>
        <dsp:cNvPr id="0" name=""/>
        <dsp:cNvSpPr/>
      </dsp:nvSpPr>
      <dsp:spPr>
        <a:xfrm>
          <a:off x="2382369" y="4490344"/>
          <a:ext cx="942156" cy="954924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FFC000">
                <a:satMod val="103000"/>
                <a:lumMod val="102000"/>
                <a:tint val="94000"/>
              </a:srgbClr>
            </a:gs>
            <a:gs pos="50000">
              <a:srgbClr val="FFC000">
                <a:satMod val="110000"/>
                <a:lumMod val="100000"/>
                <a:shade val="100000"/>
              </a:srgbClr>
            </a:gs>
            <a:gs pos="100000">
              <a:srgbClr val="FFC000"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3">
          <a:schemeClr val="accent4"/>
        </a:fillRef>
        <a:effectRef idx="2">
          <a:schemeClr val="accent4"/>
        </a:effectRef>
        <a:fontRef idx="minor">
          <a:schemeClr val="lt1"/>
        </a:fontRef>
      </dsp:style>
    </dsp:sp>
    <dsp:sp modelId="{EE04F55A-C9A7-42C7-9C47-BBE7936660F4}">
      <dsp:nvSpPr>
        <dsp:cNvPr id="0" name=""/>
        <dsp:cNvSpPr/>
      </dsp:nvSpPr>
      <dsp:spPr>
        <a:xfrm>
          <a:off x="2491241" y="4593773"/>
          <a:ext cx="942156" cy="954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</a:sysClr>
        </a:solidFill>
        <a:ln w="12700" cap="flat" cmpd="sng" algn="ctr">
          <a:noFill/>
          <a:prstDash val="solid"/>
          <a:miter lim="800000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Komunalni radnik</a:t>
          </a:r>
        </a:p>
      </dsp:txBody>
      <dsp:txXfrm>
        <a:off x="2491241" y="4593773"/>
        <a:ext cx="942156" cy="954924"/>
      </dsp:txXfrm>
    </dsp:sp>
    <dsp:sp modelId="{7720E675-1EE2-4752-B44D-777A62AF86B9}">
      <dsp:nvSpPr>
        <dsp:cNvPr id="0" name=""/>
        <dsp:cNvSpPr/>
      </dsp:nvSpPr>
      <dsp:spPr>
        <a:xfrm>
          <a:off x="3542271" y="4490344"/>
          <a:ext cx="979851" cy="954924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FFC000">
                <a:satMod val="103000"/>
                <a:lumMod val="102000"/>
                <a:tint val="94000"/>
              </a:srgbClr>
            </a:gs>
            <a:gs pos="50000">
              <a:srgbClr val="FFC000">
                <a:satMod val="110000"/>
                <a:lumMod val="100000"/>
                <a:shade val="100000"/>
              </a:srgbClr>
            </a:gs>
            <a:gs pos="100000">
              <a:srgbClr val="FFC000"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3">
          <a:schemeClr val="accent4"/>
        </a:fillRef>
        <a:effectRef idx="2">
          <a:schemeClr val="accent4"/>
        </a:effectRef>
        <a:fontRef idx="minor">
          <a:schemeClr val="lt1"/>
        </a:fontRef>
      </dsp:style>
    </dsp:sp>
    <dsp:sp modelId="{68C0F3AE-2CB3-47EF-8E83-453DC1FF3F56}">
      <dsp:nvSpPr>
        <dsp:cNvPr id="0" name=""/>
        <dsp:cNvSpPr/>
      </dsp:nvSpPr>
      <dsp:spPr>
        <a:xfrm>
          <a:off x="3651143" y="4593773"/>
          <a:ext cx="979851" cy="954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noFill/>
          <a:prstDash val="solid"/>
          <a:miter lim="800000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Komunalni redar</a:t>
          </a:r>
        </a:p>
      </dsp:txBody>
      <dsp:txXfrm>
        <a:off x="3651143" y="4593773"/>
        <a:ext cx="979851" cy="954924"/>
      </dsp:txXfrm>
    </dsp:sp>
    <dsp:sp modelId="{E9B71998-AC44-4A50-993F-308937FE58A7}">
      <dsp:nvSpPr>
        <dsp:cNvPr id="0" name=""/>
        <dsp:cNvSpPr/>
      </dsp:nvSpPr>
      <dsp:spPr>
        <a:xfrm>
          <a:off x="4739867" y="4490344"/>
          <a:ext cx="979851" cy="954924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FFC000">
                <a:satMod val="103000"/>
                <a:lumMod val="102000"/>
                <a:tint val="94000"/>
              </a:srgbClr>
            </a:gs>
            <a:gs pos="50000">
              <a:srgbClr val="FFC000">
                <a:satMod val="110000"/>
                <a:lumMod val="100000"/>
                <a:shade val="100000"/>
              </a:srgbClr>
            </a:gs>
            <a:gs pos="100000">
              <a:srgbClr val="FFC000"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3">
          <a:schemeClr val="accent4"/>
        </a:fillRef>
        <a:effectRef idx="2">
          <a:schemeClr val="accent4"/>
        </a:effectRef>
        <a:fontRef idx="minor">
          <a:schemeClr val="lt1"/>
        </a:fontRef>
      </dsp:style>
    </dsp:sp>
    <dsp:sp modelId="{5D4A4F78-8E43-4D69-A3F0-3D20EB65640A}">
      <dsp:nvSpPr>
        <dsp:cNvPr id="0" name=""/>
        <dsp:cNvSpPr/>
      </dsp:nvSpPr>
      <dsp:spPr>
        <a:xfrm>
          <a:off x="4848740" y="4593773"/>
          <a:ext cx="979851" cy="954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noFill/>
          <a:prstDash val="solid"/>
          <a:miter lim="800000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Spremačica</a:t>
          </a:r>
        </a:p>
      </dsp:txBody>
      <dsp:txXfrm>
        <a:off x="4848740" y="4593773"/>
        <a:ext cx="979851" cy="9549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4366-240B-4314-A455-4941A488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6156</Words>
  <Characters>35090</Characters>
  <Application>Microsoft Office Word</Application>
  <DocSecurity>0</DocSecurity>
  <Lines>292</Lines>
  <Paragraphs>82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</cp:lastModifiedBy>
  <cp:revision>6</cp:revision>
  <cp:lastPrinted>2022-01-12T10:22:00Z</cp:lastPrinted>
  <dcterms:created xsi:type="dcterms:W3CDTF">2022-01-12T10:11:00Z</dcterms:created>
  <dcterms:modified xsi:type="dcterms:W3CDTF">2022-01-12T10:28:00Z</dcterms:modified>
</cp:coreProperties>
</file>