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E2C97" w14:textId="77777777" w:rsidR="000C70D2" w:rsidRPr="000C70D2" w:rsidRDefault="000C70D2" w:rsidP="000C70D2">
      <w:pPr>
        <w:spacing w:after="0" w:line="240" w:lineRule="auto"/>
        <w:rPr>
          <w:rFonts w:ascii="Calibri" w:eastAsia="Calibri" w:hAnsi="Calibri" w:cs="Times New Roman"/>
          <w:lang w:val="hr-HR"/>
        </w:rPr>
      </w:pPr>
      <w:r w:rsidRPr="000C70D2">
        <w:rPr>
          <w:rFonts w:ascii="Calibri" w:eastAsia="Calibri" w:hAnsi="Calibri" w:cs="Times New Roman"/>
          <w:lang w:val="hr-HR"/>
        </w:rPr>
        <w:t xml:space="preserve">                            </w:t>
      </w:r>
      <w:r w:rsidRPr="000C70D2">
        <w:rPr>
          <w:rFonts w:ascii="Arial" w:eastAsia="Calibri" w:hAnsi="Arial" w:cs="Arial"/>
          <w:noProof/>
          <w:sz w:val="20"/>
          <w:szCs w:val="20"/>
          <w:lang w:val="hr-HR" w:eastAsia="hr-HR"/>
        </w:rPr>
        <w:drawing>
          <wp:inline distT="0" distB="0" distL="0" distR="0" wp14:anchorId="5E78DB8C" wp14:editId="5D8B6379">
            <wp:extent cx="704725" cy="864000"/>
            <wp:effectExtent l="0" t="0" r="635" b="0"/>
            <wp:docPr id="1" name="il_fi"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725" cy="864000"/>
                    </a:xfrm>
                    <a:prstGeom prst="rect">
                      <a:avLst/>
                    </a:prstGeom>
                    <a:noFill/>
                    <a:ln>
                      <a:noFill/>
                    </a:ln>
                  </pic:spPr>
                </pic:pic>
              </a:graphicData>
            </a:graphic>
          </wp:inline>
        </w:drawing>
      </w:r>
    </w:p>
    <w:p w14:paraId="2C815FB1" w14:textId="77777777" w:rsidR="000C70D2" w:rsidRPr="000C70D2" w:rsidRDefault="000C70D2" w:rsidP="000C70D2">
      <w:pPr>
        <w:spacing w:after="0" w:line="240" w:lineRule="auto"/>
        <w:rPr>
          <w:rFonts w:ascii="Times New Roman" w:eastAsia="Calibri" w:hAnsi="Times New Roman" w:cs="Times New Roman"/>
          <w:b/>
          <w:sz w:val="20"/>
          <w:szCs w:val="20"/>
          <w:lang w:val="hr-HR"/>
        </w:rPr>
      </w:pPr>
      <w:r w:rsidRPr="000C70D2">
        <w:rPr>
          <w:rFonts w:ascii="Times New Roman" w:eastAsia="Calibri" w:hAnsi="Times New Roman" w:cs="Times New Roman"/>
          <w:b/>
          <w:sz w:val="24"/>
          <w:szCs w:val="24"/>
          <w:lang w:val="hr-HR"/>
        </w:rPr>
        <w:t xml:space="preserve">          </w:t>
      </w:r>
      <w:r w:rsidRPr="000C70D2">
        <w:rPr>
          <w:rFonts w:ascii="Times New Roman" w:eastAsia="Calibri" w:hAnsi="Times New Roman" w:cs="Times New Roman"/>
          <w:b/>
          <w:sz w:val="20"/>
          <w:szCs w:val="20"/>
          <w:lang w:val="hr-HR"/>
        </w:rPr>
        <w:t>REPUBLIKA HRVATSKA</w:t>
      </w:r>
    </w:p>
    <w:p w14:paraId="7A40E409" w14:textId="77777777" w:rsidR="000C70D2" w:rsidRPr="000C70D2" w:rsidRDefault="000C70D2" w:rsidP="000C70D2">
      <w:pPr>
        <w:spacing w:after="0" w:line="240" w:lineRule="auto"/>
        <w:rPr>
          <w:rFonts w:ascii="Times New Roman" w:eastAsia="Calibri" w:hAnsi="Times New Roman" w:cs="Times New Roman"/>
          <w:b/>
          <w:sz w:val="20"/>
          <w:szCs w:val="20"/>
          <w:lang w:val="hr-HR"/>
        </w:rPr>
      </w:pPr>
      <w:r w:rsidRPr="000C70D2">
        <w:rPr>
          <w:rFonts w:ascii="Times New Roman" w:eastAsia="Calibri" w:hAnsi="Times New Roman" w:cs="Times New Roman"/>
          <w:b/>
          <w:sz w:val="20"/>
          <w:szCs w:val="20"/>
          <w:lang w:val="hr-HR"/>
        </w:rPr>
        <w:t xml:space="preserve">    BRODSKO-POSAVSKA ŽUPANIJA</w:t>
      </w:r>
    </w:p>
    <w:p w14:paraId="26792C33" w14:textId="77777777" w:rsidR="000C70D2" w:rsidRPr="000C70D2" w:rsidRDefault="000C70D2" w:rsidP="000C70D2">
      <w:pPr>
        <w:spacing w:after="0" w:line="240" w:lineRule="auto"/>
        <w:rPr>
          <w:rFonts w:ascii="Times New Roman" w:eastAsia="Calibri" w:hAnsi="Times New Roman" w:cs="Times New Roman"/>
          <w:b/>
          <w:sz w:val="20"/>
          <w:szCs w:val="20"/>
          <w:lang w:val="hr-HR"/>
        </w:rPr>
      </w:pPr>
      <w:r w:rsidRPr="000C70D2">
        <w:rPr>
          <w:rFonts w:ascii="Times New Roman" w:eastAsia="Calibri" w:hAnsi="Times New Roman" w:cs="Times New Roman"/>
          <w:b/>
          <w:sz w:val="20"/>
          <w:szCs w:val="20"/>
          <w:lang w:val="hr-HR"/>
        </w:rPr>
        <w:t xml:space="preserve">               OPĆINA SIKIREVCI</w:t>
      </w:r>
    </w:p>
    <w:p w14:paraId="792B4D7A" w14:textId="10CD79EE" w:rsidR="000C70D2" w:rsidRDefault="000C70D2" w:rsidP="001D41BB">
      <w:pPr>
        <w:spacing w:after="0" w:line="240" w:lineRule="auto"/>
        <w:rPr>
          <w:rFonts w:ascii="Times New Roman" w:eastAsia="Calibri" w:hAnsi="Times New Roman" w:cs="Times New Roman"/>
          <w:b/>
          <w:sz w:val="20"/>
          <w:szCs w:val="20"/>
          <w:lang w:val="hr-HR"/>
        </w:rPr>
      </w:pPr>
      <w:r w:rsidRPr="000C70D2">
        <w:rPr>
          <w:rFonts w:ascii="Times New Roman" w:eastAsia="Calibri" w:hAnsi="Times New Roman" w:cs="Times New Roman"/>
          <w:b/>
          <w:sz w:val="20"/>
          <w:szCs w:val="20"/>
          <w:lang w:val="hr-HR"/>
        </w:rPr>
        <w:t xml:space="preserve">                    Općinsko vijeće</w:t>
      </w:r>
    </w:p>
    <w:p w14:paraId="5681189B" w14:textId="77777777" w:rsidR="001D41BB" w:rsidRPr="000C70D2" w:rsidRDefault="001D41BB" w:rsidP="001D41BB">
      <w:pPr>
        <w:spacing w:after="0" w:line="240" w:lineRule="auto"/>
        <w:rPr>
          <w:rFonts w:ascii="Times New Roman" w:eastAsia="Calibri" w:hAnsi="Times New Roman" w:cs="Times New Roman"/>
          <w:b/>
          <w:sz w:val="20"/>
          <w:szCs w:val="20"/>
          <w:lang w:val="hr-HR"/>
        </w:rPr>
      </w:pPr>
    </w:p>
    <w:p w14:paraId="0D48274D" w14:textId="556BA1A7" w:rsidR="000C70D2" w:rsidRPr="000C70D2" w:rsidRDefault="000C70D2" w:rsidP="000C70D2">
      <w:pPr>
        <w:spacing w:after="0" w:line="276" w:lineRule="auto"/>
        <w:jc w:val="both"/>
        <w:rPr>
          <w:rFonts w:ascii="Times New Roman" w:eastAsia="Calibri" w:hAnsi="Times New Roman" w:cs="Times New Roman"/>
          <w:sz w:val="20"/>
          <w:szCs w:val="20"/>
          <w:lang w:val="hr-HR"/>
        </w:rPr>
      </w:pPr>
      <w:r w:rsidRPr="000C70D2">
        <w:rPr>
          <w:rFonts w:ascii="Times New Roman" w:eastAsia="Calibri" w:hAnsi="Times New Roman" w:cs="Times New Roman"/>
          <w:sz w:val="20"/>
          <w:szCs w:val="20"/>
          <w:lang w:val="hr-HR"/>
        </w:rPr>
        <w:t>KLASA: 024-0</w:t>
      </w:r>
      <w:r w:rsidR="00FA276C">
        <w:rPr>
          <w:rFonts w:ascii="Times New Roman" w:eastAsia="Calibri" w:hAnsi="Times New Roman" w:cs="Times New Roman"/>
          <w:sz w:val="20"/>
          <w:szCs w:val="20"/>
          <w:lang w:val="hr-HR"/>
        </w:rPr>
        <w:t>2</w:t>
      </w:r>
      <w:r w:rsidRPr="000C70D2">
        <w:rPr>
          <w:rFonts w:ascii="Times New Roman" w:eastAsia="Calibri" w:hAnsi="Times New Roman" w:cs="Times New Roman"/>
          <w:sz w:val="20"/>
          <w:szCs w:val="20"/>
          <w:lang w:val="hr-HR"/>
        </w:rPr>
        <w:t>/2</w:t>
      </w:r>
      <w:r w:rsidR="00DA3C87">
        <w:rPr>
          <w:rFonts w:ascii="Times New Roman" w:eastAsia="Calibri" w:hAnsi="Times New Roman" w:cs="Times New Roman"/>
          <w:sz w:val="20"/>
          <w:szCs w:val="20"/>
          <w:lang w:val="hr-HR"/>
        </w:rPr>
        <w:t>3</w:t>
      </w:r>
      <w:r w:rsidRPr="000C70D2">
        <w:rPr>
          <w:rFonts w:ascii="Times New Roman" w:eastAsia="Calibri" w:hAnsi="Times New Roman" w:cs="Times New Roman"/>
          <w:sz w:val="20"/>
          <w:szCs w:val="20"/>
          <w:lang w:val="hr-HR"/>
        </w:rPr>
        <w:t>-0</w:t>
      </w:r>
      <w:r w:rsidR="00DA3C87">
        <w:rPr>
          <w:rFonts w:ascii="Times New Roman" w:eastAsia="Calibri" w:hAnsi="Times New Roman" w:cs="Times New Roman"/>
          <w:sz w:val="20"/>
          <w:szCs w:val="20"/>
          <w:lang w:val="hr-HR"/>
        </w:rPr>
        <w:t>1</w:t>
      </w:r>
      <w:r w:rsidRPr="000C70D2">
        <w:rPr>
          <w:rFonts w:ascii="Times New Roman" w:eastAsia="Calibri" w:hAnsi="Times New Roman" w:cs="Times New Roman"/>
          <w:sz w:val="20"/>
          <w:szCs w:val="20"/>
          <w:lang w:val="hr-HR"/>
        </w:rPr>
        <w:t>/</w:t>
      </w:r>
      <w:r w:rsidR="00FA276C">
        <w:rPr>
          <w:rFonts w:ascii="Times New Roman" w:eastAsia="Calibri" w:hAnsi="Times New Roman" w:cs="Times New Roman"/>
          <w:sz w:val="20"/>
          <w:szCs w:val="20"/>
          <w:lang w:val="hr-HR"/>
        </w:rPr>
        <w:t>7</w:t>
      </w:r>
    </w:p>
    <w:p w14:paraId="241870B1" w14:textId="5AAC6F4A" w:rsidR="000C70D2" w:rsidRPr="000C70D2" w:rsidRDefault="000C70D2" w:rsidP="000C70D2">
      <w:pPr>
        <w:spacing w:after="0" w:line="276" w:lineRule="auto"/>
        <w:jc w:val="both"/>
        <w:rPr>
          <w:rFonts w:ascii="Times New Roman" w:eastAsia="Calibri" w:hAnsi="Times New Roman" w:cs="Times New Roman"/>
          <w:sz w:val="20"/>
          <w:szCs w:val="20"/>
          <w:lang w:val="hr-HR"/>
        </w:rPr>
      </w:pPr>
      <w:r w:rsidRPr="000C70D2">
        <w:rPr>
          <w:rFonts w:ascii="Times New Roman" w:eastAsia="Calibri" w:hAnsi="Times New Roman" w:cs="Times New Roman"/>
          <w:sz w:val="20"/>
          <w:szCs w:val="20"/>
          <w:lang w:val="hr-HR"/>
        </w:rPr>
        <w:t>URBROJ: 2178-26-02-2</w:t>
      </w:r>
      <w:r w:rsidR="00FA276C">
        <w:rPr>
          <w:rFonts w:ascii="Times New Roman" w:eastAsia="Calibri" w:hAnsi="Times New Roman" w:cs="Times New Roman"/>
          <w:sz w:val="20"/>
          <w:szCs w:val="20"/>
          <w:lang w:val="hr-HR"/>
        </w:rPr>
        <w:t>4</w:t>
      </w:r>
      <w:r w:rsidRPr="000C70D2">
        <w:rPr>
          <w:rFonts w:ascii="Times New Roman" w:eastAsia="Calibri" w:hAnsi="Times New Roman" w:cs="Times New Roman"/>
          <w:sz w:val="20"/>
          <w:szCs w:val="20"/>
          <w:lang w:val="hr-HR"/>
        </w:rPr>
        <w:t>-02</w:t>
      </w:r>
    </w:p>
    <w:p w14:paraId="58A80739" w14:textId="586F3D35" w:rsidR="000C70D2" w:rsidRPr="000C70D2" w:rsidRDefault="000C70D2" w:rsidP="000C70D2">
      <w:pPr>
        <w:spacing w:after="0" w:line="276" w:lineRule="auto"/>
        <w:jc w:val="both"/>
        <w:rPr>
          <w:rFonts w:ascii="Times New Roman" w:eastAsia="Calibri" w:hAnsi="Times New Roman" w:cs="Times New Roman"/>
          <w:sz w:val="20"/>
          <w:szCs w:val="20"/>
          <w:lang w:val="hr-HR"/>
        </w:rPr>
      </w:pPr>
      <w:r w:rsidRPr="000C70D2">
        <w:rPr>
          <w:rFonts w:ascii="Times New Roman" w:eastAsia="Calibri" w:hAnsi="Times New Roman" w:cs="Times New Roman"/>
          <w:sz w:val="20"/>
          <w:szCs w:val="20"/>
          <w:lang w:val="hr-HR"/>
        </w:rPr>
        <w:t>Sikirevci, 1</w:t>
      </w:r>
      <w:r>
        <w:rPr>
          <w:rFonts w:ascii="Times New Roman" w:eastAsia="Calibri" w:hAnsi="Times New Roman" w:cs="Times New Roman"/>
          <w:sz w:val="20"/>
          <w:szCs w:val="20"/>
          <w:lang w:val="hr-HR"/>
        </w:rPr>
        <w:t>9</w:t>
      </w:r>
      <w:r w:rsidRPr="000C70D2">
        <w:rPr>
          <w:rFonts w:ascii="Times New Roman" w:eastAsia="Calibri" w:hAnsi="Times New Roman" w:cs="Times New Roman"/>
          <w:sz w:val="20"/>
          <w:szCs w:val="20"/>
          <w:lang w:val="hr-HR"/>
        </w:rPr>
        <w:t xml:space="preserve">. </w:t>
      </w:r>
      <w:r>
        <w:rPr>
          <w:rFonts w:ascii="Times New Roman" w:eastAsia="Calibri" w:hAnsi="Times New Roman" w:cs="Times New Roman"/>
          <w:sz w:val="20"/>
          <w:szCs w:val="20"/>
          <w:lang w:val="hr-HR"/>
        </w:rPr>
        <w:t>siječanj</w:t>
      </w:r>
      <w:r w:rsidRPr="000C70D2">
        <w:rPr>
          <w:rFonts w:ascii="Times New Roman" w:eastAsia="Calibri" w:hAnsi="Times New Roman" w:cs="Times New Roman"/>
          <w:sz w:val="20"/>
          <w:szCs w:val="20"/>
          <w:lang w:val="hr-HR"/>
        </w:rPr>
        <w:t xml:space="preserve"> 202</w:t>
      </w:r>
      <w:r>
        <w:rPr>
          <w:rFonts w:ascii="Times New Roman" w:eastAsia="Calibri" w:hAnsi="Times New Roman" w:cs="Times New Roman"/>
          <w:sz w:val="20"/>
          <w:szCs w:val="20"/>
          <w:lang w:val="hr-HR"/>
        </w:rPr>
        <w:t>4</w:t>
      </w:r>
      <w:r w:rsidRPr="000C70D2">
        <w:rPr>
          <w:rFonts w:ascii="Times New Roman" w:eastAsia="Calibri" w:hAnsi="Times New Roman" w:cs="Times New Roman"/>
          <w:sz w:val="20"/>
          <w:szCs w:val="20"/>
          <w:lang w:val="hr-HR"/>
        </w:rPr>
        <w:t>.</w:t>
      </w:r>
    </w:p>
    <w:p w14:paraId="4129F624" w14:textId="77777777" w:rsidR="000C70D2" w:rsidRPr="000C70D2" w:rsidRDefault="000C70D2" w:rsidP="000C70D2">
      <w:pPr>
        <w:spacing w:after="200" w:line="276" w:lineRule="auto"/>
        <w:jc w:val="both"/>
        <w:rPr>
          <w:rFonts w:ascii="Times New Roman" w:eastAsia="Calibri" w:hAnsi="Times New Roman" w:cs="Times New Roman"/>
          <w:b/>
          <w:sz w:val="20"/>
          <w:szCs w:val="20"/>
          <w:lang w:val="hr-HR"/>
        </w:rPr>
      </w:pPr>
    </w:p>
    <w:p w14:paraId="01D49428" w14:textId="77777777" w:rsidR="000C70D2" w:rsidRPr="000C70D2" w:rsidRDefault="000C70D2" w:rsidP="000C70D2">
      <w:pPr>
        <w:spacing w:after="200" w:line="276" w:lineRule="auto"/>
        <w:jc w:val="both"/>
        <w:rPr>
          <w:rFonts w:ascii="Times New Roman" w:eastAsia="Calibri" w:hAnsi="Times New Roman" w:cs="Times New Roman"/>
          <w:b/>
          <w:sz w:val="20"/>
          <w:szCs w:val="20"/>
          <w:lang w:val="hr-HR"/>
        </w:rPr>
      </w:pPr>
      <w:r w:rsidRPr="000C70D2">
        <w:rPr>
          <w:rFonts w:ascii="Times New Roman" w:eastAsia="Calibri" w:hAnsi="Times New Roman" w:cs="Times New Roman"/>
          <w:b/>
          <w:sz w:val="20"/>
          <w:szCs w:val="20"/>
          <w:lang w:val="hr-HR"/>
        </w:rPr>
        <w:t>PREDMET:</w:t>
      </w:r>
    </w:p>
    <w:p w14:paraId="5344642C" w14:textId="77777777" w:rsidR="000C70D2" w:rsidRPr="000C70D2" w:rsidRDefault="000C70D2" w:rsidP="000C70D2">
      <w:pPr>
        <w:spacing w:after="200" w:line="276" w:lineRule="auto"/>
        <w:jc w:val="center"/>
        <w:rPr>
          <w:rFonts w:ascii="Times New Roman" w:eastAsia="Calibri" w:hAnsi="Times New Roman" w:cs="Times New Roman"/>
          <w:b/>
          <w:sz w:val="20"/>
          <w:szCs w:val="20"/>
          <w:lang w:val="hr-HR"/>
        </w:rPr>
      </w:pPr>
      <w:r w:rsidRPr="000C70D2">
        <w:rPr>
          <w:rFonts w:ascii="Times New Roman" w:eastAsia="Calibri" w:hAnsi="Times New Roman" w:cs="Times New Roman"/>
          <w:b/>
          <w:sz w:val="20"/>
          <w:szCs w:val="20"/>
          <w:lang w:val="hr-HR"/>
        </w:rPr>
        <w:t>Z A P I S N I K</w:t>
      </w:r>
    </w:p>
    <w:p w14:paraId="01C3DB2F" w14:textId="54679060" w:rsidR="000C70D2" w:rsidRPr="000C70D2" w:rsidRDefault="000C70D2" w:rsidP="000C70D2">
      <w:pPr>
        <w:spacing w:after="200" w:line="276" w:lineRule="auto"/>
        <w:jc w:val="both"/>
        <w:rPr>
          <w:rFonts w:ascii="Times New Roman" w:eastAsia="Calibri" w:hAnsi="Times New Roman" w:cs="Times New Roman"/>
          <w:b/>
          <w:sz w:val="20"/>
          <w:szCs w:val="20"/>
          <w:lang w:val="hr-HR"/>
        </w:rPr>
      </w:pPr>
      <w:r w:rsidRPr="000C70D2">
        <w:rPr>
          <w:rFonts w:ascii="Times New Roman" w:eastAsia="Calibri" w:hAnsi="Times New Roman" w:cs="Times New Roman"/>
          <w:b/>
          <w:sz w:val="20"/>
          <w:szCs w:val="20"/>
          <w:lang w:val="hr-HR"/>
        </w:rPr>
        <w:t>sa  1</w:t>
      </w:r>
      <w:r>
        <w:rPr>
          <w:rFonts w:ascii="Times New Roman" w:eastAsia="Calibri" w:hAnsi="Times New Roman" w:cs="Times New Roman"/>
          <w:b/>
          <w:sz w:val="20"/>
          <w:szCs w:val="20"/>
          <w:lang w:val="hr-HR"/>
        </w:rPr>
        <w:t>8</w:t>
      </w:r>
      <w:r w:rsidRPr="000C70D2">
        <w:rPr>
          <w:rFonts w:ascii="Times New Roman" w:eastAsia="Calibri" w:hAnsi="Times New Roman" w:cs="Times New Roman"/>
          <w:b/>
          <w:sz w:val="20"/>
          <w:szCs w:val="20"/>
          <w:lang w:val="hr-HR"/>
        </w:rPr>
        <w:t>. sjednice Općinskog vijeća Općine Sikirevci održane dana 1</w:t>
      </w:r>
      <w:r>
        <w:rPr>
          <w:rFonts w:ascii="Times New Roman" w:eastAsia="Calibri" w:hAnsi="Times New Roman" w:cs="Times New Roman"/>
          <w:b/>
          <w:sz w:val="20"/>
          <w:szCs w:val="20"/>
          <w:lang w:val="hr-HR"/>
        </w:rPr>
        <w:t>9</w:t>
      </w:r>
      <w:r w:rsidRPr="000C70D2">
        <w:rPr>
          <w:rFonts w:ascii="Times New Roman" w:eastAsia="Calibri" w:hAnsi="Times New Roman" w:cs="Times New Roman"/>
          <w:b/>
          <w:sz w:val="20"/>
          <w:szCs w:val="20"/>
          <w:lang w:val="hr-HR"/>
        </w:rPr>
        <w:t>. s</w:t>
      </w:r>
      <w:r>
        <w:rPr>
          <w:rFonts w:ascii="Times New Roman" w:eastAsia="Calibri" w:hAnsi="Times New Roman" w:cs="Times New Roman"/>
          <w:b/>
          <w:sz w:val="20"/>
          <w:szCs w:val="20"/>
          <w:lang w:val="hr-HR"/>
        </w:rPr>
        <w:t>iječnja</w:t>
      </w:r>
      <w:r w:rsidRPr="000C70D2">
        <w:rPr>
          <w:rFonts w:ascii="Times New Roman" w:eastAsia="Calibri" w:hAnsi="Times New Roman" w:cs="Times New Roman"/>
          <w:b/>
          <w:sz w:val="20"/>
          <w:szCs w:val="20"/>
          <w:lang w:val="hr-HR"/>
        </w:rPr>
        <w:t xml:space="preserve"> 202</w:t>
      </w:r>
      <w:r>
        <w:rPr>
          <w:rFonts w:ascii="Times New Roman" w:eastAsia="Calibri" w:hAnsi="Times New Roman" w:cs="Times New Roman"/>
          <w:b/>
          <w:sz w:val="20"/>
          <w:szCs w:val="20"/>
          <w:lang w:val="hr-HR"/>
        </w:rPr>
        <w:t>4</w:t>
      </w:r>
      <w:r w:rsidRPr="000C70D2">
        <w:rPr>
          <w:rFonts w:ascii="Times New Roman" w:eastAsia="Calibri" w:hAnsi="Times New Roman" w:cs="Times New Roman"/>
          <w:b/>
          <w:sz w:val="20"/>
          <w:szCs w:val="20"/>
          <w:lang w:val="hr-HR"/>
        </w:rPr>
        <w:t>. godine u Sikirevcima, Lj.</w:t>
      </w:r>
      <w:r w:rsidR="00FA276C">
        <w:rPr>
          <w:rFonts w:ascii="Times New Roman" w:eastAsia="Calibri" w:hAnsi="Times New Roman" w:cs="Times New Roman"/>
          <w:b/>
          <w:sz w:val="20"/>
          <w:szCs w:val="20"/>
          <w:lang w:val="hr-HR"/>
        </w:rPr>
        <w:t xml:space="preserve"> </w:t>
      </w:r>
      <w:r w:rsidRPr="000C70D2">
        <w:rPr>
          <w:rFonts w:ascii="Times New Roman" w:eastAsia="Calibri" w:hAnsi="Times New Roman" w:cs="Times New Roman"/>
          <w:b/>
          <w:sz w:val="20"/>
          <w:szCs w:val="20"/>
          <w:lang w:val="hr-HR"/>
        </w:rPr>
        <w:t>Gaja br.4/A, općinska vijećnica.</w:t>
      </w:r>
    </w:p>
    <w:p w14:paraId="51BC5378" w14:textId="24507095" w:rsidR="000C70D2" w:rsidRPr="000C70D2" w:rsidRDefault="000C70D2" w:rsidP="000C70D2">
      <w:pPr>
        <w:spacing w:after="200" w:line="276" w:lineRule="auto"/>
        <w:jc w:val="both"/>
        <w:rPr>
          <w:rFonts w:ascii="Times New Roman" w:eastAsia="Calibri" w:hAnsi="Times New Roman" w:cs="Times New Roman"/>
          <w:sz w:val="20"/>
          <w:szCs w:val="20"/>
          <w:lang w:val="hr-HR"/>
        </w:rPr>
      </w:pPr>
      <w:r w:rsidRPr="000C70D2">
        <w:rPr>
          <w:rFonts w:ascii="Times New Roman" w:eastAsia="Calibri" w:hAnsi="Times New Roman" w:cs="Times New Roman"/>
          <w:sz w:val="20"/>
          <w:szCs w:val="20"/>
          <w:lang w:val="hr-HR"/>
        </w:rPr>
        <w:t>Sjednica je započela s radom u 19.0</w:t>
      </w:r>
      <w:r>
        <w:rPr>
          <w:rFonts w:ascii="Times New Roman" w:eastAsia="Calibri" w:hAnsi="Times New Roman" w:cs="Times New Roman"/>
          <w:sz w:val="20"/>
          <w:szCs w:val="20"/>
          <w:lang w:val="hr-HR"/>
        </w:rPr>
        <w:t>4</w:t>
      </w:r>
      <w:r w:rsidRPr="000C70D2">
        <w:rPr>
          <w:rFonts w:ascii="Times New Roman" w:eastAsia="Calibri" w:hAnsi="Times New Roman" w:cs="Times New Roman"/>
          <w:sz w:val="20"/>
          <w:szCs w:val="20"/>
          <w:lang w:val="hr-HR"/>
        </w:rPr>
        <w:t xml:space="preserve"> sati.</w:t>
      </w:r>
    </w:p>
    <w:p w14:paraId="40DB01AE" w14:textId="638C9A8C" w:rsidR="000C70D2" w:rsidRPr="000C70D2" w:rsidRDefault="000C70D2" w:rsidP="000C70D2">
      <w:pPr>
        <w:spacing w:after="200" w:line="276" w:lineRule="auto"/>
        <w:jc w:val="both"/>
        <w:rPr>
          <w:rFonts w:ascii="Times New Roman" w:eastAsia="Calibri" w:hAnsi="Times New Roman" w:cs="Times New Roman"/>
          <w:sz w:val="20"/>
          <w:szCs w:val="20"/>
          <w:lang w:val="hr-HR"/>
        </w:rPr>
      </w:pPr>
      <w:r w:rsidRPr="000C70D2">
        <w:rPr>
          <w:rFonts w:ascii="Times New Roman" w:eastAsia="Calibri" w:hAnsi="Times New Roman" w:cs="Times New Roman"/>
          <w:sz w:val="20"/>
          <w:szCs w:val="20"/>
          <w:lang w:val="hr-HR"/>
        </w:rPr>
        <w:t xml:space="preserve">Nazočni: Tomislav Zovko, Đuro Lučić, Krunoslav Nikolić, </w:t>
      </w:r>
      <w:r>
        <w:rPr>
          <w:rFonts w:ascii="Times New Roman" w:eastAsia="Calibri" w:hAnsi="Times New Roman" w:cs="Times New Roman"/>
          <w:sz w:val="20"/>
          <w:szCs w:val="20"/>
          <w:lang w:val="hr-HR"/>
        </w:rPr>
        <w:t xml:space="preserve">Marijana Živić, </w:t>
      </w:r>
      <w:r w:rsidRPr="000C70D2">
        <w:rPr>
          <w:rFonts w:ascii="Times New Roman" w:eastAsia="Calibri" w:hAnsi="Times New Roman" w:cs="Times New Roman"/>
          <w:sz w:val="20"/>
          <w:szCs w:val="20"/>
          <w:lang w:val="hr-HR"/>
        </w:rPr>
        <w:t>Marina Živić, Terezija Brendić</w:t>
      </w:r>
      <w:r>
        <w:rPr>
          <w:rFonts w:ascii="Times New Roman" w:eastAsia="Calibri" w:hAnsi="Times New Roman" w:cs="Times New Roman"/>
          <w:sz w:val="20"/>
          <w:szCs w:val="20"/>
          <w:lang w:val="hr-HR"/>
        </w:rPr>
        <w:t xml:space="preserve">, </w:t>
      </w:r>
      <w:r w:rsidRPr="000C70D2">
        <w:rPr>
          <w:rFonts w:ascii="Times New Roman" w:eastAsia="Calibri" w:hAnsi="Times New Roman" w:cs="Times New Roman"/>
          <w:sz w:val="20"/>
          <w:szCs w:val="20"/>
          <w:lang w:val="hr-HR"/>
        </w:rPr>
        <w:t>Terezija Štrljić</w:t>
      </w:r>
      <w:r>
        <w:rPr>
          <w:rFonts w:ascii="Times New Roman" w:eastAsia="Calibri" w:hAnsi="Times New Roman" w:cs="Times New Roman"/>
          <w:sz w:val="20"/>
          <w:szCs w:val="20"/>
          <w:lang w:val="hr-HR"/>
        </w:rPr>
        <w:t xml:space="preserve"> i </w:t>
      </w:r>
      <w:r w:rsidRPr="000C70D2">
        <w:rPr>
          <w:rFonts w:ascii="Times New Roman" w:eastAsia="Calibri" w:hAnsi="Times New Roman" w:cs="Times New Roman"/>
          <w:sz w:val="20"/>
          <w:szCs w:val="20"/>
          <w:lang w:val="hr-HR"/>
        </w:rPr>
        <w:t>Miroslav Lukić</w:t>
      </w:r>
      <w:r>
        <w:rPr>
          <w:rFonts w:ascii="Times New Roman" w:eastAsia="Calibri" w:hAnsi="Times New Roman" w:cs="Times New Roman"/>
          <w:sz w:val="20"/>
          <w:szCs w:val="20"/>
          <w:lang w:val="hr-HR"/>
        </w:rPr>
        <w:t>.</w:t>
      </w:r>
    </w:p>
    <w:p w14:paraId="1AA71FAC" w14:textId="77777777" w:rsidR="000C70D2" w:rsidRPr="000C70D2" w:rsidRDefault="000C70D2" w:rsidP="000C70D2">
      <w:pPr>
        <w:spacing w:after="200" w:line="276" w:lineRule="auto"/>
        <w:jc w:val="both"/>
        <w:rPr>
          <w:rFonts w:ascii="Times New Roman" w:eastAsia="Calibri" w:hAnsi="Times New Roman" w:cs="Times New Roman"/>
          <w:sz w:val="20"/>
          <w:szCs w:val="20"/>
          <w:lang w:val="hr-HR"/>
        </w:rPr>
      </w:pPr>
      <w:r w:rsidRPr="000C70D2">
        <w:rPr>
          <w:rFonts w:ascii="Times New Roman" w:eastAsia="Calibri" w:hAnsi="Times New Roman" w:cs="Times New Roman"/>
          <w:sz w:val="20"/>
          <w:szCs w:val="20"/>
          <w:lang w:val="hr-HR"/>
        </w:rPr>
        <w:t>Neopravdano odsutan: Danijel Marinčić, vijećnik</w:t>
      </w:r>
    </w:p>
    <w:p w14:paraId="1876CC66" w14:textId="16EB8CF2" w:rsidR="000C70D2" w:rsidRPr="000C70D2" w:rsidRDefault="000C70D2" w:rsidP="000C70D2">
      <w:pPr>
        <w:spacing w:after="200" w:line="276" w:lineRule="auto"/>
        <w:jc w:val="both"/>
        <w:rPr>
          <w:rFonts w:ascii="Times New Roman" w:eastAsia="Calibri" w:hAnsi="Times New Roman" w:cs="Times New Roman"/>
          <w:sz w:val="20"/>
          <w:szCs w:val="20"/>
          <w:lang w:val="hr-HR"/>
        </w:rPr>
      </w:pPr>
      <w:r w:rsidRPr="000C70D2">
        <w:rPr>
          <w:rFonts w:ascii="Times New Roman" w:eastAsia="Calibri" w:hAnsi="Times New Roman" w:cs="Times New Roman"/>
          <w:sz w:val="20"/>
          <w:szCs w:val="20"/>
          <w:lang w:val="hr-HR"/>
        </w:rPr>
        <w:t>Ostali prisutni: Josip Nikolić (općinski načelnik), Gordana Lešić (administrativni tajnik ujedno zapisničar)</w:t>
      </w:r>
      <w:r>
        <w:rPr>
          <w:rFonts w:ascii="Times New Roman" w:eastAsia="Calibri" w:hAnsi="Times New Roman" w:cs="Times New Roman"/>
          <w:sz w:val="20"/>
          <w:szCs w:val="20"/>
          <w:lang w:val="hr-HR"/>
        </w:rPr>
        <w:t xml:space="preserve">, </w:t>
      </w:r>
      <w:r w:rsidRPr="000C70D2">
        <w:rPr>
          <w:rFonts w:ascii="Times New Roman" w:eastAsia="Calibri" w:hAnsi="Times New Roman" w:cs="Times New Roman"/>
          <w:sz w:val="20"/>
          <w:szCs w:val="20"/>
          <w:lang w:val="hr-HR"/>
        </w:rPr>
        <w:t xml:space="preserve"> Aleksandra Lepan </w:t>
      </w:r>
      <w:r>
        <w:rPr>
          <w:rFonts w:ascii="Times New Roman" w:eastAsia="Calibri" w:hAnsi="Times New Roman" w:cs="Times New Roman"/>
          <w:sz w:val="20"/>
          <w:szCs w:val="20"/>
          <w:lang w:val="hr-HR"/>
        </w:rPr>
        <w:t xml:space="preserve">i Ana Knežević </w:t>
      </w:r>
      <w:r w:rsidRPr="000C70D2">
        <w:rPr>
          <w:rFonts w:ascii="Times New Roman" w:eastAsia="Calibri" w:hAnsi="Times New Roman" w:cs="Times New Roman"/>
          <w:sz w:val="20"/>
          <w:szCs w:val="20"/>
          <w:lang w:val="hr-HR"/>
        </w:rPr>
        <w:t>(predstavnice „Sikirevčanke“ d.o.o.)</w:t>
      </w:r>
      <w:r>
        <w:rPr>
          <w:rFonts w:ascii="Times New Roman" w:eastAsia="Calibri" w:hAnsi="Times New Roman" w:cs="Times New Roman"/>
          <w:sz w:val="20"/>
          <w:szCs w:val="20"/>
          <w:lang w:val="hr-HR"/>
        </w:rPr>
        <w:t xml:space="preserve"> te Andrijana Ravnjak (pročelnica).</w:t>
      </w:r>
    </w:p>
    <w:p w14:paraId="208C2066" w14:textId="3D5E5A46" w:rsidR="000C70D2" w:rsidRPr="000C70D2" w:rsidRDefault="000C70D2" w:rsidP="000C70D2">
      <w:pPr>
        <w:spacing w:after="200" w:line="276" w:lineRule="auto"/>
        <w:jc w:val="both"/>
        <w:rPr>
          <w:rFonts w:ascii="Times New Roman" w:eastAsia="Calibri" w:hAnsi="Times New Roman" w:cs="Times New Roman"/>
          <w:sz w:val="20"/>
          <w:szCs w:val="20"/>
          <w:lang w:val="hr-HR"/>
        </w:rPr>
      </w:pPr>
      <w:r w:rsidRPr="000C70D2">
        <w:rPr>
          <w:rFonts w:ascii="Times New Roman" w:eastAsia="Calibri" w:hAnsi="Times New Roman" w:cs="Times New Roman"/>
          <w:sz w:val="20"/>
          <w:szCs w:val="20"/>
          <w:lang w:val="hr-HR"/>
        </w:rPr>
        <w:t xml:space="preserve">Predsjednik Općinskog </w:t>
      </w:r>
      <w:r w:rsidR="00F37361">
        <w:rPr>
          <w:rFonts w:ascii="Times New Roman" w:eastAsia="Calibri" w:hAnsi="Times New Roman" w:cs="Times New Roman"/>
          <w:sz w:val="20"/>
          <w:szCs w:val="20"/>
          <w:lang w:val="hr-HR"/>
        </w:rPr>
        <w:t>v</w:t>
      </w:r>
      <w:r w:rsidRPr="000C70D2">
        <w:rPr>
          <w:rFonts w:ascii="Times New Roman" w:eastAsia="Calibri" w:hAnsi="Times New Roman" w:cs="Times New Roman"/>
          <w:sz w:val="20"/>
          <w:szCs w:val="20"/>
          <w:lang w:val="hr-HR"/>
        </w:rPr>
        <w:t>ijeća pozdravi</w:t>
      </w:r>
      <w:r>
        <w:rPr>
          <w:rFonts w:ascii="Times New Roman" w:eastAsia="Calibri" w:hAnsi="Times New Roman" w:cs="Times New Roman"/>
          <w:sz w:val="20"/>
          <w:szCs w:val="20"/>
          <w:lang w:val="hr-HR"/>
        </w:rPr>
        <w:t>o</w:t>
      </w:r>
      <w:r w:rsidRPr="000C70D2">
        <w:rPr>
          <w:rFonts w:ascii="Times New Roman" w:eastAsia="Calibri" w:hAnsi="Times New Roman" w:cs="Times New Roman"/>
          <w:sz w:val="20"/>
          <w:szCs w:val="20"/>
          <w:lang w:val="hr-HR"/>
        </w:rPr>
        <w:t xml:space="preserve"> je sve prisutne, utvrdi</w:t>
      </w:r>
      <w:r>
        <w:rPr>
          <w:rFonts w:ascii="Times New Roman" w:eastAsia="Calibri" w:hAnsi="Times New Roman" w:cs="Times New Roman"/>
          <w:sz w:val="20"/>
          <w:szCs w:val="20"/>
          <w:lang w:val="hr-HR"/>
        </w:rPr>
        <w:t>o</w:t>
      </w:r>
      <w:r w:rsidRPr="000C70D2">
        <w:rPr>
          <w:rFonts w:ascii="Times New Roman" w:eastAsia="Calibri" w:hAnsi="Times New Roman" w:cs="Times New Roman"/>
          <w:sz w:val="20"/>
          <w:szCs w:val="20"/>
          <w:lang w:val="hr-HR"/>
        </w:rPr>
        <w:t xml:space="preserve"> kvorum od </w:t>
      </w:r>
      <w:r>
        <w:rPr>
          <w:rFonts w:ascii="Times New Roman" w:eastAsia="Calibri" w:hAnsi="Times New Roman" w:cs="Times New Roman"/>
          <w:sz w:val="20"/>
          <w:szCs w:val="20"/>
          <w:lang w:val="hr-HR"/>
        </w:rPr>
        <w:t>8</w:t>
      </w:r>
      <w:r w:rsidRPr="000C70D2">
        <w:rPr>
          <w:rFonts w:ascii="Times New Roman" w:eastAsia="Calibri" w:hAnsi="Times New Roman" w:cs="Times New Roman"/>
          <w:sz w:val="20"/>
          <w:szCs w:val="20"/>
          <w:lang w:val="hr-HR"/>
        </w:rPr>
        <w:t xml:space="preserve"> nazočnih vijećnika od ukupno 9 izabranih i otvorio 1</w:t>
      </w:r>
      <w:r>
        <w:rPr>
          <w:rFonts w:ascii="Times New Roman" w:eastAsia="Calibri" w:hAnsi="Times New Roman" w:cs="Times New Roman"/>
          <w:sz w:val="20"/>
          <w:szCs w:val="20"/>
          <w:lang w:val="hr-HR"/>
        </w:rPr>
        <w:t>8</w:t>
      </w:r>
      <w:r w:rsidRPr="000C70D2">
        <w:rPr>
          <w:rFonts w:ascii="Times New Roman" w:eastAsia="Calibri" w:hAnsi="Times New Roman" w:cs="Times New Roman"/>
          <w:sz w:val="20"/>
          <w:szCs w:val="20"/>
          <w:lang w:val="hr-HR"/>
        </w:rPr>
        <w:t>. sjednicu Općinskog vijeća Općine Sikirevci.</w:t>
      </w:r>
    </w:p>
    <w:p w14:paraId="79435778" w14:textId="5106D1D0" w:rsidR="00FA276C" w:rsidRDefault="000C70D2" w:rsidP="001D41BB">
      <w:pPr>
        <w:jc w:val="both"/>
        <w:rPr>
          <w:rFonts w:ascii="Times New Roman" w:eastAsia="Calibri" w:hAnsi="Times New Roman" w:cs="Times New Roman"/>
          <w:sz w:val="20"/>
          <w:szCs w:val="20"/>
          <w:lang w:val="hr-HR"/>
        </w:rPr>
      </w:pPr>
      <w:r w:rsidRPr="000C70D2">
        <w:rPr>
          <w:rFonts w:ascii="Times New Roman" w:eastAsia="Calibri" w:hAnsi="Times New Roman" w:cs="Times New Roman"/>
          <w:sz w:val="20"/>
          <w:szCs w:val="20"/>
          <w:lang w:val="hr-HR"/>
        </w:rPr>
        <w:t xml:space="preserve">Predsjednik Općinskog </w:t>
      </w:r>
      <w:r w:rsidR="00F37361">
        <w:rPr>
          <w:rFonts w:ascii="Times New Roman" w:eastAsia="Calibri" w:hAnsi="Times New Roman" w:cs="Times New Roman"/>
          <w:sz w:val="20"/>
          <w:szCs w:val="20"/>
          <w:lang w:val="hr-HR"/>
        </w:rPr>
        <w:t>v</w:t>
      </w:r>
      <w:r w:rsidRPr="000C70D2">
        <w:rPr>
          <w:rFonts w:ascii="Times New Roman" w:eastAsia="Calibri" w:hAnsi="Times New Roman" w:cs="Times New Roman"/>
          <w:sz w:val="20"/>
          <w:szCs w:val="20"/>
          <w:lang w:val="hr-HR"/>
        </w:rPr>
        <w:t>ijeća</w:t>
      </w:r>
      <w:r w:rsidR="00FA276C">
        <w:rPr>
          <w:rFonts w:ascii="Times New Roman" w:eastAsia="Calibri" w:hAnsi="Times New Roman" w:cs="Times New Roman"/>
          <w:sz w:val="20"/>
          <w:szCs w:val="20"/>
          <w:lang w:val="hr-HR"/>
        </w:rPr>
        <w:t xml:space="preserve"> predložio je usvajanje Zapisnika sa 17. sjednice</w:t>
      </w:r>
      <w:r w:rsidRPr="000C70D2">
        <w:rPr>
          <w:rFonts w:ascii="Times New Roman" w:eastAsia="Calibri" w:hAnsi="Times New Roman" w:cs="Times New Roman"/>
          <w:sz w:val="20"/>
          <w:szCs w:val="20"/>
          <w:lang w:val="hr-HR"/>
        </w:rPr>
        <w:t xml:space="preserve"> </w:t>
      </w:r>
      <w:r w:rsidR="00FA276C">
        <w:rPr>
          <w:rFonts w:ascii="Times New Roman" w:eastAsia="Calibri" w:hAnsi="Times New Roman" w:cs="Times New Roman"/>
          <w:sz w:val="20"/>
          <w:szCs w:val="20"/>
          <w:lang w:val="hr-HR"/>
        </w:rPr>
        <w:t>Općinskog vijeća i upitao ima li primjedbi na navedeni Zapisnik. Utvrđeno je da primjedbi nema te je Zapisnik 17. sjednice usvojen jednoglasno</w:t>
      </w:r>
      <w:r w:rsidR="001D41BB">
        <w:rPr>
          <w:rFonts w:ascii="Times New Roman" w:eastAsia="Calibri" w:hAnsi="Times New Roman" w:cs="Times New Roman"/>
          <w:sz w:val="20"/>
          <w:szCs w:val="20"/>
          <w:lang w:val="hr-HR"/>
        </w:rPr>
        <w:t>:</w:t>
      </w:r>
      <w:r w:rsidR="00FA276C">
        <w:rPr>
          <w:rFonts w:ascii="Times New Roman" w:eastAsia="Calibri" w:hAnsi="Times New Roman" w:cs="Times New Roman"/>
          <w:sz w:val="20"/>
          <w:szCs w:val="20"/>
          <w:lang w:val="hr-HR"/>
        </w:rPr>
        <w:t xml:space="preserve"> </w:t>
      </w:r>
      <w:r w:rsidR="001D41BB" w:rsidRPr="001D41BB">
        <w:rPr>
          <w:rFonts w:ascii="Times New Roman" w:eastAsia="Calibri" w:hAnsi="Times New Roman" w:cs="Times New Roman"/>
          <w:sz w:val="20"/>
          <w:szCs w:val="20"/>
          <w:lang w:val="hr-HR"/>
        </w:rPr>
        <w:t xml:space="preserve">ZA je glasovalo </w:t>
      </w:r>
      <w:r w:rsidR="001D41BB">
        <w:rPr>
          <w:rFonts w:ascii="Times New Roman" w:eastAsia="Calibri" w:hAnsi="Times New Roman" w:cs="Times New Roman"/>
          <w:sz w:val="20"/>
          <w:szCs w:val="20"/>
          <w:lang w:val="hr-HR"/>
        </w:rPr>
        <w:t>osam</w:t>
      </w:r>
      <w:r w:rsidR="001D41BB" w:rsidRPr="001D41BB">
        <w:rPr>
          <w:rFonts w:ascii="Times New Roman" w:eastAsia="Calibri" w:hAnsi="Times New Roman" w:cs="Times New Roman"/>
          <w:sz w:val="20"/>
          <w:szCs w:val="20"/>
          <w:lang w:val="hr-HR"/>
        </w:rPr>
        <w:t xml:space="preserve"> (8) vijećnika, PROTIV niti jedan (0), SUZDRŽAN niti jedan (0)</w:t>
      </w:r>
      <w:r w:rsidR="009A4131">
        <w:rPr>
          <w:rFonts w:ascii="Times New Roman" w:eastAsia="Calibri" w:hAnsi="Times New Roman" w:cs="Times New Roman"/>
          <w:sz w:val="20"/>
          <w:szCs w:val="20"/>
          <w:lang w:val="hr-HR"/>
        </w:rPr>
        <w:t>, stoga</w:t>
      </w:r>
      <w:r w:rsidR="001D41BB">
        <w:rPr>
          <w:rFonts w:ascii="Times New Roman" w:eastAsia="Calibri" w:hAnsi="Times New Roman" w:cs="Times New Roman"/>
          <w:sz w:val="20"/>
          <w:szCs w:val="20"/>
          <w:lang w:val="hr-HR"/>
        </w:rPr>
        <w:t xml:space="preserve"> predsjednik Općinskog vijeća konstatira da je verificiran.</w:t>
      </w:r>
    </w:p>
    <w:p w14:paraId="264A8AB0" w14:textId="7DAB599D" w:rsidR="00F37361" w:rsidRPr="00F37361" w:rsidRDefault="00F37361" w:rsidP="00F37361">
      <w:pPr>
        <w:spacing w:after="200" w:line="276" w:lineRule="auto"/>
        <w:jc w:val="both"/>
        <w:rPr>
          <w:rFonts w:ascii="Times New Roman" w:eastAsia="Calibri" w:hAnsi="Times New Roman" w:cs="Times New Roman"/>
          <w:sz w:val="20"/>
          <w:szCs w:val="20"/>
          <w:lang w:val="hr-HR"/>
        </w:rPr>
      </w:pPr>
      <w:r>
        <w:rPr>
          <w:rFonts w:ascii="Times New Roman" w:eastAsia="Calibri" w:hAnsi="Times New Roman" w:cs="Times New Roman"/>
          <w:sz w:val="20"/>
          <w:szCs w:val="20"/>
          <w:lang w:val="hr-HR"/>
        </w:rPr>
        <w:t xml:space="preserve">Predsjednik Općinskog vijeća </w:t>
      </w:r>
      <w:r w:rsidR="000C70D2" w:rsidRPr="000C70D2">
        <w:rPr>
          <w:rFonts w:ascii="Times New Roman" w:eastAsia="Calibri" w:hAnsi="Times New Roman" w:cs="Times New Roman"/>
          <w:sz w:val="20"/>
          <w:szCs w:val="20"/>
          <w:lang w:val="hr-HR"/>
        </w:rPr>
        <w:t>pročitao je predloženi dnevni red i upita</w:t>
      </w:r>
      <w:r w:rsidR="000C70D2">
        <w:rPr>
          <w:rFonts w:ascii="Times New Roman" w:eastAsia="Calibri" w:hAnsi="Times New Roman" w:cs="Times New Roman"/>
          <w:sz w:val="20"/>
          <w:szCs w:val="20"/>
          <w:lang w:val="hr-HR"/>
        </w:rPr>
        <w:t>o</w:t>
      </w:r>
      <w:r w:rsidR="000C70D2" w:rsidRPr="000C70D2">
        <w:rPr>
          <w:rFonts w:ascii="Times New Roman" w:eastAsia="Calibri" w:hAnsi="Times New Roman" w:cs="Times New Roman"/>
          <w:sz w:val="20"/>
          <w:szCs w:val="20"/>
          <w:lang w:val="hr-HR"/>
        </w:rPr>
        <w:t xml:space="preserve"> prisutne ima li tko primjedbu ili dopunu za predloženi dnevni red današnje sjednice.</w:t>
      </w:r>
      <w:r w:rsidR="00ED0A76">
        <w:rPr>
          <w:rFonts w:ascii="Times New Roman" w:eastAsia="Calibri" w:hAnsi="Times New Roman" w:cs="Times New Roman"/>
          <w:sz w:val="20"/>
          <w:szCs w:val="20"/>
          <w:lang w:val="hr-HR"/>
        </w:rPr>
        <w:t xml:space="preserve"> </w:t>
      </w:r>
      <w:r w:rsidRPr="00F37361">
        <w:rPr>
          <w:rFonts w:ascii="Times New Roman" w:eastAsia="Calibri" w:hAnsi="Times New Roman" w:cs="Times New Roman"/>
          <w:sz w:val="20"/>
          <w:szCs w:val="20"/>
          <w:lang w:val="hr-HR"/>
        </w:rPr>
        <w:t>Kako se nitko nije javio za riječ niti je bilo primjedbi</w:t>
      </w:r>
      <w:r w:rsidR="00ED0A76">
        <w:rPr>
          <w:rFonts w:ascii="Times New Roman" w:eastAsia="Calibri" w:hAnsi="Times New Roman" w:cs="Times New Roman"/>
          <w:sz w:val="20"/>
          <w:szCs w:val="20"/>
          <w:lang w:val="hr-HR"/>
        </w:rPr>
        <w:t xml:space="preserve"> niti dopuna</w:t>
      </w:r>
      <w:r w:rsidRPr="00F37361">
        <w:rPr>
          <w:rFonts w:ascii="Times New Roman" w:eastAsia="Calibri" w:hAnsi="Times New Roman" w:cs="Times New Roman"/>
          <w:sz w:val="20"/>
          <w:szCs w:val="20"/>
          <w:lang w:val="hr-HR"/>
        </w:rPr>
        <w:t xml:space="preserve"> na predložen</w:t>
      </w:r>
      <w:r>
        <w:rPr>
          <w:rFonts w:ascii="Times New Roman" w:eastAsia="Calibri" w:hAnsi="Times New Roman" w:cs="Times New Roman"/>
          <w:sz w:val="20"/>
          <w:szCs w:val="20"/>
          <w:lang w:val="hr-HR"/>
        </w:rPr>
        <w:t xml:space="preserve">e </w:t>
      </w:r>
      <w:r w:rsidR="00ED0A76">
        <w:rPr>
          <w:rFonts w:ascii="Times New Roman" w:eastAsia="Calibri" w:hAnsi="Times New Roman" w:cs="Times New Roman"/>
          <w:sz w:val="20"/>
          <w:szCs w:val="20"/>
          <w:lang w:val="hr-HR"/>
        </w:rPr>
        <w:t xml:space="preserve">točke </w:t>
      </w:r>
      <w:r w:rsidRPr="00F37361">
        <w:rPr>
          <w:rFonts w:ascii="Times New Roman" w:eastAsia="Calibri" w:hAnsi="Times New Roman" w:cs="Times New Roman"/>
          <w:sz w:val="20"/>
          <w:szCs w:val="20"/>
          <w:lang w:val="hr-HR"/>
        </w:rPr>
        <w:t>dnevn</w:t>
      </w:r>
      <w:r w:rsidR="00ED0A76">
        <w:rPr>
          <w:rFonts w:ascii="Times New Roman" w:eastAsia="Calibri" w:hAnsi="Times New Roman" w:cs="Times New Roman"/>
          <w:sz w:val="20"/>
          <w:szCs w:val="20"/>
          <w:lang w:val="hr-HR"/>
        </w:rPr>
        <w:t>og</w:t>
      </w:r>
      <w:r w:rsidRPr="00F37361">
        <w:rPr>
          <w:rFonts w:ascii="Times New Roman" w:eastAsia="Calibri" w:hAnsi="Times New Roman" w:cs="Times New Roman"/>
          <w:sz w:val="20"/>
          <w:szCs w:val="20"/>
          <w:lang w:val="hr-HR"/>
        </w:rPr>
        <w:t xml:space="preserve"> reda</w:t>
      </w:r>
      <w:r w:rsidR="00ED0A76">
        <w:rPr>
          <w:rFonts w:ascii="Times New Roman" w:eastAsia="Calibri" w:hAnsi="Times New Roman" w:cs="Times New Roman"/>
          <w:sz w:val="20"/>
          <w:szCs w:val="20"/>
          <w:lang w:val="hr-HR"/>
        </w:rPr>
        <w:t>,</w:t>
      </w:r>
      <w:r w:rsidRPr="00F37361">
        <w:rPr>
          <w:rFonts w:ascii="Times New Roman" w:eastAsia="Calibri" w:hAnsi="Times New Roman" w:cs="Times New Roman"/>
          <w:sz w:val="20"/>
          <w:szCs w:val="20"/>
          <w:lang w:val="hr-HR"/>
        </w:rPr>
        <w:t xml:space="preserve"> predsjedn</w:t>
      </w:r>
      <w:r>
        <w:rPr>
          <w:rFonts w:ascii="Times New Roman" w:eastAsia="Calibri" w:hAnsi="Times New Roman" w:cs="Times New Roman"/>
          <w:sz w:val="20"/>
          <w:szCs w:val="20"/>
          <w:lang w:val="hr-HR"/>
        </w:rPr>
        <w:t>ik</w:t>
      </w:r>
      <w:r w:rsidRPr="00F37361">
        <w:rPr>
          <w:rFonts w:ascii="Times New Roman" w:eastAsia="Calibri" w:hAnsi="Times New Roman" w:cs="Times New Roman"/>
          <w:sz w:val="20"/>
          <w:szCs w:val="20"/>
          <w:lang w:val="hr-HR"/>
        </w:rPr>
        <w:t xml:space="preserve"> je Prijedlog dnevnog reda stavi</w:t>
      </w:r>
      <w:r>
        <w:rPr>
          <w:rFonts w:ascii="Times New Roman" w:eastAsia="Calibri" w:hAnsi="Times New Roman" w:cs="Times New Roman"/>
          <w:sz w:val="20"/>
          <w:szCs w:val="20"/>
          <w:lang w:val="hr-HR"/>
        </w:rPr>
        <w:t>o</w:t>
      </w:r>
      <w:r w:rsidRPr="00F37361">
        <w:rPr>
          <w:rFonts w:ascii="Times New Roman" w:eastAsia="Calibri" w:hAnsi="Times New Roman" w:cs="Times New Roman"/>
          <w:sz w:val="20"/>
          <w:szCs w:val="20"/>
          <w:lang w:val="hr-HR"/>
        </w:rPr>
        <w:t xml:space="preserve"> na glasovanje te je jednoglasno prihvaćen sa  8 glasova „ZA“</w:t>
      </w:r>
      <w:r w:rsidR="00FD1241">
        <w:rPr>
          <w:rFonts w:ascii="Times New Roman" w:eastAsia="Calibri" w:hAnsi="Times New Roman" w:cs="Times New Roman"/>
          <w:sz w:val="20"/>
          <w:szCs w:val="20"/>
          <w:lang w:val="hr-HR"/>
        </w:rPr>
        <w:t>, stoga</w:t>
      </w:r>
      <w:r w:rsidRPr="00F37361">
        <w:rPr>
          <w:rFonts w:ascii="Times New Roman" w:eastAsia="Calibri" w:hAnsi="Times New Roman" w:cs="Times New Roman"/>
          <w:sz w:val="20"/>
          <w:szCs w:val="20"/>
          <w:lang w:val="hr-HR"/>
        </w:rPr>
        <w:t xml:space="preserve"> sljedeći dnevni red glasi:</w:t>
      </w:r>
    </w:p>
    <w:p w14:paraId="35CEE173" w14:textId="466208A1" w:rsidR="004E7BE0" w:rsidRDefault="002F2FE8">
      <w:pPr>
        <w:rPr>
          <w:rFonts w:ascii="Times New Roman" w:hAnsi="Times New Roman" w:cs="Times New Roman"/>
          <w:sz w:val="20"/>
          <w:szCs w:val="20"/>
          <w:lang w:val="hr-HR"/>
        </w:rPr>
      </w:pPr>
      <w:r w:rsidRPr="002F2FE8">
        <w:rPr>
          <w:rFonts w:ascii="Times New Roman" w:hAnsi="Times New Roman" w:cs="Times New Roman"/>
          <w:sz w:val="20"/>
          <w:szCs w:val="20"/>
          <w:lang w:val="hr-HR"/>
        </w:rPr>
        <w:t>DNEVNI RED</w:t>
      </w:r>
    </w:p>
    <w:p w14:paraId="59A7B2C7" w14:textId="1ED50106" w:rsidR="00515D6D" w:rsidRPr="00515D6D" w:rsidRDefault="00515D6D" w:rsidP="00515D6D">
      <w:pPr>
        <w:pStyle w:val="Odlomakpopisa"/>
        <w:numPr>
          <w:ilvl w:val="0"/>
          <w:numId w:val="2"/>
        </w:numPr>
        <w:rPr>
          <w:rFonts w:ascii="Times New Roman" w:hAnsi="Times New Roman" w:cs="Times New Roman"/>
          <w:sz w:val="20"/>
          <w:szCs w:val="20"/>
          <w:lang w:val="hr-HR"/>
        </w:rPr>
      </w:pPr>
      <w:r w:rsidRPr="00515D6D">
        <w:rPr>
          <w:rFonts w:ascii="Times New Roman" w:hAnsi="Times New Roman" w:cs="Times New Roman"/>
          <w:bCs/>
          <w:sz w:val="20"/>
          <w:szCs w:val="20"/>
          <w:lang w:val="hr-HR"/>
        </w:rPr>
        <w:t>verifikacija izvatka iz zapisnika s</w:t>
      </w:r>
      <w:r>
        <w:rPr>
          <w:rFonts w:ascii="Times New Roman" w:hAnsi="Times New Roman" w:cs="Times New Roman"/>
          <w:bCs/>
          <w:sz w:val="20"/>
          <w:szCs w:val="20"/>
          <w:lang w:val="hr-HR"/>
        </w:rPr>
        <w:t>a</w:t>
      </w:r>
      <w:r w:rsidRPr="00515D6D">
        <w:rPr>
          <w:rFonts w:ascii="Times New Roman" w:hAnsi="Times New Roman" w:cs="Times New Roman"/>
          <w:bCs/>
          <w:sz w:val="20"/>
          <w:szCs w:val="20"/>
          <w:lang w:val="hr-HR"/>
        </w:rPr>
        <w:t xml:space="preserve"> 1</w:t>
      </w:r>
      <w:r>
        <w:rPr>
          <w:rFonts w:ascii="Times New Roman" w:hAnsi="Times New Roman" w:cs="Times New Roman"/>
          <w:bCs/>
          <w:sz w:val="20"/>
          <w:szCs w:val="20"/>
          <w:lang w:val="hr-HR"/>
        </w:rPr>
        <w:t>7</w:t>
      </w:r>
      <w:r w:rsidRPr="00515D6D">
        <w:rPr>
          <w:rFonts w:ascii="Times New Roman" w:hAnsi="Times New Roman" w:cs="Times New Roman"/>
          <w:bCs/>
          <w:sz w:val="20"/>
          <w:szCs w:val="20"/>
          <w:lang w:val="hr-HR"/>
        </w:rPr>
        <w:t>. održane sjednice Općinskog vijeća</w:t>
      </w:r>
    </w:p>
    <w:p w14:paraId="76B6ACA6" w14:textId="6C950890" w:rsidR="002F2FE8" w:rsidRPr="002F2FE8" w:rsidRDefault="002F2FE8" w:rsidP="002F2FE8">
      <w:pPr>
        <w:numPr>
          <w:ilvl w:val="0"/>
          <w:numId w:val="1"/>
        </w:numPr>
        <w:rPr>
          <w:rFonts w:ascii="Times New Roman" w:hAnsi="Times New Roman" w:cs="Times New Roman"/>
          <w:sz w:val="20"/>
          <w:szCs w:val="20"/>
          <w:lang w:val="hr-HR"/>
        </w:rPr>
      </w:pPr>
      <w:bookmarkStart w:id="0" w:name="_Hlk156891765"/>
      <w:r w:rsidRPr="002F2FE8">
        <w:rPr>
          <w:rFonts w:ascii="Times New Roman" w:hAnsi="Times New Roman" w:cs="Times New Roman"/>
          <w:sz w:val="20"/>
          <w:szCs w:val="20"/>
          <w:lang w:val="hr-HR"/>
        </w:rPr>
        <w:t>Prijedlog Odluke o produljenju važenja Strategije razvoja pametne Općine Sikirevci od 2020.</w:t>
      </w:r>
      <w:r>
        <w:rPr>
          <w:rFonts w:ascii="Times New Roman" w:hAnsi="Times New Roman" w:cs="Times New Roman"/>
          <w:sz w:val="20"/>
          <w:szCs w:val="20"/>
          <w:lang w:val="hr-HR"/>
        </w:rPr>
        <w:t xml:space="preserve"> </w:t>
      </w:r>
      <w:r w:rsidRPr="002F2FE8">
        <w:rPr>
          <w:rFonts w:ascii="Times New Roman" w:hAnsi="Times New Roman" w:cs="Times New Roman"/>
          <w:sz w:val="20"/>
          <w:szCs w:val="20"/>
          <w:lang w:val="hr-HR"/>
        </w:rPr>
        <w:t>-</w:t>
      </w:r>
      <w:r>
        <w:rPr>
          <w:rFonts w:ascii="Times New Roman" w:hAnsi="Times New Roman" w:cs="Times New Roman"/>
          <w:sz w:val="20"/>
          <w:szCs w:val="20"/>
          <w:lang w:val="hr-HR"/>
        </w:rPr>
        <w:t xml:space="preserve"> </w:t>
      </w:r>
      <w:r w:rsidRPr="002F2FE8">
        <w:rPr>
          <w:rFonts w:ascii="Times New Roman" w:hAnsi="Times New Roman" w:cs="Times New Roman"/>
          <w:sz w:val="20"/>
          <w:szCs w:val="20"/>
          <w:lang w:val="hr-HR"/>
        </w:rPr>
        <w:t>2023. na razdoblje od 2024.</w:t>
      </w:r>
      <w:r>
        <w:rPr>
          <w:rFonts w:ascii="Times New Roman" w:hAnsi="Times New Roman" w:cs="Times New Roman"/>
          <w:sz w:val="20"/>
          <w:szCs w:val="20"/>
          <w:lang w:val="hr-HR"/>
        </w:rPr>
        <w:t xml:space="preserve"> </w:t>
      </w:r>
      <w:r w:rsidRPr="002F2FE8">
        <w:rPr>
          <w:rFonts w:ascii="Times New Roman" w:hAnsi="Times New Roman" w:cs="Times New Roman"/>
          <w:sz w:val="20"/>
          <w:szCs w:val="20"/>
          <w:lang w:val="hr-HR"/>
        </w:rPr>
        <w:t>-</w:t>
      </w:r>
      <w:r>
        <w:rPr>
          <w:rFonts w:ascii="Times New Roman" w:hAnsi="Times New Roman" w:cs="Times New Roman"/>
          <w:sz w:val="20"/>
          <w:szCs w:val="20"/>
          <w:lang w:val="hr-HR"/>
        </w:rPr>
        <w:t xml:space="preserve"> </w:t>
      </w:r>
      <w:r w:rsidRPr="002F2FE8">
        <w:rPr>
          <w:rFonts w:ascii="Times New Roman" w:hAnsi="Times New Roman" w:cs="Times New Roman"/>
          <w:sz w:val="20"/>
          <w:szCs w:val="20"/>
          <w:lang w:val="hr-HR"/>
        </w:rPr>
        <w:t>2027. godine</w:t>
      </w:r>
    </w:p>
    <w:p w14:paraId="17D37246" w14:textId="63C2C4B8" w:rsidR="002F2FE8" w:rsidRPr="002F2FE8" w:rsidRDefault="002F2FE8" w:rsidP="002F2FE8">
      <w:pPr>
        <w:numPr>
          <w:ilvl w:val="0"/>
          <w:numId w:val="1"/>
        </w:numPr>
        <w:rPr>
          <w:rFonts w:ascii="Times New Roman" w:hAnsi="Times New Roman" w:cs="Times New Roman"/>
          <w:sz w:val="20"/>
          <w:szCs w:val="20"/>
          <w:lang w:val="hr-HR"/>
        </w:rPr>
      </w:pPr>
      <w:bookmarkStart w:id="1" w:name="_Hlk145488563"/>
      <w:bookmarkEnd w:id="0"/>
      <w:r w:rsidRPr="002F2FE8">
        <w:rPr>
          <w:rFonts w:ascii="Times New Roman" w:hAnsi="Times New Roman" w:cs="Times New Roman"/>
          <w:sz w:val="20"/>
          <w:szCs w:val="20"/>
          <w:lang w:val="hr-HR"/>
        </w:rPr>
        <w:t>Prijedlog</w:t>
      </w:r>
      <w:bookmarkEnd w:id="1"/>
      <w:r w:rsidRPr="002F2FE8">
        <w:rPr>
          <w:rFonts w:ascii="Times New Roman" w:hAnsi="Times New Roman" w:cs="Times New Roman"/>
          <w:sz w:val="20"/>
          <w:szCs w:val="20"/>
          <w:lang w:val="hr-HR"/>
        </w:rPr>
        <w:t xml:space="preserve"> Odluke o osnivanju prava osobne služnosti</w:t>
      </w:r>
      <w:r>
        <w:rPr>
          <w:rFonts w:ascii="Times New Roman" w:hAnsi="Times New Roman" w:cs="Times New Roman"/>
          <w:sz w:val="20"/>
          <w:szCs w:val="20"/>
          <w:lang w:val="hr-HR"/>
        </w:rPr>
        <w:t xml:space="preserve"> </w:t>
      </w:r>
      <w:r w:rsidRPr="002F2FE8">
        <w:rPr>
          <w:rFonts w:ascii="Times New Roman" w:hAnsi="Times New Roman" w:cs="Times New Roman"/>
          <w:sz w:val="20"/>
          <w:szCs w:val="20"/>
          <w:lang w:val="hr-HR"/>
        </w:rPr>
        <w:t>- prava uporabe</w:t>
      </w:r>
    </w:p>
    <w:p w14:paraId="422F84D9" w14:textId="589170CA" w:rsidR="002F2FE8" w:rsidRPr="002F2FE8" w:rsidRDefault="002F2FE8" w:rsidP="002F2FE8">
      <w:pPr>
        <w:numPr>
          <w:ilvl w:val="0"/>
          <w:numId w:val="1"/>
        </w:numPr>
        <w:rPr>
          <w:rFonts w:ascii="Times New Roman" w:hAnsi="Times New Roman" w:cs="Times New Roman"/>
          <w:sz w:val="20"/>
          <w:szCs w:val="20"/>
          <w:lang w:val="hr-HR"/>
        </w:rPr>
      </w:pPr>
      <w:bookmarkStart w:id="2" w:name="_Hlk156900160"/>
      <w:r w:rsidRPr="002F2FE8">
        <w:rPr>
          <w:rFonts w:ascii="Times New Roman" w:hAnsi="Times New Roman" w:cs="Times New Roman"/>
          <w:sz w:val="20"/>
          <w:szCs w:val="20"/>
          <w:lang w:val="hr-HR"/>
        </w:rPr>
        <w:t>Prijedlog</w:t>
      </w:r>
      <w:r>
        <w:rPr>
          <w:rFonts w:ascii="Times New Roman" w:hAnsi="Times New Roman" w:cs="Times New Roman"/>
          <w:sz w:val="20"/>
          <w:szCs w:val="20"/>
          <w:lang w:val="hr-HR"/>
        </w:rPr>
        <w:t xml:space="preserve"> </w:t>
      </w:r>
      <w:r w:rsidRPr="002F2FE8">
        <w:rPr>
          <w:rFonts w:ascii="Times New Roman" w:hAnsi="Times New Roman" w:cs="Times New Roman"/>
          <w:sz w:val="20"/>
          <w:szCs w:val="20"/>
          <w:lang w:val="hr-HR"/>
        </w:rPr>
        <w:t>-</w:t>
      </w:r>
      <w:r>
        <w:rPr>
          <w:rFonts w:ascii="Times New Roman" w:hAnsi="Times New Roman" w:cs="Times New Roman"/>
          <w:sz w:val="20"/>
          <w:szCs w:val="20"/>
          <w:lang w:val="hr-HR"/>
        </w:rPr>
        <w:t xml:space="preserve"> </w:t>
      </w:r>
      <w:r w:rsidRPr="002F2FE8">
        <w:rPr>
          <w:rFonts w:ascii="Times New Roman" w:hAnsi="Times New Roman" w:cs="Times New Roman"/>
          <w:sz w:val="20"/>
          <w:szCs w:val="20"/>
          <w:lang w:val="hr-HR"/>
        </w:rPr>
        <w:t>Analiza stanja civilne zaštite za Općinu Sikirevci u 2023. godini</w:t>
      </w:r>
    </w:p>
    <w:bookmarkEnd w:id="2"/>
    <w:p w14:paraId="2BFFD650" w14:textId="77777777" w:rsidR="001D41BB" w:rsidRDefault="002F2FE8" w:rsidP="001D41BB">
      <w:pPr>
        <w:numPr>
          <w:ilvl w:val="0"/>
          <w:numId w:val="1"/>
        </w:numPr>
        <w:rPr>
          <w:rFonts w:ascii="Times New Roman" w:hAnsi="Times New Roman" w:cs="Times New Roman"/>
          <w:sz w:val="20"/>
          <w:szCs w:val="20"/>
          <w:lang w:val="hr-HR" w:bidi="en-US"/>
        </w:rPr>
      </w:pPr>
      <w:r w:rsidRPr="002F2FE8">
        <w:rPr>
          <w:rFonts w:ascii="Times New Roman" w:hAnsi="Times New Roman" w:cs="Times New Roman"/>
          <w:sz w:val="20"/>
          <w:szCs w:val="20"/>
          <w:lang w:val="hr-HR"/>
        </w:rPr>
        <w:t>Pitanja, prijedlozi i razno</w:t>
      </w:r>
    </w:p>
    <w:p w14:paraId="2D8CCFC6" w14:textId="23B9DA7E" w:rsidR="001D41BB" w:rsidRPr="001D41BB" w:rsidRDefault="001D41BB" w:rsidP="001D41BB">
      <w:pPr>
        <w:rPr>
          <w:rFonts w:ascii="Times New Roman" w:hAnsi="Times New Roman" w:cs="Times New Roman"/>
          <w:sz w:val="20"/>
          <w:szCs w:val="20"/>
          <w:lang w:val="hr-HR" w:bidi="en-US"/>
        </w:rPr>
      </w:pPr>
      <w:r w:rsidRPr="001D41BB">
        <w:rPr>
          <w:rFonts w:ascii="Times New Roman" w:hAnsi="Times New Roman" w:cs="Times New Roman"/>
          <w:sz w:val="20"/>
          <w:szCs w:val="20"/>
          <w:lang w:val="hr-HR" w:bidi="en-US"/>
        </w:rPr>
        <w:t>Prelazi se na rad prema utvrđenom dnevnom redu.</w:t>
      </w:r>
    </w:p>
    <w:p w14:paraId="47542373" w14:textId="43614C7E" w:rsidR="00515D6D" w:rsidRDefault="002F2C37" w:rsidP="00515D6D">
      <w:pPr>
        <w:rPr>
          <w:rFonts w:ascii="Times New Roman" w:eastAsia="Calibri" w:hAnsi="Times New Roman" w:cs="Times New Roman"/>
          <w:b/>
          <w:bCs/>
          <w:sz w:val="20"/>
          <w:szCs w:val="20"/>
          <w:lang w:val="hr-HR"/>
        </w:rPr>
      </w:pPr>
      <w:r w:rsidRPr="001D41BB">
        <w:rPr>
          <w:rFonts w:ascii="Times New Roman" w:eastAsia="Calibri" w:hAnsi="Times New Roman" w:cs="Times New Roman"/>
          <w:b/>
          <w:bCs/>
          <w:sz w:val="20"/>
          <w:szCs w:val="20"/>
          <w:lang w:val="hr-HR"/>
        </w:rPr>
        <w:lastRenderedPageBreak/>
        <w:t>Točka</w:t>
      </w:r>
      <w:r w:rsidR="001D41BB" w:rsidRPr="001D41BB">
        <w:rPr>
          <w:rFonts w:ascii="Times New Roman" w:eastAsia="Calibri" w:hAnsi="Times New Roman" w:cs="Times New Roman"/>
          <w:b/>
          <w:bCs/>
          <w:sz w:val="20"/>
          <w:szCs w:val="20"/>
          <w:lang w:val="hr-HR"/>
        </w:rPr>
        <w:t xml:space="preserve"> 1.</w:t>
      </w:r>
      <w:r w:rsidR="001D41BB">
        <w:rPr>
          <w:rFonts w:ascii="Times New Roman" w:eastAsia="Calibri" w:hAnsi="Times New Roman" w:cs="Times New Roman"/>
          <w:b/>
          <w:bCs/>
          <w:sz w:val="20"/>
          <w:szCs w:val="20"/>
          <w:lang w:val="hr-HR"/>
        </w:rPr>
        <w:t xml:space="preserve"> </w:t>
      </w:r>
      <w:r w:rsidR="001D41BB" w:rsidRPr="001D41BB">
        <w:rPr>
          <w:rFonts w:ascii="Times New Roman" w:eastAsia="Calibri" w:hAnsi="Times New Roman" w:cs="Times New Roman"/>
          <w:b/>
          <w:bCs/>
          <w:sz w:val="20"/>
          <w:szCs w:val="20"/>
          <w:lang w:val="hr-HR"/>
        </w:rPr>
        <w:t>Prijedlog Odluke o produljenju važenja Strategije razvoja pametne Općine Sikirevci od 2020. - 2023. na razdoblje od 2024. - 2027. godine</w:t>
      </w:r>
    </w:p>
    <w:p w14:paraId="33B70B5A" w14:textId="38CDEDC1" w:rsidR="001D41BB" w:rsidRDefault="001D41BB" w:rsidP="00B00CC4">
      <w:pPr>
        <w:jc w:val="both"/>
        <w:rPr>
          <w:rFonts w:ascii="Times New Roman" w:hAnsi="Times New Roman" w:cs="Times New Roman"/>
          <w:sz w:val="20"/>
          <w:szCs w:val="20"/>
          <w:lang w:val="hr-HR"/>
        </w:rPr>
      </w:pPr>
      <w:r w:rsidRPr="001D41BB">
        <w:rPr>
          <w:rFonts w:ascii="Times New Roman" w:hAnsi="Times New Roman" w:cs="Times New Roman"/>
          <w:sz w:val="20"/>
          <w:szCs w:val="20"/>
          <w:lang w:val="hr-HR"/>
        </w:rPr>
        <w:t>Predsjednik</w:t>
      </w:r>
      <w:r w:rsidR="00E8027A">
        <w:rPr>
          <w:rFonts w:ascii="Times New Roman" w:hAnsi="Times New Roman" w:cs="Times New Roman"/>
          <w:sz w:val="20"/>
          <w:szCs w:val="20"/>
          <w:lang w:val="hr-HR"/>
        </w:rPr>
        <w:t xml:space="preserve"> </w:t>
      </w:r>
      <w:r w:rsidR="007D0661">
        <w:rPr>
          <w:rFonts w:ascii="Times New Roman" w:hAnsi="Times New Roman" w:cs="Times New Roman"/>
          <w:sz w:val="20"/>
          <w:szCs w:val="20"/>
          <w:lang w:val="hr-HR"/>
        </w:rPr>
        <w:t xml:space="preserve">Općinskog vijeća </w:t>
      </w:r>
      <w:r w:rsidRPr="001D41BB">
        <w:rPr>
          <w:rFonts w:ascii="Times New Roman" w:hAnsi="Times New Roman" w:cs="Times New Roman"/>
          <w:sz w:val="20"/>
          <w:szCs w:val="20"/>
          <w:lang w:val="hr-HR"/>
        </w:rPr>
        <w:t>ustupa</w:t>
      </w:r>
      <w:r w:rsidR="007D0661">
        <w:rPr>
          <w:rFonts w:ascii="Times New Roman" w:hAnsi="Times New Roman" w:cs="Times New Roman"/>
          <w:sz w:val="20"/>
          <w:szCs w:val="20"/>
          <w:lang w:val="hr-HR"/>
        </w:rPr>
        <w:t xml:space="preserve"> riječ</w:t>
      </w:r>
      <w:r w:rsidRPr="001D41BB">
        <w:rPr>
          <w:rFonts w:ascii="Times New Roman" w:hAnsi="Times New Roman" w:cs="Times New Roman"/>
          <w:sz w:val="20"/>
          <w:szCs w:val="20"/>
          <w:lang w:val="hr-HR"/>
        </w:rPr>
        <w:t xml:space="preserve"> načelniku </w:t>
      </w:r>
      <w:r w:rsidR="007D0661">
        <w:rPr>
          <w:rFonts w:ascii="Times New Roman" w:hAnsi="Times New Roman" w:cs="Times New Roman"/>
          <w:sz w:val="20"/>
          <w:szCs w:val="20"/>
          <w:lang w:val="hr-HR"/>
        </w:rPr>
        <w:t>O</w:t>
      </w:r>
      <w:r w:rsidRPr="001D41BB">
        <w:rPr>
          <w:rFonts w:ascii="Times New Roman" w:hAnsi="Times New Roman" w:cs="Times New Roman"/>
          <w:sz w:val="20"/>
          <w:szCs w:val="20"/>
          <w:lang w:val="hr-HR"/>
        </w:rPr>
        <w:t>pćine na obrazloženje prijedloga točke 1.</w:t>
      </w:r>
      <w:r>
        <w:rPr>
          <w:rFonts w:ascii="Times New Roman" w:hAnsi="Times New Roman" w:cs="Times New Roman"/>
          <w:sz w:val="20"/>
          <w:szCs w:val="20"/>
          <w:lang w:val="hr-HR"/>
        </w:rPr>
        <w:t xml:space="preserve"> </w:t>
      </w:r>
      <w:r w:rsidRPr="001D41BB">
        <w:rPr>
          <w:rFonts w:ascii="Times New Roman" w:hAnsi="Times New Roman" w:cs="Times New Roman"/>
          <w:sz w:val="20"/>
          <w:szCs w:val="20"/>
          <w:lang w:val="hr-HR"/>
        </w:rPr>
        <w:t>dnevnog reda</w:t>
      </w:r>
      <w:r>
        <w:rPr>
          <w:rFonts w:ascii="Times New Roman" w:hAnsi="Times New Roman" w:cs="Times New Roman"/>
          <w:sz w:val="20"/>
          <w:szCs w:val="20"/>
          <w:lang w:val="hr-HR"/>
        </w:rPr>
        <w:t xml:space="preserve"> te p</w:t>
      </w:r>
      <w:r w:rsidR="007D0661">
        <w:rPr>
          <w:rFonts w:ascii="Times New Roman" w:hAnsi="Times New Roman" w:cs="Times New Roman"/>
          <w:sz w:val="20"/>
          <w:szCs w:val="20"/>
          <w:lang w:val="hr-HR"/>
        </w:rPr>
        <w:t>redstavlja i pozdravlja</w:t>
      </w:r>
      <w:r>
        <w:rPr>
          <w:rFonts w:ascii="Times New Roman" w:hAnsi="Times New Roman" w:cs="Times New Roman"/>
          <w:sz w:val="20"/>
          <w:szCs w:val="20"/>
          <w:lang w:val="hr-HR"/>
        </w:rPr>
        <w:t xml:space="preserve"> novoizabranu pročelnicu.</w:t>
      </w:r>
    </w:p>
    <w:p w14:paraId="1D94B132" w14:textId="319BFBC5" w:rsidR="001D41BB" w:rsidRDefault="001D41BB" w:rsidP="00B00CC4">
      <w:pPr>
        <w:jc w:val="both"/>
        <w:rPr>
          <w:rFonts w:ascii="Times New Roman" w:hAnsi="Times New Roman" w:cs="Times New Roman"/>
          <w:sz w:val="20"/>
          <w:szCs w:val="20"/>
          <w:lang w:val="hr-HR"/>
        </w:rPr>
      </w:pPr>
      <w:r>
        <w:rPr>
          <w:rFonts w:ascii="Times New Roman" w:hAnsi="Times New Roman" w:cs="Times New Roman"/>
          <w:sz w:val="20"/>
          <w:szCs w:val="20"/>
          <w:lang w:val="hr-HR"/>
        </w:rPr>
        <w:t>Načelnik obrazlaže potrebu produljenja navedene Strategije zbog potencijalnih natječaja koji se financiraju iz EU fon</w:t>
      </w:r>
      <w:r w:rsidR="00B07669">
        <w:rPr>
          <w:rFonts w:ascii="Times New Roman" w:hAnsi="Times New Roman" w:cs="Times New Roman"/>
          <w:sz w:val="20"/>
          <w:szCs w:val="20"/>
          <w:lang w:val="hr-HR"/>
        </w:rPr>
        <w:t>d</w:t>
      </w:r>
      <w:r>
        <w:rPr>
          <w:rFonts w:ascii="Times New Roman" w:hAnsi="Times New Roman" w:cs="Times New Roman"/>
          <w:sz w:val="20"/>
          <w:szCs w:val="20"/>
          <w:lang w:val="hr-HR"/>
        </w:rPr>
        <w:t>ova</w:t>
      </w:r>
      <w:r w:rsidR="00B07669">
        <w:rPr>
          <w:rFonts w:ascii="Times New Roman" w:hAnsi="Times New Roman" w:cs="Times New Roman"/>
          <w:sz w:val="20"/>
          <w:szCs w:val="20"/>
          <w:lang w:val="hr-HR"/>
        </w:rPr>
        <w:t>. Načelnik navodi da je plan prijaviti se na natječaj kojeg provodi Fond za zaštitu okoliša te da je neophodno imati Strategiju razvoja za Općinu te predlaže produljenje važenja Strategije razvoja pametne Općine Sikirevci na dodatne tri (3) godine, dakle od 2024. – 2027. godine. Također navodi primjere aktivnosti iz navedene Strategije npr. pametne klupe, pametna rasvjeta te potrebu</w:t>
      </w:r>
      <w:r w:rsidR="00B00CC4">
        <w:rPr>
          <w:rFonts w:ascii="Times New Roman" w:hAnsi="Times New Roman" w:cs="Times New Roman"/>
          <w:sz w:val="20"/>
          <w:szCs w:val="20"/>
          <w:lang w:val="hr-HR"/>
        </w:rPr>
        <w:t xml:space="preserve"> i važnost</w:t>
      </w:r>
      <w:r w:rsidR="00FD1241">
        <w:rPr>
          <w:rFonts w:ascii="Times New Roman" w:hAnsi="Times New Roman" w:cs="Times New Roman"/>
          <w:sz w:val="20"/>
          <w:szCs w:val="20"/>
          <w:lang w:val="hr-HR"/>
        </w:rPr>
        <w:t xml:space="preserve"> njenog</w:t>
      </w:r>
      <w:r w:rsidR="00B07669">
        <w:rPr>
          <w:rFonts w:ascii="Times New Roman" w:hAnsi="Times New Roman" w:cs="Times New Roman"/>
          <w:sz w:val="20"/>
          <w:szCs w:val="20"/>
          <w:lang w:val="hr-HR"/>
        </w:rPr>
        <w:t xml:space="preserve"> postojanja </w:t>
      </w:r>
      <w:r w:rsidR="00B00CC4">
        <w:rPr>
          <w:rFonts w:ascii="Times New Roman" w:hAnsi="Times New Roman" w:cs="Times New Roman"/>
          <w:sz w:val="20"/>
          <w:szCs w:val="20"/>
          <w:lang w:val="hr-HR"/>
        </w:rPr>
        <w:t xml:space="preserve">radi </w:t>
      </w:r>
      <w:r w:rsidR="00B07669">
        <w:rPr>
          <w:rFonts w:ascii="Times New Roman" w:hAnsi="Times New Roman" w:cs="Times New Roman"/>
          <w:sz w:val="20"/>
          <w:szCs w:val="20"/>
          <w:lang w:val="hr-HR"/>
        </w:rPr>
        <w:t xml:space="preserve"> mogućnost</w:t>
      </w:r>
      <w:r w:rsidR="007D0661">
        <w:rPr>
          <w:rFonts w:ascii="Times New Roman" w:hAnsi="Times New Roman" w:cs="Times New Roman"/>
          <w:sz w:val="20"/>
          <w:szCs w:val="20"/>
          <w:lang w:val="hr-HR"/>
        </w:rPr>
        <w:t>i</w:t>
      </w:r>
      <w:r w:rsidR="00B07669">
        <w:rPr>
          <w:rFonts w:ascii="Times New Roman" w:hAnsi="Times New Roman" w:cs="Times New Roman"/>
          <w:sz w:val="20"/>
          <w:szCs w:val="20"/>
          <w:lang w:val="hr-HR"/>
        </w:rPr>
        <w:t xml:space="preserve"> prijave na natječaj za meteorološku </w:t>
      </w:r>
      <w:r w:rsidR="00FD1241">
        <w:rPr>
          <w:rFonts w:ascii="Times New Roman" w:hAnsi="Times New Roman" w:cs="Times New Roman"/>
          <w:sz w:val="20"/>
          <w:szCs w:val="20"/>
          <w:lang w:val="hr-HR"/>
        </w:rPr>
        <w:t>postaju</w:t>
      </w:r>
      <w:r w:rsidR="00B07669">
        <w:rPr>
          <w:rFonts w:ascii="Times New Roman" w:hAnsi="Times New Roman" w:cs="Times New Roman"/>
          <w:sz w:val="20"/>
          <w:szCs w:val="20"/>
          <w:lang w:val="hr-HR"/>
        </w:rPr>
        <w:t xml:space="preserve"> koja </w:t>
      </w:r>
      <w:r w:rsidR="00B00CC4">
        <w:rPr>
          <w:rFonts w:ascii="Times New Roman" w:hAnsi="Times New Roman" w:cs="Times New Roman"/>
          <w:sz w:val="20"/>
          <w:szCs w:val="20"/>
          <w:lang w:val="hr-HR"/>
        </w:rPr>
        <w:t xml:space="preserve">bi mjerila kakvoću </w:t>
      </w:r>
      <w:r w:rsidR="007D0661">
        <w:rPr>
          <w:rFonts w:ascii="Times New Roman" w:hAnsi="Times New Roman" w:cs="Times New Roman"/>
          <w:sz w:val="20"/>
          <w:szCs w:val="20"/>
          <w:lang w:val="hr-HR"/>
        </w:rPr>
        <w:t xml:space="preserve">i </w:t>
      </w:r>
      <w:r w:rsidR="00B00CC4">
        <w:rPr>
          <w:rFonts w:ascii="Times New Roman" w:hAnsi="Times New Roman" w:cs="Times New Roman"/>
          <w:sz w:val="20"/>
          <w:szCs w:val="20"/>
          <w:lang w:val="hr-HR"/>
        </w:rPr>
        <w:t>temperaturu zraka</w:t>
      </w:r>
      <w:r w:rsidR="00FD1241">
        <w:rPr>
          <w:rFonts w:ascii="Times New Roman" w:hAnsi="Times New Roman" w:cs="Times New Roman"/>
          <w:sz w:val="20"/>
          <w:szCs w:val="20"/>
          <w:lang w:val="hr-HR"/>
        </w:rPr>
        <w:t>, brzinu vjetra i ostalo</w:t>
      </w:r>
      <w:r w:rsidR="00B00CC4">
        <w:rPr>
          <w:rFonts w:ascii="Times New Roman" w:hAnsi="Times New Roman" w:cs="Times New Roman"/>
          <w:sz w:val="20"/>
          <w:szCs w:val="20"/>
          <w:lang w:val="hr-HR"/>
        </w:rPr>
        <w:t xml:space="preserve"> te na taj</w:t>
      </w:r>
      <w:r w:rsidR="007D0661">
        <w:rPr>
          <w:rFonts w:ascii="Times New Roman" w:hAnsi="Times New Roman" w:cs="Times New Roman"/>
          <w:sz w:val="20"/>
          <w:szCs w:val="20"/>
          <w:lang w:val="hr-HR"/>
        </w:rPr>
        <w:t xml:space="preserve"> način</w:t>
      </w:r>
      <w:r w:rsidR="00B00CC4">
        <w:rPr>
          <w:rFonts w:ascii="Times New Roman" w:hAnsi="Times New Roman" w:cs="Times New Roman"/>
          <w:sz w:val="20"/>
          <w:szCs w:val="20"/>
          <w:lang w:val="hr-HR"/>
        </w:rPr>
        <w:t xml:space="preserve"> </w:t>
      </w:r>
      <w:r w:rsidR="00FD1241">
        <w:rPr>
          <w:rFonts w:ascii="Times New Roman" w:hAnsi="Times New Roman" w:cs="Times New Roman"/>
          <w:sz w:val="20"/>
          <w:szCs w:val="20"/>
          <w:lang w:val="hr-HR"/>
        </w:rPr>
        <w:t>pruža informacije o vremenskoj situaciji stanovnicima</w:t>
      </w:r>
      <w:r w:rsidR="00B00CC4">
        <w:rPr>
          <w:rFonts w:ascii="Times New Roman" w:hAnsi="Times New Roman" w:cs="Times New Roman"/>
          <w:sz w:val="20"/>
          <w:szCs w:val="20"/>
          <w:lang w:val="hr-HR"/>
        </w:rPr>
        <w:t>.</w:t>
      </w:r>
    </w:p>
    <w:p w14:paraId="5C1CAF67" w14:textId="65C83AE9" w:rsidR="00B00CC4" w:rsidRDefault="00B00CC4" w:rsidP="00B00CC4">
      <w:pPr>
        <w:spacing w:after="200" w:line="276" w:lineRule="auto"/>
        <w:jc w:val="both"/>
        <w:rPr>
          <w:rFonts w:ascii="Times New Roman" w:eastAsia="Calibri" w:hAnsi="Times New Roman" w:cs="Times New Roman"/>
          <w:sz w:val="20"/>
          <w:szCs w:val="20"/>
          <w:lang w:val="hr-HR"/>
        </w:rPr>
      </w:pPr>
      <w:r w:rsidRPr="00B00CC4">
        <w:rPr>
          <w:rFonts w:ascii="Times New Roman" w:eastAsia="Calibri" w:hAnsi="Times New Roman" w:cs="Times New Roman"/>
          <w:sz w:val="20"/>
          <w:szCs w:val="20"/>
          <w:lang w:val="hr-HR"/>
        </w:rPr>
        <w:t xml:space="preserve">Nakon iznošenja obrazloženja načelnika </w:t>
      </w:r>
      <w:r w:rsidR="007D0661">
        <w:rPr>
          <w:rFonts w:ascii="Times New Roman" w:eastAsia="Calibri" w:hAnsi="Times New Roman" w:cs="Times New Roman"/>
          <w:sz w:val="20"/>
          <w:szCs w:val="20"/>
          <w:lang w:val="hr-HR"/>
        </w:rPr>
        <w:t>O</w:t>
      </w:r>
      <w:r w:rsidRPr="00B00CC4">
        <w:rPr>
          <w:rFonts w:ascii="Times New Roman" w:eastAsia="Calibri" w:hAnsi="Times New Roman" w:cs="Times New Roman"/>
          <w:sz w:val="20"/>
          <w:szCs w:val="20"/>
          <w:lang w:val="hr-HR"/>
        </w:rPr>
        <w:t>pćine, predsjednik je otvori</w:t>
      </w:r>
      <w:r>
        <w:rPr>
          <w:rFonts w:ascii="Times New Roman" w:eastAsia="Calibri" w:hAnsi="Times New Roman" w:cs="Times New Roman"/>
          <w:sz w:val="20"/>
          <w:szCs w:val="20"/>
          <w:lang w:val="hr-HR"/>
        </w:rPr>
        <w:t>o</w:t>
      </w:r>
      <w:r w:rsidRPr="00B00CC4">
        <w:rPr>
          <w:rFonts w:ascii="Times New Roman" w:eastAsia="Calibri" w:hAnsi="Times New Roman" w:cs="Times New Roman"/>
          <w:sz w:val="20"/>
          <w:szCs w:val="20"/>
          <w:lang w:val="hr-HR"/>
        </w:rPr>
        <w:t xml:space="preserve"> raspravu. </w:t>
      </w:r>
    </w:p>
    <w:p w14:paraId="31DD283D" w14:textId="6AA07FEC" w:rsidR="00B00CC4" w:rsidRDefault="00B00CC4" w:rsidP="00B00CC4">
      <w:pPr>
        <w:spacing w:after="200" w:line="276" w:lineRule="auto"/>
        <w:jc w:val="both"/>
        <w:rPr>
          <w:rFonts w:ascii="Times New Roman" w:eastAsia="Calibri" w:hAnsi="Times New Roman" w:cs="Times New Roman"/>
          <w:sz w:val="20"/>
          <w:szCs w:val="20"/>
          <w:lang w:val="hr-HR"/>
        </w:rPr>
      </w:pPr>
      <w:r w:rsidRPr="00B00CC4">
        <w:rPr>
          <w:rFonts w:ascii="Times New Roman" w:eastAsia="Calibri" w:hAnsi="Times New Roman" w:cs="Times New Roman"/>
          <w:sz w:val="20"/>
          <w:szCs w:val="20"/>
          <w:lang w:val="hr-HR"/>
        </w:rPr>
        <w:t>Terezija Štrljić:</w:t>
      </w:r>
      <w:r>
        <w:rPr>
          <w:rFonts w:ascii="Times New Roman" w:eastAsia="Calibri" w:hAnsi="Times New Roman" w:cs="Times New Roman"/>
          <w:sz w:val="20"/>
          <w:szCs w:val="20"/>
          <w:lang w:val="hr-HR"/>
        </w:rPr>
        <w:t xml:space="preserve"> Nema pitanja, ta Strategija mi je </w:t>
      </w:r>
      <w:r w:rsidR="00A719D5">
        <w:rPr>
          <w:rFonts w:ascii="Times New Roman" w:eastAsia="Calibri" w:hAnsi="Times New Roman" w:cs="Times New Roman"/>
          <w:sz w:val="20"/>
          <w:szCs w:val="20"/>
          <w:lang w:val="hr-HR"/>
        </w:rPr>
        <w:t>u redu</w:t>
      </w:r>
      <w:r>
        <w:rPr>
          <w:rFonts w:ascii="Times New Roman" w:eastAsia="Calibri" w:hAnsi="Times New Roman" w:cs="Times New Roman"/>
          <w:sz w:val="20"/>
          <w:szCs w:val="20"/>
          <w:lang w:val="hr-HR"/>
        </w:rPr>
        <w:t xml:space="preserve">. </w:t>
      </w:r>
    </w:p>
    <w:p w14:paraId="38B270D4" w14:textId="135880B5" w:rsidR="00B00CC4" w:rsidRDefault="00B00CC4" w:rsidP="00B00CC4">
      <w:pPr>
        <w:spacing w:after="200" w:line="276" w:lineRule="auto"/>
        <w:jc w:val="both"/>
        <w:rPr>
          <w:rFonts w:ascii="Times New Roman" w:eastAsia="Calibri" w:hAnsi="Times New Roman" w:cs="Times New Roman"/>
          <w:sz w:val="20"/>
          <w:szCs w:val="20"/>
          <w:lang w:val="hr-HR"/>
        </w:rPr>
      </w:pPr>
      <w:r>
        <w:rPr>
          <w:rFonts w:ascii="Times New Roman" w:eastAsia="Calibri" w:hAnsi="Times New Roman" w:cs="Times New Roman"/>
          <w:sz w:val="20"/>
          <w:szCs w:val="20"/>
          <w:lang w:val="hr-HR"/>
        </w:rPr>
        <w:t xml:space="preserve">Objašnjava primjer vezano za postojanje strategije osnovne škole te prednost </w:t>
      </w:r>
      <w:r w:rsidR="00A52909">
        <w:rPr>
          <w:rFonts w:ascii="Times New Roman" w:eastAsia="Calibri" w:hAnsi="Times New Roman" w:cs="Times New Roman"/>
          <w:sz w:val="20"/>
          <w:szCs w:val="20"/>
          <w:lang w:val="hr-HR"/>
        </w:rPr>
        <w:t xml:space="preserve">njenog </w:t>
      </w:r>
      <w:r>
        <w:rPr>
          <w:rFonts w:ascii="Times New Roman" w:eastAsia="Calibri" w:hAnsi="Times New Roman" w:cs="Times New Roman"/>
          <w:sz w:val="20"/>
          <w:szCs w:val="20"/>
          <w:lang w:val="hr-HR"/>
        </w:rPr>
        <w:t>postojanja pri prijavama na razne natječaje</w:t>
      </w:r>
      <w:r w:rsidR="00212214">
        <w:rPr>
          <w:rFonts w:ascii="Times New Roman" w:eastAsia="Calibri" w:hAnsi="Times New Roman" w:cs="Times New Roman"/>
          <w:sz w:val="20"/>
          <w:szCs w:val="20"/>
          <w:lang w:val="hr-HR"/>
        </w:rPr>
        <w:t xml:space="preserve">. Također, navodi da je za natječaje na koje se OŠ Sikirevci prijavljuje važno i provjerava se ima li i Općina </w:t>
      </w:r>
      <w:r w:rsidR="00A52909">
        <w:rPr>
          <w:rFonts w:ascii="Times New Roman" w:eastAsia="Calibri" w:hAnsi="Times New Roman" w:cs="Times New Roman"/>
          <w:sz w:val="20"/>
          <w:szCs w:val="20"/>
          <w:lang w:val="hr-HR"/>
        </w:rPr>
        <w:t xml:space="preserve">Sikirevci </w:t>
      </w:r>
      <w:r w:rsidR="00212214">
        <w:rPr>
          <w:rFonts w:ascii="Times New Roman" w:eastAsia="Calibri" w:hAnsi="Times New Roman" w:cs="Times New Roman"/>
          <w:sz w:val="20"/>
          <w:szCs w:val="20"/>
          <w:lang w:val="hr-HR"/>
        </w:rPr>
        <w:t>strategiju. Načelnik se slaže s važnošću postojanja strategije.</w:t>
      </w:r>
    </w:p>
    <w:p w14:paraId="64604BBA" w14:textId="2564C534" w:rsidR="00212214" w:rsidRDefault="00212214" w:rsidP="00B00CC4">
      <w:pPr>
        <w:spacing w:after="200" w:line="276" w:lineRule="auto"/>
        <w:jc w:val="both"/>
        <w:rPr>
          <w:rFonts w:ascii="Times New Roman" w:eastAsia="Calibri" w:hAnsi="Times New Roman" w:cs="Times New Roman"/>
          <w:sz w:val="20"/>
          <w:szCs w:val="20"/>
          <w:lang w:val="hr-HR"/>
        </w:rPr>
      </w:pPr>
      <w:r>
        <w:rPr>
          <w:rFonts w:ascii="Times New Roman" w:eastAsia="Calibri" w:hAnsi="Times New Roman" w:cs="Times New Roman"/>
          <w:sz w:val="20"/>
          <w:szCs w:val="20"/>
          <w:lang w:val="hr-HR"/>
        </w:rPr>
        <w:t>P</w:t>
      </w:r>
      <w:r w:rsidRPr="00212214">
        <w:rPr>
          <w:rFonts w:ascii="Times New Roman" w:eastAsia="Calibri" w:hAnsi="Times New Roman" w:cs="Times New Roman"/>
          <w:sz w:val="20"/>
          <w:szCs w:val="20"/>
          <w:lang w:val="hr-HR"/>
        </w:rPr>
        <w:t xml:space="preserve">redsjednik </w:t>
      </w:r>
      <w:r>
        <w:rPr>
          <w:rFonts w:ascii="Times New Roman" w:eastAsia="Calibri" w:hAnsi="Times New Roman" w:cs="Times New Roman"/>
          <w:sz w:val="20"/>
          <w:szCs w:val="20"/>
          <w:lang w:val="hr-HR"/>
        </w:rPr>
        <w:t xml:space="preserve">zaključuje točku 1. i </w:t>
      </w:r>
      <w:r w:rsidRPr="00212214">
        <w:rPr>
          <w:rFonts w:ascii="Times New Roman" w:eastAsia="Calibri" w:hAnsi="Times New Roman" w:cs="Times New Roman"/>
          <w:sz w:val="20"/>
          <w:szCs w:val="20"/>
          <w:lang w:val="hr-HR"/>
        </w:rPr>
        <w:t>stavlja prijedlog Odluke o produljenju važenja Strategije razvoja pametne Općine Sikirevci od 2020. - 2023. na razdoblje od 2024. - 2027. godine na glasovanje:</w:t>
      </w:r>
    </w:p>
    <w:p w14:paraId="490AA497" w14:textId="121D4184" w:rsidR="00212214" w:rsidRPr="00212214" w:rsidRDefault="00212214" w:rsidP="00212214">
      <w:pPr>
        <w:spacing w:after="200" w:line="276" w:lineRule="auto"/>
        <w:jc w:val="both"/>
        <w:rPr>
          <w:rFonts w:ascii="Times New Roman" w:eastAsia="Calibri" w:hAnsi="Times New Roman" w:cs="Times New Roman"/>
          <w:sz w:val="20"/>
          <w:szCs w:val="20"/>
          <w:lang w:val="hr-HR"/>
        </w:rPr>
      </w:pPr>
      <w:r w:rsidRPr="00212214">
        <w:rPr>
          <w:rFonts w:ascii="Times New Roman" w:eastAsia="Calibri" w:hAnsi="Times New Roman" w:cs="Times New Roman"/>
          <w:sz w:val="20"/>
          <w:szCs w:val="20"/>
          <w:lang w:val="hr-HR"/>
        </w:rPr>
        <w:t xml:space="preserve">Te utvrđuje: ZA je glasovalo </w:t>
      </w:r>
      <w:r>
        <w:rPr>
          <w:rFonts w:ascii="Times New Roman" w:eastAsia="Calibri" w:hAnsi="Times New Roman" w:cs="Times New Roman"/>
          <w:sz w:val="20"/>
          <w:szCs w:val="20"/>
          <w:lang w:val="hr-HR"/>
        </w:rPr>
        <w:t>os</w:t>
      </w:r>
      <w:r w:rsidRPr="00212214">
        <w:rPr>
          <w:rFonts w:ascii="Times New Roman" w:eastAsia="Calibri" w:hAnsi="Times New Roman" w:cs="Times New Roman"/>
          <w:sz w:val="20"/>
          <w:szCs w:val="20"/>
          <w:lang w:val="hr-HR"/>
        </w:rPr>
        <w:t>am (</w:t>
      </w:r>
      <w:r>
        <w:rPr>
          <w:rFonts w:ascii="Times New Roman" w:eastAsia="Calibri" w:hAnsi="Times New Roman" w:cs="Times New Roman"/>
          <w:sz w:val="20"/>
          <w:szCs w:val="20"/>
          <w:lang w:val="hr-HR"/>
        </w:rPr>
        <w:t>8</w:t>
      </w:r>
      <w:r w:rsidRPr="00212214">
        <w:rPr>
          <w:rFonts w:ascii="Times New Roman" w:eastAsia="Calibri" w:hAnsi="Times New Roman" w:cs="Times New Roman"/>
          <w:sz w:val="20"/>
          <w:szCs w:val="20"/>
          <w:lang w:val="hr-HR"/>
        </w:rPr>
        <w:t>) vijećnika, PROTIV niti jedan (0), SUZDRŽAN niti jedan (0).</w:t>
      </w:r>
    </w:p>
    <w:p w14:paraId="38591643" w14:textId="707D6CFB" w:rsidR="00212214" w:rsidRPr="00212214" w:rsidRDefault="00212214" w:rsidP="0021221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240" w:after="240" w:line="274" w:lineRule="auto"/>
        <w:ind w:firstLine="709"/>
        <w:jc w:val="both"/>
        <w:rPr>
          <w:rFonts w:ascii="Times New Roman" w:eastAsia="Times New Roman" w:hAnsi="Times New Roman" w:cs="Times New Roman"/>
          <w:color w:val="000000"/>
          <w:sz w:val="20"/>
          <w:szCs w:val="20"/>
          <w:u w:color="000000"/>
          <w:bdr w:val="nil"/>
          <w:lang w:val="hr-HR"/>
        </w:rPr>
      </w:pPr>
      <w:r w:rsidRPr="00212214">
        <w:rPr>
          <w:rFonts w:ascii="Times New Roman" w:eastAsia="Times New Roman" w:hAnsi="Times New Roman" w:cs="Times New Roman"/>
          <w:color w:val="000000"/>
          <w:sz w:val="20"/>
          <w:szCs w:val="20"/>
          <w:u w:color="000000"/>
          <w:bdr w:val="nil"/>
          <w:lang w:val="hr-HR"/>
        </w:rPr>
        <w:t xml:space="preserve">Predsjednik vijeća konstatira da je jednoglasno sa </w:t>
      </w:r>
      <w:r>
        <w:rPr>
          <w:rFonts w:ascii="Times New Roman" w:eastAsia="Times New Roman" w:hAnsi="Times New Roman" w:cs="Times New Roman"/>
          <w:color w:val="000000"/>
          <w:sz w:val="20"/>
          <w:szCs w:val="20"/>
          <w:u w:color="000000"/>
          <w:bdr w:val="nil"/>
          <w:lang w:val="hr-HR"/>
        </w:rPr>
        <w:t>osam</w:t>
      </w:r>
      <w:r w:rsidRPr="00212214">
        <w:rPr>
          <w:rFonts w:ascii="Times New Roman" w:eastAsia="Times New Roman" w:hAnsi="Times New Roman" w:cs="Times New Roman"/>
          <w:color w:val="000000"/>
          <w:sz w:val="20"/>
          <w:szCs w:val="20"/>
          <w:u w:color="000000"/>
          <w:bdr w:val="nil"/>
          <w:lang w:val="hr-HR"/>
        </w:rPr>
        <w:t xml:space="preserve"> glasova ZA, </w:t>
      </w:r>
      <w:r w:rsidR="007D0661">
        <w:rPr>
          <w:rFonts w:ascii="Times New Roman" w:eastAsia="Times New Roman" w:hAnsi="Times New Roman" w:cs="Times New Roman"/>
          <w:color w:val="000000"/>
          <w:sz w:val="20"/>
          <w:szCs w:val="20"/>
          <w:u w:color="000000"/>
          <w:bdr w:val="nil"/>
          <w:lang w:val="hr-HR"/>
        </w:rPr>
        <w:t xml:space="preserve">stoga </w:t>
      </w:r>
      <w:r w:rsidRPr="00212214">
        <w:rPr>
          <w:rFonts w:ascii="Times New Roman" w:eastAsia="Times New Roman" w:hAnsi="Times New Roman" w:cs="Times New Roman"/>
          <w:color w:val="000000"/>
          <w:sz w:val="20"/>
          <w:szCs w:val="20"/>
          <w:u w:color="000000"/>
          <w:bdr w:val="nil"/>
          <w:lang w:val="hr-HR"/>
        </w:rPr>
        <w:t>općinsko vijeće Općine  jednoglasno usvaja i donosi:</w:t>
      </w:r>
    </w:p>
    <w:p w14:paraId="2D8D5809" w14:textId="16CABEDD" w:rsidR="0051155A" w:rsidRPr="0051155A" w:rsidRDefault="0051155A" w:rsidP="0051155A">
      <w:pPr>
        <w:spacing w:after="200" w:line="276" w:lineRule="auto"/>
        <w:jc w:val="both"/>
        <w:rPr>
          <w:rFonts w:ascii="Times New Roman" w:eastAsia="Calibri" w:hAnsi="Times New Roman" w:cs="Times New Roman"/>
          <w:sz w:val="20"/>
          <w:szCs w:val="20"/>
          <w:lang w:val="hr-HR"/>
        </w:rPr>
      </w:pPr>
      <w:r w:rsidRPr="0051155A">
        <w:rPr>
          <w:rFonts w:ascii="Times New Roman" w:eastAsia="Calibri" w:hAnsi="Times New Roman" w:cs="Times New Roman"/>
          <w:sz w:val="20"/>
          <w:szCs w:val="20"/>
          <w:lang w:val="hr-HR"/>
        </w:rPr>
        <w:t>Na temelju članka 35. Zakona o lokalnoj i područnoj (regionalnoj) samoupravi  („Narodne Novine“ broj 33/01, 60/01, 129/05, 109/07, 125/08, 36/09, 150/11, 144/12, 19/13-pročišćeni tekst, 137/15, 123/17, 98/19, 144/20.) i članka 30. Statuta Općine Sikirevci („Službeni vjesnik Brodsko-posavske županije broj 11/21) Općinsko vijeće Općine Sikirevci na 18. sjednici, održanoj dana 19.</w:t>
      </w:r>
      <w:r w:rsidR="00E01F24">
        <w:rPr>
          <w:rFonts w:ascii="Times New Roman" w:eastAsia="Calibri" w:hAnsi="Times New Roman" w:cs="Times New Roman"/>
          <w:sz w:val="20"/>
          <w:szCs w:val="20"/>
          <w:lang w:val="hr-HR"/>
        </w:rPr>
        <w:t xml:space="preserve"> </w:t>
      </w:r>
      <w:r w:rsidRPr="0051155A">
        <w:rPr>
          <w:rFonts w:ascii="Times New Roman" w:eastAsia="Calibri" w:hAnsi="Times New Roman" w:cs="Times New Roman"/>
          <w:sz w:val="20"/>
          <w:szCs w:val="20"/>
          <w:lang w:val="hr-HR"/>
        </w:rPr>
        <w:t xml:space="preserve">siječnja 2024. godine donosi </w:t>
      </w:r>
    </w:p>
    <w:p w14:paraId="22772DE2" w14:textId="77777777" w:rsidR="0051155A" w:rsidRPr="0051155A" w:rsidRDefault="0051155A" w:rsidP="0051155A">
      <w:pPr>
        <w:spacing w:after="200" w:line="276" w:lineRule="auto"/>
        <w:jc w:val="center"/>
        <w:rPr>
          <w:rFonts w:ascii="Times New Roman" w:eastAsia="Calibri" w:hAnsi="Times New Roman" w:cs="Times New Roman"/>
          <w:b/>
          <w:bCs/>
          <w:sz w:val="20"/>
          <w:szCs w:val="20"/>
          <w:lang w:val="hr-HR"/>
        </w:rPr>
      </w:pPr>
      <w:r w:rsidRPr="0051155A">
        <w:rPr>
          <w:rFonts w:ascii="Times New Roman" w:eastAsia="Calibri" w:hAnsi="Times New Roman" w:cs="Times New Roman"/>
          <w:b/>
          <w:bCs/>
          <w:sz w:val="20"/>
          <w:szCs w:val="20"/>
          <w:lang w:val="hr-HR"/>
        </w:rPr>
        <w:t>O D L U K U</w:t>
      </w:r>
    </w:p>
    <w:p w14:paraId="5127FE0F" w14:textId="2B1F17AD" w:rsidR="0051155A" w:rsidRPr="0051155A" w:rsidRDefault="0051155A" w:rsidP="0051155A">
      <w:pPr>
        <w:spacing w:after="200" w:line="276" w:lineRule="auto"/>
        <w:jc w:val="center"/>
        <w:rPr>
          <w:rFonts w:ascii="Times New Roman" w:eastAsia="Calibri" w:hAnsi="Times New Roman" w:cs="Times New Roman"/>
          <w:b/>
          <w:bCs/>
          <w:sz w:val="20"/>
          <w:szCs w:val="20"/>
          <w:lang w:val="hr-HR"/>
        </w:rPr>
      </w:pPr>
      <w:r w:rsidRPr="0051155A">
        <w:rPr>
          <w:rFonts w:ascii="Times New Roman" w:eastAsia="Calibri" w:hAnsi="Times New Roman" w:cs="Times New Roman"/>
          <w:b/>
          <w:bCs/>
          <w:sz w:val="20"/>
          <w:szCs w:val="20"/>
          <w:lang w:val="hr-HR"/>
        </w:rPr>
        <w:t>o produljenju važenja Strategije razvoja pametne Općine Sikirevci od 2020. do 2023. g.</w:t>
      </w:r>
    </w:p>
    <w:p w14:paraId="6E4A8AA6" w14:textId="62DC00DE" w:rsidR="0051155A" w:rsidRPr="0051155A" w:rsidRDefault="0051155A" w:rsidP="0051155A">
      <w:pPr>
        <w:spacing w:after="200" w:line="276" w:lineRule="auto"/>
        <w:jc w:val="center"/>
        <w:rPr>
          <w:rFonts w:ascii="Times New Roman" w:eastAsia="Calibri" w:hAnsi="Times New Roman" w:cs="Times New Roman"/>
          <w:b/>
          <w:bCs/>
          <w:sz w:val="20"/>
          <w:szCs w:val="20"/>
          <w:lang w:val="hr-HR"/>
        </w:rPr>
      </w:pPr>
      <w:r w:rsidRPr="0051155A">
        <w:rPr>
          <w:rFonts w:ascii="Times New Roman" w:eastAsia="Calibri" w:hAnsi="Times New Roman" w:cs="Times New Roman"/>
          <w:b/>
          <w:bCs/>
          <w:sz w:val="20"/>
          <w:szCs w:val="20"/>
          <w:lang w:val="hr-HR"/>
        </w:rPr>
        <w:t>na razdoblje od 2024. do 2027.godine</w:t>
      </w:r>
    </w:p>
    <w:p w14:paraId="3CB5E536" w14:textId="77777777" w:rsidR="0051155A" w:rsidRPr="0051155A" w:rsidRDefault="0051155A" w:rsidP="0051155A">
      <w:pPr>
        <w:spacing w:after="200" w:line="276" w:lineRule="auto"/>
        <w:jc w:val="both"/>
        <w:rPr>
          <w:rFonts w:ascii="Times New Roman" w:eastAsia="Calibri" w:hAnsi="Times New Roman" w:cs="Times New Roman"/>
          <w:sz w:val="20"/>
          <w:szCs w:val="20"/>
          <w:lang w:val="hr-HR"/>
        </w:rPr>
      </w:pPr>
      <w:r w:rsidRPr="0051155A">
        <w:rPr>
          <w:rFonts w:ascii="Times New Roman" w:eastAsia="Calibri" w:hAnsi="Times New Roman" w:cs="Times New Roman"/>
          <w:sz w:val="20"/>
          <w:szCs w:val="20"/>
          <w:lang w:val="hr-HR"/>
        </w:rPr>
        <w:t>Članak 1.</w:t>
      </w:r>
    </w:p>
    <w:p w14:paraId="29271977" w14:textId="77777777" w:rsidR="0051155A" w:rsidRPr="0051155A" w:rsidRDefault="0051155A" w:rsidP="0051155A">
      <w:pPr>
        <w:spacing w:after="200" w:line="276" w:lineRule="auto"/>
        <w:jc w:val="both"/>
        <w:rPr>
          <w:rFonts w:ascii="Times New Roman" w:eastAsia="Calibri" w:hAnsi="Times New Roman" w:cs="Times New Roman"/>
          <w:sz w:val="20"/>
          <w:szCs w:val="20"/>
          <w:lang w:val="hr-HR"/>
        </w:rPr>
      </w:pPr>
      <w:r w:rsidRPr="0051155A">
        <w:rPr>
          <w:rFonts w:ascii="Times New Roman" w:eastAsia="Calibri" w:hAnsi="Times New Roman" w:cs="Times New Roman"/>
          <w:sz w:val="20"/>
          <w:szCs w:val="20"/>
          <w:lang w:val="hr-HR"/>
        </w:rPr>
        <w:t xml:space="preserve">Ovom Odlukom produljuje se važenje Strategija razvoja pametne  Općine Sikirevci za razdoblje od 2020. do 2023. godine („Službeni vjesnik Brodsko-posavske županije“  broj 38/20.), na razdoblje do 31. prosinca 2027. godine. </w:t>
      </w:r>
    </w:p>
    <w:p w14:paraId="574858DB" w14:textId="010700A6" w:rsidR="0051155A" w:rsidRPr="0051155A" w:rsidRDefault="0051155A" w:rsidP="0051155A">
      <w:pPr>
        <w:spacing w:after="200" w:line="276" w:lineRule="auto"/>
        <w:jc w:val="both"/>
        <w:rPr>
          <w:rFonts w:ascii="Times New Roman" w:eastAsia="Calibri" w:hAnsi="Times New Roman" w:cs="Times New Roman"/>
          <w:sz w:val="20"/>
          <w:szCs w:val="20"/>
          <w:lang w:val="hr-HR"/>
        </w:rPr>
      </w:pPr>
      <w:r w:rsidRPr="0051155A">
        <w:rPr>
          <w:rFonts w:ascii="Times New Roman" w:eastAsia="Calibri" w:hAnsi="Times New Roman" w:cs="Times New Roman"/>
          <w:sz w:val="20"/>
          <w:szCs w:val="20"/>
          <w:lang w:val="hr-HR"/>
        </w:rPr>
        <w:t>Tekstualni dio usvojene  Strategije razvoja pametne Općine Sikirevci od 2020. do 2023.g. („Službeni vjesnik Brodsko-posavske županije“  broj 38/20.) ostaje ne promijenjen osim vremenskog razdoblja  i sastavni dio je ove Odluke.</w:t>
      </w:r>
    </w:p>
    <w:p w14:paraId="0D85B78F" w14:textId="77777777" w:rsidR="0051155A" w:rsidRPr="0051155A" w:rsidRDefault="0051155A" w:rsidP="0051155A">
      <w:pPr>
        <w:spacing w:after="200" w:line="276" w:lineRule="auto"/>
        <w:jc w:val="both"/>
        <w:rPr>
          <w:rFonts w:ascii="Times New Roman" w:eastAsia="Calibri" w:hAnsi="Times New Roman" w:cs="Times New Roman"/>
          <w:sz w:val="20"/>
          <w:szCs w:val="20"/>
          <w:lang w:val="hr-HR"/>
        </w:rPr>
      </w:pPr>
      <w:r w:rsidRPr="0051155A">
        <w:rPr>
          <w:rFonts w:ascii="Times New Roman" w:eastAsia="Calibri" w:hAnsi="Times New Roman" w:cs="Times New Roman"/>
          <w:sz w:val="20"/>
          <w:szCs w:val="20"/>
          <w:lang w:val="hr-HR"/>
        </w:rPr>
        <w:t>Članak 2.</w:t>
      </w:r>
    </w:p>
    <w:p w14:paraId="647B6A8C" w14:textId="04B0889F" w:rsidR="0051155A" w:rsidRPr="0051155A" w:rsidRDefault="0051155A" w:rsidP="0051155A">
      <w:pPr>
        <w:spacing w:after="200" w:line="276" w:lineRule="auto"/>
        <w:jc w:val="both"/>
        <w:rPr>
          <w:rFonts w:ascii="Times New Roman" w:eastAsia="Calibri" w:hAnsi="Times New Roman" w:cs="Times New Roman"/>
          <w:sz w:val="20"/>
          <w:szCs w:val="20"/>
          <w:lang w:val="hr-HR"/>
        </w:rPr>
      </w:pPr>
      <w:r w:rsidRPr="0051155A">
        <w:rPr>
          <w:rFonts w:ascii="Times New Roman" w:eastAsia="Calibri" w:hAnsi="Times New Roman" w:cs="Times New Roman"/>
          <w:sz w:val="20"/>
          <w:szCs w:val="20"/>
          <w:lang w:val="hr-HR"/>
        </w:rPr>
        <w:t xml:space="preserve">Ova Odluka stupa na snagu prvog dana od dana objave u „Službenom glasniku“ Općine Sikirevci i bit će objavljena i na službenoj web stranici Općine Sikirevci </w:t>
      </w:r>
      <w:hyperlink r:id="rId6" w:history="1">
        <w:r w:rsidRPr="0051155A">
          <w:rPr>
            <w:rStyle w:val="Hiperveza"/>
            <w:rFonts w:ascii="Times New Roman" w:eastAsia="Calibri" w:hAnsi="Times New Roman" w:cs="Times New Roman"/>
            <w:sz w:val="20"/>
            <w:szCs w:val="20"/>
            <w:lang w:val="hr-HR"/>
          </w:rPr>
          <w:t>www.opcina.sikirevci.hr</w:t>
        </w:r>
      </w:hyperlink>
    </w:p>
    <w:p w14:paraId="0EDB7045" w14:textId="77777777" w:rsidR="0051155A" w:rsidRPr="0051155A" w:rsidRDefault="0051155A" w:rsidP="0051155A">
      <w:pPr>
        <w:spacing w:after="200" w:line="276" w:lineRule="auto"/>
        <w:jc w:val="both"/>
        <w:rPr>
          <w:rFonts w:ascii="Times New Roman" w:eastAsia="Calibri" w:hAnsi="Times New Roman" w:cs="Times New Roman"/>
          <w:sz w:val="20"/>
          <w:szCs w:val="20"/>
          <w:lang w:val="hr-HR"/>
        </w:rPr>
      </w:pPr>
      <w:r w:rsidRPr="0051155A">
        <w:rPr>
          <w:rFonts w:ascii="Times New Roman" w:eastAsia="Calibri" w:hAnsi="Times New Roman" w:cs="Times New Roman"/>
          <w:sz w:val="20"/>
          <w:szCs w:val="20"/>
          <w:lang w:val="hr-HR"/>
        </w:rPr>
        <w:t>KLASA: 302-02/20-01/1</w:t>
      </w:r>
    </w:p>
    <w:p w14:paraId="7116A12B" w14:textId="77777777" w:rsidR="00933633" w:rsidRDefault="0051155A" w:rsidP="00B00CC4">
      <w:pPr>
        <w:spacing w:after="200" w:line="276" w:lineRule="auto"/>
        <w:jc w:val="both"/>
        <w:rPr>
          <w:rFonts w:ascii="Times New Roman" w:eastAsia="Calibri" w:hAnsi="Times New Roman" w:cs="Times New Roman"/>
          <w:sz w:val="20"/>
          <w:szCs w:val="20"/>
          <w:lang w:val="hr-HR"/>
        </w:rPr>
      </w:pPr>
      <w:r w:rsidRPr="0051155A">
        <w:rPr>
          <w:rFonts w:ascii="Times New Roman" w:eastAsia="Calibri" w:hAnsi="Times New Roman" w:cs="Times New Roman"/>
          <w:sz w:val="20"/>
          <w:szCs w:val="20"/>
          <w:lang w:val="hr-HR"/>
        </w:rPr>
        <w:t>URBROJ:2178-26-02-24-02</w:t>
      </w:r>
      <w:r w:rsidR="0026341B">
        <w:rPr>
          <w:rFonts w:ascii="Times New Roman" w:eastAsia="Calibri" w:hAnsi="Times New Roman" w:cs="Times New Roman"/>
          <w:sz w:val="20"/>
          <w:szCs w:val="20"/>
          <w:lang w:val="hr-HR"/>
        </w:rPr>
        <w:t xml:space="preserve">, </w:t>
      </w:r>
      <w:r w:rsidRPr="0051155A">
        <w:rPr>
          <w:rFonts w:ascii="Times New Roman" w:eastAsia="Calibri" w:hAnsi="Times New Roman" w:cs="Times New Roman"/>
          <w:sz w:val="20"/>
          <w:szCs w:val="20"/>
          <w:lang w:val="hr-HR"/>
        </w:rPr>
        <w:t>SIKIREVCI</w:t>
      </w:r>
      <w:r w:rsidR="0026341B">
        <w:rPr>
          <w:rFonts w:ascii="Times New Roman" w:eastAsia="Calibri" w:hAnsi="Times New Roman" w:cs="Times New Roman"/>
          <w:sz w:val="20"/>
          <w:szCs w:val="20"/>
          <w:lang w:val="hr-HR"/>
        </w:rPr>
        <w:t>,</w:t>
      </w:r>
      <w:r w:rsidRPr="0051155A">
        <w:rPr>
          <w:rFonts w:ascii="Times New Roman" w:eastAsia="Calibri" w:hAnsi="Times New Roman" w:cs="Times New Roman"/>
          <w:sz w:val="20"/>
          <w:szCs w:val="20"/>
          <w:lang w:val="hr-HR"/>
        </w:rPr>
        <w:t xml:space="preserve"> 19.siječanj 2024.</w:t>
      </w:r>
    </w:p>
    <w:p w14:paraId="09AF4C3D" w14:textId="1175D91B" w:rsidR="00933633" w:rsidRDefault="00E8027A" w:rsidP="00B00CC4">
      <w:pPr>
        <w:spacing w:after="200" w:line="276" w:lineRule="auto"/>
        <w:jc w:val="both"/>
        <w:rPr>
          <w:rFonts w:ascii="Times New Roman" w:eastAsia="Calibri" w:hAnsi="Times New Roman" w:cs="Times New Roman"/>
          <w:b/>
          <w:bCs/>
          <w:sz w:val="20"/>
          <w:szCs w:val="20"/>
          <w:lang w:val="hr-HR"/>
        </w:rPr>
      </w:pPr>
      <w:r w:rsidRPr="00933633">
        <w:rPr>
          <w:rFonts w:ascii="Times New Roman" w:eastAsia="Calibri" w:hAnsi="Times New Roman" w:cs="Times New Roman"/>
          <w:b/>
          <w:bCs/>
          <w:sz w:val="20"/>
          <w:szCs w:val="20"/>
          <w:lang w:val="hr-HR"/>
        </w:rPr>
        <w:lastRenderedPageBreak/>
        <w:t>Točka 2.</w:t>
      </w:r>
      <w:r w:rsidRPr="00933633">
        <w:rPr>
          <w:rFonts w:ascii="Times New Roman" w:hAnsi="Times New Roman" w:cs="Times New Roman"/>
          <w:b/>
          <w:bCs/>
          <w:sz w:val="20"/>
          <w:szCs w:val="20"/>
          <w:lang w:val="hr-HR"/>
        </w:rPr>
        <w:t xml:space="preserve"> </w:t>
      </w:r>
      <w:bookmarkStart w:id="3" w:name="_Hlk156900075"/>
      <w:r w:rsidRPr="002F2FE8">
        <w:rPr>
          <w:rFonts w:ascii="Times New Roman" w:eastAsia="Calibri" w:hAnsi="Times New Roman" w:cs="Times New Roman"/>
          <w:b/>
          <w:bCs/>
          <w:sz w:val="20"/>
          <w:szCs w:val="20"/>
          <w:lang w:val="hr-HR"/>
        </w:rPr>
        <w:t>Prijedlog Odluke o osnivanju prava osobne služnosti</w:t>
      </w:r>
      <w:r w:rsidRPr="00933633">
        <w:rPr>
          <w:rFonts w:ascii="Times New Roman" w:eastAsia="Calibri" w:hAnsi="Times New Roman" w:cs="Times New Roman"/>
          <w:b/>
          <w:bCs/>
          <w:sz w:val="20"/>
          <w:szCs w:val="20"/>
          <w:lang w:val="hr-HR"/>
        </w:rPr>
        <w:t xml:space="preserve"> </w:t>
      </w:r>
      <w:r w:rsidRPr="002F2FE8">
        <w:rPr>
          <w:rFonts w:ascii="Times New Roman" w:eastAsia="Calibri" w:hAnsi="Times New Roman" w:cs="Times New Roman"/>
          <w:b/>
          <w:bCs/>
          <w:sz w:val="20"/>
          <w:szCs w:val="20"/>
          <w:lang w:val="hr-HR"/>
        </w:rPr>
        <w:t>- prava uporabe</w:t>
      </w:r>
      <w:bookmarkEnd w:id="3"/>
    </w:p>
    <w:p w14:paraId="3681FDBB" w14:textId="2018C52F" w:rsidR="00846609" w:rsidRDefault="00846609" w:rsidP="00B00CC4">
      <w:pPr>
        <w:spacing w:after="200" w:line="276" w:lineRule="auto"/>
        <w:jc w:val="both"/>
        <w:rPr>
          <w:rFonts w:ascii="Times New Roman" w:eastAsia="Calibri" w:hAnsi="Times New Roman" w:cs="Times New Roman"/>
          <w:sz w:val="20"/>
          <w:szCs w:val="20"/>
          <w:lang w:val="hr-HR"/>
        </w:rPr>
      </w:pPr>
      <w:r w:rsidRPr="001D41BB">
        <w:rPr>
          <w:rFonts w:ascii="Times New Roman" w:eastAsia="Calibri" w:hAnsi="Times New Roman" w:cs="Times New Roman"/>
          <w:sz w:val="20"/>
          <w:szCs w:val="20"/>
          <w:lang w:val="hr-HR"/>
        </w:rPr>
        <w:t>Predsjednik</w:t>
      </w:r>
      <w:r w:rsidRPr="00846609">
        <w:rPr>
          <w:rFonts w:ascii="Times New Roman" w:eastAsia="Calibri" w:hAnsi="Times New Roman" w:cs="Times New Roman"/>
          <w:sz w:val="20"/>
          <w:szCs w:val="20"/>
          <w:lang w:val="hr-HR"/>
        </w:rPr>
        <w:t xml:space="preserve"> </w:t>
      </w:r>
      <w:r w:rsidRPr="001D41BB">
        <w:rPr>
          <w:rFonts w:ascii="Times New Roman" w:eastAsia="Calibri" w:hAnsi="Times New Roman" w:cs="Times New Roman"/>
          <w:sz w:val="20"/>
          <w:szCs w:val="20"/>
          <w:lang w:val="hr-HR"/>
        </w:rPr>
        <w:t>ustupa</w:t>
      </w:r>
      <w:r>
        <w:rPr>
          <w:rFonts w:ascii="Times New Roman" w:eastAsia="Calibri" w:hAnsi="Times New Roman" w:cs="Times New Roman"/>
          <w:sz w:val="20"/>
          <w:szCs w:val="20"/>
          <w:lang w:val="hr-HR"/>
        </w:rPr>
        <w:t xml:space="preserve"> riječ</w:t>
      </w:r>
      <w:r w:rsidRPr="001D41BB">
        <w:rPr>
          <w:rFonts w:ascii="Times New Roman" w:eastAsia="Calibri" w:hAnsi="Times New Roman" w:cs="Times New Roman"/>
          <w:sz w:val="20"/>
          <w:szCs w:val="20"/>
          <w:lang w:val="hr-HR"/>
        </w:rPr>
        <w:t xml:space="preserve"> načelniku općine </w:t>
      </w:r>
      <w:r w:rsidR="00E01F24">
        <w:rPr>
          <w:rFonts w:ascii="Times New Roman" w:eastAsia="Calibri" w:hAnsi="Times New Roman" w:cs="Times New Roman"/>
          <w:sz w:val="20"/>
          <w:szCs w:val="20"/>
          <w:lang w:val="hr-HR"/>
        </w:rPr>
        <w:t>z</w:t>
      </w:r>
      <w:r w:rsidRPr="001D41BB">
        <w:rPr>
          <w:rFonts w:ascii="Times New Roman" w:eastAsia="Calibri" w:hAnsi="Times New Roman" w:cs="Times New Roman"/>
          <w:sz w:val="20"/>
          <w:szCs w:val="20"/>
          <w:lang w:val="hr-HR"/>
        </w:rPr>
        <w:t xml:space="preserve">a obrazloženje prijedloga točke </w:t>
      </w:r>
      <w:r>
        <w:rPr>
          <w:rFonts w:ascii="Times New Roman" w:eastAsia="Calibri" w:hAnsi="Times New Roman" w:cs="Times New Roman"/>
          <w:sz w:val="20"/>
          <w:szCs w:val="20"/>
          <w:lang w:val="hr-HR"/>
        </w:rPr>
        <w:t>2</w:t>
      </w:r>
      <w:r w:rsidRPr="001D41BB">
        <w:rPr>
          <w:rFonts w:ascii="Times New Roman" w:eastAsia="Calibri" w:hAnsi="Times New Roman" w:cs="Times New Roman"/>
          <w:sz w:val="20"/>
          <w:szCs w:val="20"/>
          <w:lang w:val="hr-HR"/>
        </w:rPr>
        <w:t>.</w:t>
      </w:r>
      <w:r w:rsidRPr="00846609">
        <w:rPr>
          <w:rFonts w:ascii="Times New Roman" w:eastAsia="Calibri" w:hAnsi="Times New Roman" w:cs="Times New Roman"/>
          <w:sz w:val="20"/>
          <w:szCs w:val="20"/>
          <w:lang w:val="hr-HR"/>
        </w:rPr>
        <w:t xml:space="preserve"> </w:t>
      </w:r>
      <w:r w:rsidRPr="001D41BB">
        <w:rPr>
          <w:rFonts w:ascii="Times New Roman" w:eastAsia="Calibri" w:hAnsi="Times New Roman" w:cs="Times New Roman"/>
          <w:sz w:val="20"/>
          <w:szCs w:val="20"/>
          <w:lang w:val="hr-HR"/>
        </w:rPr>
        <w:t>dnevnog reda</w:t>
      </w:r>
      <w:r>
        <w:rPr>
          <w:rFonts w:ascii="Times New Roman" w:eastAsia="Calibri" w:hAnsi="Times New Roman" w:cs="Times New Roman"/>
          <w:sz w:val="20"/>
          <w:szCs w:val="20"/>
          <w:lang w:val="hr-HR"/>
        </w:rPr>
        <w:t>.</w:t>
      </w:r>
    </w:p>
    <w:p w14:paraId="5BB1019E" w14:textId="715154A4" w:rsidR="00846609" w:rsidRDefault="004A6117" w:rsidP="00B00CC4">
      <w:pPr>
        <w:spacing w:after="200" w:line="276" w:lineRule="auto"/>
        <w:jc w:val="both"/>
        <w:rPr>
          <w:rFonts w:ascii="Times New Roman" w:eastAsia="Calibri" w:hAnsi="Times New Roman" w:cs="Times New Roman"/>
          <w:sz w:val="20"/>
          <w:szCs w:val="20"/>
          <w:lang w:val="hr-HR"/>
        </w:rPr>
      </w:pPr>
      <w:r>
        <w:rPr>
          <w:rFonts w:ascii="Times New Roman" w:eastAsia="Calibri" w:hAnsi="Times New Roman" w:cs="Times New Roman"/>
          <w:sz w:val="20"/>
          <w:szCs w:val="20"/>
          <w:lang w:val="hr-HR"/>
        </w:rPr>
        <w:t xml:space="preserve">Načelnik obrazlaže </w:t>
      </w:r>
      <w:r w:rsidR="009E774F">
        <w:rPr>
          <w:rFonts w:ascii="Times New Roman" w:eastAsia="Calibri" w:hAnsi="Times New Roman" w:cs="Times New Roman"/>
          <w:sz w:val="20"/>
          <w:szCs w:val="20"/>
          <w:lang w:val="hr-HR"/>
        </w:rPr>
        <w:t xml:space="preserve">vrstu </w:t>
      </w:r>
      <w:r>
        <w:rPr>
          <w:rFonts w:ascii="Times New Roman" w:eastAsia="Calibri" w:hAnsi="Times New Roman" w:cs="Times New Roman"/>
          <w:sz w:val="20"/>
          <w:szCs w:val="20"/>
          <w:lang w:val="hr-HR"/>
        </w:rPr>
        <w:t>vlasništv</w:t>
      </w:r>
      <w:r w:rsidR="009E774F">
        <w:rPr>
          <w:rFonts w:ascii="Times New Roman" w:eastAsia="Calibri" w:hAnsi="Times New Roman" w:cs="Times New Roman"/>
          <w:sz w:val="20"/>
          <w:szCs w:val="20"/>
          <w:lang w:val="hr-HR"/>
        </w:rPr>
        <w:t>a</w:t>
      </w:r>
      <w:r>
        <w:rPr>
          <w:rFonts w:ascii="Times New Roman" w:eastAsia="Calibri" w:hAnsi="Times New Roman" w:cs="Times New Roman"/>
          <w:sz w:val="20"/>
          <w:szCs w:val="20"/>
          <w:lang w:val="hr-HR"/>
        </w:rPr>
        <w:t xml:space="preserve"> </w:t>
      </w:r>
      <w:r w:rsidR="009E774F">
        <w:rPr>
          <w:rFonts w:ascii="Times New Roman" w:eastAsia="Calibri" w:hAnsi="Times New Roman" w:cs="Times New Roman"/>
          <w:sz w:val="20"/>
          <w:szCs w:val="20"/>
          <w:lang w:val="hr-HR"/>
        </w:rPr>
        <w:t xml:space="preserve">kroz povijest </w:t>
      </w:r>
      <w:r>
        <w:rPr>
          <w:rFonts w:ascii="Times New Roman" w:eastAsia="Calibri" w:hAnsi="Times New Roman" w:cs="Times New Roman"/>
          <w:sz w:val="20"/>
          <w:szCs w:val="20"/>
          <w:lang w:val="hr-HR"/>
        </w:rPr>
        <w:t>nad nekretninama i zemljištem koje godinama koriste Dobrovoljno vatrogasno društvo Sikirevci te Lovačko društvo „Graničar – Sokol“, Sikirevci</w:t>
      </w:r>
      <w:r w:rsidR="009E774F">
        <w:rPr>
          <w:rFonts w:ascii="Times New Roman" w:eastAsia="Calibri" w:hAnsi="Times New Roman" w:cs="Times New Roman"/>
          <w:sz w:val="20"/>
          <w:szCs w:val="20"/>
          <w:lang w:val="hr-HR"/>
        </w:rPr>
        <w:t xml:space="preserve">. Spomenute čestice bile su društveno vlasništvo te je putem višegodišnjeg sudskog postupka Općina Sikirevci uspjela ostvariti pravo vlasništva nad spomenutim česticama. Načelnik </w:t>
      </w:r>
      <w:r w:rsidR="009237EA">
        <w:rPr>
          <w:rFonts w:ascii="Times New Roman" w:eastAsia="Calibri" w:hAnsi="Times New Roman" w:cs="Times New Roman"/>
          <w:sz w:val="20"/>
          <w:szCs w:val="20"/>
          <w:lang w:val="hr-HR"/>
        </w:rPr>
        <w:t>izražava želju da DVD Sikirevci i LD Graničar-Sokol i dalje korist</w:t>
      </w:r>
      <w:r w:rsidR="009E774F">
        <w:rPr>
          <w:rFonts w:ascii="Times New Roman" w:eastAsia="Calibri" w:hAnsi="Times New Roman" w:cs="Times New Roman"/>
          <w:sz w:val="20"/>
          <w:szCs w:val="20"/>
          <w:lang w:val="hr-HR"/>
        </w:rPr>
        <w:t>e</w:t>
      </w:r>
      <w:r w:rsidR="009237EA">
        <w:rPr>
          <w:rFonts w:ascii="Times New Roman" w:eastAsia="Calibri" w:hAnsi="Times New Roman" w:cs="Times New Roman"/>
          <w:sz w:val="20"/>
          <w:szCs w:val="20"/>
          <w:lang w:val="hr-HR"/>
        </w:rPr>
        <w:t xml:space="preserve"> navedene nekretnine i zemljište te da imaju osigurano pravo osobne služnosti – pravo uporabe u budućnosti</w:t>
      </w:r>
      <w:r w:rsidR="009E774F">
        <w:rPr>
          <w:rFonts w:ascii="Times New Roman" w:eastAsia="Calibri" w:hAnsi="Times New Roman" w:cs="Times New Roman"/>
          <w:sz w:val="20"/>
          <w:szCs w:val="20"/>
          <w:lang w:val="hr-HR"/>
        </w:rPr>
        <w:t xml:space="preserve"> neovisno o potencijalnoj  promjeni načelnika kroz godine. </w:t>
      </w:r>
    </w:p>
    <w:p w14:paraId="4EF91FE0" w14:textId="582F1AED" w:rsidR="00846609" w:rsidRDefault="009E774F" w:rsidP="00B00CC4">
      <w:pPr>
        <w:spacing w:after="200" w:line="276" w:lineRule="auto"/>
        <w:jc w:val="both"/>
        <w:rPr>
          <w:rFonts w:ascii="Times New Roman" w:eastAsia="Calibri" w:hAnsi="Times New Roman" w:cs="Times New Roman"/>
          <w:sz w:val="20"/>
          <w:szCs w:val="20"/>
          <w:lang w:val="hr-HR"/>
        </w:rPr>
      </w:pPr>
      <w:r>
        <w:rPr>
          <w:rFonts w:ascii="Times New Roman" w:eastAsia="Calibri" w:hAnsi="Times New Roman" w:cs="Times New Roman"/>
          <w:sz w:val="20"/>
          <w:szCs w:val="20"/>
          <w:lang w:val="hr-HR"/>
        </w:rPr>
        <w:t xml:space="preserve">Krunoslav Nikolić: </w:t>
      </w:r>
      <w:r w:rsidR="00A719D5">
        <w:rPr>
          <w:rFonts w:ascii="Times New Roman" w:eastAsia="Calibri" w:hAnsi="Times New Roman" w:cs="Times New Roman"/>
          <w:sz w:val="20"/>
          <w:szCs w:val="20"/>
          <w:lang w:val="hr-HR"/>
        </w:rPr>
        <w:t>Tko je bio vlasnik tih čestica?</w:t>
      </w:r>
    </w:p>
    <w:p w14:paraId="6BAF7867" w14:textId="700DF72F" w:rsidR="00846609" w:rsidRDefault="00A719D5" w:rsidP="00B00CC4">
      <w:pPr>
        <w:spacing w:after="200" w:line="276" w:lineRule="auto"/>
        <w:jc w:val="both"/>
        <w:rPr>
          <w:rFonts w:ascii="Times New Roman" w:eastAsia="Calibri" w:hAnsi="Times New Roman" w:cs="Times New Roman"/>
          <w:sz w:val="20"/>
          <w:szCs w:val="20"/>
          <w:lang w:val="hr-HR"/>
        </w:rPr>
      </w:pPr>
      <w:r>
        <w:rPr>
          <w:rFonts w:ascii="Times New Roman" w:eastAsia="Calibri" w:hAnsi="Times New Roman" w:cs="Times New Roman"/>
          <w:sz w:val="20"/>
          <w:szCs w:val="20"/>
          <w:lang w:val="hr-HR"/>
        </w:rPr>
        <w:t>Načelnik: To se vodilo kao društveno vlasništvo.</w:t>
      </w:r>
    </w:p>
    <w:p w14:paraId="1F040DA7" w14:textId="35AF5D68" w:rsidR="00A719D5" w:rsidRPr="00A719D5" w:rsidRDefault="00A719D5" w:rsidP="00A719D5">
      <w:pPr>
        <w:spacing w:after="200" w:line="276" w:lineRule="auto"/>
        <w:jc w:val="both"/>
        <w:rPr>
          <w:rFonts w:ascii="Times New Roman" w:eastAsia="Calibri" w:hAnsi="Times New Roman" w:cs="Times New Roman"/>
          <w:sz w:val="20"/>
          <w:szCs w:val="20"/>
          <w:lang w:val="hr-HR"/>
        </w:rPr>
      </w:pPr>
      <w:r w:rsidRPr="00A719D5">
        <w:rPr>
          <w:rFonts w:ascii="Times New Roman" w:eastAsia="Calibri" w:hAnsi="Times New Roman" w:cs="Times New Roman"/>
          <w:sz w:val="20"/>
          <w:szCs w:val="20"/>
          <w:lang w:val="hr-HR"/>
        </w:rPr>
        <w:t>Predsjednik zaključuje</w:t>
      </w:r>
      <w:r>
        <w:rPr>
          <w:rFonts w:ascii="Times New Roman" w:eastAsia="Calibri" w:hAnsi="Times New Roman" w:cs="Times New Roman"/>
          <w:sz w:val="20"/>
          <w:szCs w:val="20"/>
          <w:lang w:val="hr-HR"/>
        </w:rPr>
        <w:t xml:space="preserve"> raspravu i daje</w:t>
      </w:r>
      <w:r w:rsidRPr="00A719D5">
        <w:rPr>
          <w:rFonts w:ascii="Times New Roman" w:eastAsia="Calibri" w:hAnsi="Times New Roman" w:cs="Times New Roman"/>
          <w:sz w:val="20"/>
          <w:szCs w:val="20"/>
          <w:lang w:val="hr-HR"/>
        </w:rPr>
        <w:t xml:space="preserve"> točku </w:t>
      </w:r>
      <w:r>
        <w:rPr>
          <w:rFonts w:ascii="Times New Roman" w:eastAsia="Calibri" w:hAnsi="Times New Roman" w:cs="Times New Roman"/>
          <w:sz w:val="20"/>
          <w:szCs w:val="20"/>
          <w:lang w:val="hr-HR"/>
        </w:rPr>
        <w:t>2</w:t>
      </w:r>
      <w:r w:rsidRPr="00A719D5">
        <w:rPr>
          <w:rFonts w:ascii="Times New Roman" w:eastAsia="Calibri" w:hAnsi="Times New Roman" w:cs="Times New Roman"/>
          <w:sz w:val="20"/>
          <w:szCs w:val="20"/>
          <w:lang w:val="hr-HR"/>
        </w:rPr>
        <w:t xml:space="preserve">.  </w:t>
      </w:r>
      <w:r w:rsidRPr="002F2FE8">
        <w:rPr>
          <w:rFonts w:ascii="Times New Roman" w:eastAsia="Calibri" w:hAnsi="Times New Roman" w:cs="Times New Roman"/>
          <w:sz w:val="20"/>
          <w:szCs w:val="20"/>
          <w:lang w:val="hr-HR"/>
        </w:rPr>
        <w:t>Prijedlog Odluke o osnivanju prava osobne služnosti</w:t>
      </w:r>
      <w:r w:rsidRPr="00A719D5">
        <w:rPr>
          <w:rFonts w:ascii="Times New Roman" w:eastAsia="Calibri" w:hAnsi="Times New Roman" w:cs="Times New Roman"/>
          <w:sz w:val="20"/>
          <w:szCs w:val="20"/>
          <w:lang w:val="hr-HR"/>
        </w:rPr>
        <w:t xml:space="preserve"> </w:t>
      </w:r>
      <w:r w:rsidRPr="002F2FE8">
        <w:rPr>
          <w:rFonts w:ascii="Times New Roman" w:eastAsia="Calibri" w:hAnsi="Times New Roman" w:cs="Times New Roman"/>
          <w:sz w:val="20"/>
          <w:szCs w:val="20"/>
          <w:lang w:val="hr-HR"/>
        </w:rPr>
        <w:t>- prava uporabe</w:t>
      </w:r>
      <w:r w:rsidRPr="00A719D5">
        <w:rPr>
          <w:rFonts w:ascii="Times New Roman" w:eastAsia="Calibri" w:hAnsi="Times New Roman" w:cs="Times New Roman"/>
          <w:sz w:val="20"/>
          <w:szCs w:val="20"/>
          <w:lang w:val="hr-HR"/>
        </w:rPr>
        <w:t xml:space="preserve"> na </w:t>
      </w:r>
      <w:r>
        <w:rPr>
          <w:rFonts w:ascii="Times New Roman" w:eastAsia="Calibri" w:hAnsi="Times New Roman" w:cs="Times New Roman"/>
          <w:sz w:val="20"/>
          <w:szCs w:val="20"/>
          <w:lang w:val="hr-HR"/>
        </w:rPr>
        <w:t>glasovanje:</w:t>
      </w:r>
    </w:p>
    <w:p w14:paraId="798C8739" w14:textId="77777777" w:rsidR="00A719D5" w:rsidRPr="00A719D5" w:rsidRDefault="00A719D5" w:rsidP="00A719D5">
      <w:pPr>
        <w:spacing w:after="200" w:line="276" w:lineRule="auto"/>
        <w:jc w:val="both"/>
        <w:rPr>
          <w:rFonts w:ascii="Times New Roman" w:eastAsia="Calibri" w:hAnsi="Times New Roman" w:cs="Times New Roman"/>
          <w:sz w:val="20"/>
          <w:szCs w:val="20"/>
          <w:lang w:val="hr-HR"/>
        </w:rPr>
      </w:pPr>
      <w:r w:rsidRPr="00A719D5">
        <w:rPr>
          <w:rFonts w:ascii="Times New Roman" w:eastAsia="Calibri" w:hAnsi="Times New Roman" w:cs="Times New Roman"/>
          <w:sz w:val="20"/>
          <w:szCs w:val="20"/>
          <w:lang w:val="hr-HR"/>
        </w:rPr>
        <w:t>Te utvrđuje: ZA je glasovalo osam (8) vijećnika, PROTIV niti jedan (0), SUZDRŽAN niti jedan (0).</w:t>
      </w:r>
    </w:p>
    <w:p w14:paraId="7ED7271A" w14:textId="68F0C3D3" w:rsidR="00A719D5" w:rsidRPr="00933633" w:rsidRDefault="00A719D5" w:rsidP="00B00CC4">
      <w:pPr>
        <w:spacing w:after="200" w:line="276" w:lineRule="auto"/>
        <w:jc w:val="both"/>
        <w:rPr>
          <w:rFonts w:ascii="Times New Roman" w:eastAsia="Calibri" w:hAnsi="Times New Roman" w:cs="Times New Roman"/>
          <w:sz w:val="20"/>
          <w:szCs w:val="20"/>
          <w:lang w:val="hr-HR"/>
        </w:rPr>
      </w:pPr>
      <w:r w:rsidRPr="00A719D5">
        <w:rPr>
          <w:rFonts w:ascii="Times New Roman" w:eastAsia="Calibri" w:hAnsi="Times New Roman" w:cs="Times New Roman"/>
          <w:sz w:val="20"/>
          <w:szCs w:val="20"/>
          <w:lang w:val="hr-HR"/>
        </w:rPr>
        <w:t>Predsjednik vijeća konstatira  da je jednoglasno sa osam</w:t>
      </w:r>
      <w:r>
        <w:rPr>
          <w:rFonts w:ascii="Times New Roman" w:eastAsia="Calibri" w:hAnsi="Times New Roman" w:cs="Times New Roman"/>
          <w:sz w:val="20"/>
          <w:szCs w:val="20"/>
          <w:lang w:val="hr-HR"/>
        </w:rPr>
        <w:t xml:space="preserve"> (8)</w:t>
      </w:r>
      <w:r w:rsidRPr="00A719D5">
        <w:rPr>
          <w:rFonts w:ascii="Times New Roman" w:eastAsia="Calibri" w:hAnsi="Times New Roman" w:cs="Times New Roman"/>
          <w:sz w:val="20"/>
          <w:szCs w:val="20"/>
          <w:lang w:val="hr-HR"/>
        </w:rPr>
        <w:t xml:space="preserve"> glasova ZA, općinsko vijeće Općine  jednoglasno usvaja i donosi:</w:t>
      </w:r>
    </w:p>
    <w:p w14:paraId="3FF9DCE5" w14:textId="6E74464C" w:rsidR="00FF3C87" w:rsidRPr="00FF3C87" w:rsidRDefault="00FF3C87" w:rsidP="00933633">
      <w:pPr>
        <w:spacing w:after="200" w:line="276" w:lineRule="auto"/>
        <w:jc w:val="both"/>
        <w:rPr>
          <w:rFonts w:ascii="Times New Roman" w:eastAsia="Calibri" w:hAnsi="Times New Roman" w:cs="Times New Roman"/>
          <w:sz w:val="20"/>
          <w:szCs w:val="20"/>
          <w:lang w:val="hr-HR"/>
        </w:rPr>
      </w:pPr>
      <w:r w:rsidRPr="00FF3C87">
        <w:rPr>
          <w:rFonts w:ascii="Times New Roman" w:eastAsia="Calibri" w:hAnsi="Times New Roman" w:cs="Times New Roman"/>
          <w:sz w:val="20"/>
          <w:szCs w:val="20"/>
          <w:lang w:val="hr-HR"/>
        </w:rPr>
        <w:t xml:space="preserve">Temeljem članka 30. Statuta Općine Sikirevci („Službeni vjesnik Brodsko-posavske županije“ broj 11/21), članka 35. stavak 8. i članka 186. stavak 3. Zakona o vlasništvu i drugim stvarnim pravima („Narodne Novine“ broj 91/96, 68/98, 137/99, 22/00, 73/00, 114/01, 79/06, 141/06, 146/08, 38/09, 153/09, 143/12, 152/14) i čl. 23, stavak 2. Odluke o uvjetima, načinu i postupku gospodarenja nekretninama na području Općine Sikirevci („Službeni vjesnik Brodsko-posavske županije“ broj 5/11) na svojoj 18. sjednici dana 19.siječnja 2024.g. Općinsko vijeće Sikirevci donijelo je </w:t>
      </w:r>
    </w:p>
    <w:p w14:paraId="6F9C093E" w14:textId="77777777" w:rsidR="00FF3C87" w:rsidRPr="00FF3C87" w:rsidRDefault="00FF3C87" w:rsidP="00FF3C87">
      <w:pPr>
        <w:spacing w:after="200" w:line="276" w:lineRule="auto"/>
        <w:ind w:firstLine="708"/>
        <w:jc w:val="center"/>
        <w:rPr>
          <w:rFonts w:ascii="Times New Roman" w:eastAsia="Calibri" w:hAnsi="Times New Roman" w:cs="Times New Roman"/>
          <w:b/>
          <w:sz w:val="20"/>
          <w:szCs w:val="20"/>
          <w:lang w:val="hr-HR"/>
        </w:rPr>
      </w:pPr>
      <w:r w:rsidRPr="00FF3C87">
        <w:rPr>
          <w:rFonts w:ascii="Times New Roman" w:eastAsia="Calibri" w:hAnsi="Times New Roman" w:cs="Times New Roman"/>
          <w:b/>
          <w:sz w:val="20"/>
          <w:szCs w:val="20"/>
          <w:lang w:val="hr-HR"/>
        </w:rPr>
        <w:t>Odluku o osnivanju prava osobne služnosti – prava uporabe</w:t>
      </w:r>
    </w:p>
    <w:p w14:paraId="501B7760" w14:textId="77777777" w:rsidR="00FF3C87" w:rsidRPr="00FF3C87" w:rsidRDefault="00FF3C87" w:rsidP="00FF3C87">
      <w:pPr>
        <w:spacing w:after="200" w:line="276" w:lineRule="auto"/>
        <w:ind w:firstLine="708"/>
        <w:jc w:val="center"/>
        <w:rPr>
          <w:rFonts w:ascii="Times New Roman" w:eastAsia="Calibri" w:hAnsi="Times New Roman" w:cs="Times New Roman"/>
          <w:sz w:val="20"/>
          <w:szCs w:val="20"/>
          <w:lang w:val="hr-HR"/>
        </w:rPr>
      </w:pPr>
    </w:p>
    <w:p w14:paraId="48BF6E6C" w14:textId="77777777" w:rsidR="00FF3C87" w:rsidRPr="00FF3C87" w:rsidRDefault="00FF3C87" w:rsidP="00FF3C87">
      <w:pPr>
        <w:spacing w:after="200" w:line="276" w:lineRule="auto"/>
        <w:jc w:val="center"/>
        <w:rPr>
          <w:rFonts w:ascii="Times New Roman" w:eastAsia="Calibri" w:hAnsi="Times New Roman" w:cs="Times New Roman"/>
          <w:sz w:val="20"/>
          <w:szCs w:val="20"/>
          <w:lang w:val="hr-HR"/>
        </w:rPr>
      </w:pPr>
      <w:r w:rsidRPr="00FF3C87">
        <w:rPr>
          <w:rFonts w:ascii="Times New Roman" w:eastAsia="Calibri" w:hAnsi="Times New Roman" w:cs="Times New Roman"/>
          <w:sz w:val="20"/>
          <w:szCs w:val="20"/>
          <w:lang w:val="hr-HR"/>
        </w:rPr>
        <w:t>Članak 1.</w:t>
      </w:r>
    </w:p>
    <w:p w14:paraId="72FC0930" w14:textId="77777777" w:rsidR="00FF3C87" w:rsidRPr="00FF3C87" w:rsidRDefault="00FF3C87" w:rsidP="00FF3C87">
      <w:pPr>
        <w:spacing w:after="200" w:line="276" w:lineRule="auto"/>
        <w:rPr>
          <w:rFonts w:ascii="Times New Roman" w:eastAsia="Calibri" w:hAnsi="Times New Roman" w:cs="Times New Roman"/>
          <w:sz w:val="20"/>
          <w:szCs w:val="20"/>
          <w:lang w:val="hr-HR"/>
        </w:rPr>
      </w:pPr>
      <w:r w:rsidRPr="00FF3C87">
        <w:rPr>
          <w:rFonts w:ascii="Times New Roman" w:eastAsia="Calibri" w:hAnsi="Times New Roman" w:cs="Times New Roman"/>
          <w:sz w:val="20"/>
          <w:szCs w:val="20"/>
          <w:lang w:val="hr-HR"/>
        </w:rPr>
        <w:t xml:space="preserve">Ovlašćuje se načelnik Općine Sikirevci zaključiti Ugovor o osnivanju prava osobne služnosti – prava uporabe na nekretninama u vlasništvu Općine Sikirevci: </w:t>
      </w:r>
    </w:p>
    <w:p w14:paraId="49F95C1D" w14:textId="77777777" w:rsidR="00FF3C87" w:rsidRPr="00FF3C87" w:rsidRDefault="00FF3C87" w:rsidP="00FF3C87">
      <w:pPr>
        <w:numPr>
          <w:ilvl w:val="0"/>
          <w:numId w:val="3"/>
        </w:numPr>
        <w:spacing w:after="200" w:line="276" w:lineRule="auto"/>
        <w:contextualSpacing/>
        <w:rPr>
          <w:rFonts w:ascii="Times New Roman" w:eastAsia="Calibri" w:hAnsi="Times New Roman" w:cs="Times New Roman"/>
          <w:sz w:val="20"/>
          <w:szCs w:val="20"/>
          <w:lang w:val="hr-HR"/>
        </w:rPr>
      </w:pPr>
      <w:bookmarkStart w:id="4" w:name="_Hlk155962259"/>
      <w:r w:rsidRPr="00FF3C87">
        <w:rPr>
          <w:rFonts w:ascii="Times New Roman" w:eastAsia="Calibri" w:hAnsi="Times New Roman" w:cs="Times New Roman"/>
          <w:sz w:val="20"/>
          <w:szCs w:val="20"/>
          <w:lang w:val="hr-HR"/>
        </w:rPr>
        <w:t>Općina Sikirevci vlasnik je nekretnine upisane u z.k. ul. 799, k.o. 328731 Sikirevci označene kao: kč. br. 1564</w:t>
      </w:r>
      <w:bookmarkEnd w:id="4"/>
      <w:r w:rsidRPr="00FF3C87">
        <w:rPr>
          <w:rFonts w:ascii="Times New Roman" w:eastAsia="Calibri" w:hAnsi="Times New Roman" w:cs="Times New Roman"/>
          <w:sz w:val="20"/>
          <w:szCs w:val="20"/>
          <w:lang w:val="hr-HR"/>
        </w:rPr>
        <w:t>, ul. Kardinala Alojzija Stepinca………….. sa 469 m2</w:t>
      </w:r>
    </w:p>
    <w:p w14:paraId="7E4FB11A" w14:textId="77777777" w:rsidR="00FF3C87" w:rsidRPr="00FF3C87" w:rsidRDefault="00FF3C87" w:rsidP="00FF3C87">
      <w:pPr>
        <w:spacing w:after="200" w:line="276" w:lineRule="auto"/>
        <w:ind w:left="720"/>
        <w:contextualSpacing/>
        <w:rPr>
          <w:rFonts w:ascii="Times New Roman" w:eastAsia="Calibri" w:hAnsi="Times New Roman" w:cs="Times New Roman"/>
          <w:sz w:val="20"/>
          <w:szCs w:val="20"/>
          <w:lang w:val="hr-HR"/>
        </w:rPr>
      </w:pPr>
      <w:bookmarkStart w:id="5" w:name="_Hlk155961588"/>
      <w:r w:rsidRPr="00FF3C87">
        <w:rPr>
          <w:rFonts w:ascii="Times New Roman" w:eastAsia="Calibri" w:hAnsi="Times New Roman" w:cs="Times New Roman"/>
          <w:sz w:val="20"/>
          <w:szCs w:val="20"/>
          <w:lang w:val="hr-HR"/>
        </w:rPr>
        <w:t>uređeno zemljište……………………………………………………….sa 254 m2</w:t>
      </w:r>
    </w:p>
    <w:bookmarkEnd w:id="5"/>
    <w:p w14:paraId="72CF0488" w14:textId="77777777" w:rsidR="00933633" w:rsidRDefault="00FF3C87" w:rsidP="00FF3C87">
      <w:pPr>
        <w:spacing w:after="200" w:line="276" w:lineRule="auto"/>
        <w:ind w:left="720"/>
        <w:contextualSpacing/>
        <w:rPr>
          <w:rFonts w:ascii="Times New Roman" w:eastAsia="Calibri" w:hAnsi="Times New Roman" w:cs="Times New Roman"/>
          <w:sz w:val="20"/>
          <w:szCs w:val="20"/>
          <w:lang w:val="hr-HR"/>
        </w:rPr>
      </w:pPr>
      <w:r w:rsidRPr="00FF3C87">
        <w:rPr>
          <w:rFonts w:ascii="Times New Roman" w:eastAsia="Calibri" w:hAnsi="Times New Roman" w:cs="Times New Roman"/>
          <w:sz w:val="20"/>
          <w:szCs w:val="20"/>
          <w:lang w:val="hr-HR"/>
        </w:rPr>
        <w:t xml:space="preserve">uređeno zemljište…………………………………………………….….sa    6  m2 </w:t>
      </w:r>
    </w:p>
    <w:p w14:paraId="5FAA44B1" w14:textId="77777777" w:rsidR="00933633" w:rsidRDefault="00FF3C87" w:rsidP="00FF3C87">
      <w:pPr>
        <w:spacing w:after="200" w:line="276" w:lineRule="auto"/>
        <w:ind w:left="720"/>
        <w:contextualSpacing/>
        <w:rPr>
          <w:rFonts w:ascii="Times New Roman" w:eastAsia="Calibri" w:hAnsi="Times New Roman" w:cs="Times New Roman"/>
          <w:sz w:val="20"/>
          <w:szCs w:val="20"/>
          <w:lang w:val="hr-HR"/>
        </w:rPr>
      </w:pPr>
      <w:r w:rsidRPr="00FF3C87">
        <w:rPr>
          <w:rFonts w:ascii="Times New Roman" w:eastAsia="Calibri" w:hAnsi="Times New Roman" w:cs="Times New Roman"/>
          <w:sz w:val="20"/>
          <w:szCs w:val="20"/>
          <w:lang w:val="hr-HR"/>
        </w:rPr>
        <w:t xml:space="preserve">JAVNA ZGRADA , Sikirevci, ulica Kardinala Alojzija Stepinca 9…….sa 209 m2                  </w:t>
      </w:r>
    </w:p>
    <w:p w14:paraId="524A3A37" w14:textId="221A2CA5" w:rsidR="00FF3C87" w:rsidRPr="00FF3C87" w:rsidRDefault="00FF3C87" w:rsidP="00FF3C87">
      <w:pPr>
        <w:spacing w:after="200" w:line="276" w:lineRule="auto"/>
        <w:ind w:left="720"/>
        <w:contextualSpacing/>
        <w:rPr>
          <w:rFonts w:ascii="Times New Roman" w:eastAsia="Calibri" w:hAnsi="Times New Roman" w:cs="Times New Roman"/>
          <w:sz w:val="20"/>
          <w:szCs w:val="20"/>
          <w:lang w:val="hr-HR"/>
        </w:rPr>
      </w:pPr>
      <w:r w:rsidRPr="00FF3C87">
        <w:rPr>
          <w:rFonts w:ascii="Times New Roman" w:eastAsia="Calibri" w:hAnsi="Times New Roman" w:cs="Times New Roman"/>
          <w:sz w:val="20"/>
          <w:szCs w:val="20"/>
          <w:lang w:val="hr-HR"/>
        </w:rPr>
        <w:t>ukupne površine 469 m2, nekretnina godinama služi potrebama Dobrovoljnog Vatrogasnog društva Sikirevci za obavljanje njihove djelatnosti i koje je na istima imalo uknjiženo pravo korištenja do pravomoćnog okončanja pojedinačnog ispravnog postupka vođenog pod br. Z – 13359/2019 kod Općinskog suda u Sl. Brodu, kada je brisano društveno vlasništvo i pravo korištenja i uknjiženo pravo vlasništva u korist Općine Sikirevci.</w:t>
      </w:r>
    </w:p>
    <w:p w14:paraId="04A82EEB" w14:textId="77777777" w:rsidR="00FF3C87" w:rsidRPr="00FF3C87" w:rsidRDefault="00FF3C87" w:rsidP="00FF3C87">
      <w:pPr>
        <w:spacing w:after="200" w:line="276" w:lineRule="auto"/>
        <w:ind w:left="720"/>
        <w:contextualSpacing/>
        <w:rPr>
          <w:rFonts w:ascii="Times New Roman" w:eastAsia="Calibri" w:hAnsi="Times New Roman" w:cs="Times New Roman"/>
          <w:sz w:val="20"/>
          <w:szCs w:val="20"/>
          <w:lang w:val="hr-HR"/>
        </w:rPr>
      </w:pPr>
    </w:p>
    <w:p w14:paraId="25A6AA22" w14:textId="756673EE" w:rsidR="00FF3C87" w:rsidRDefault="00FF3C87" w:rsidP="00933633">
      <w:pPr>
        <w:numPr>
          <w:ilvl w:val="0"/>
          <w:numId w:val="3"/>
        </w:numPr>
        <w:spacing w:after="200" w:line="276" w:lineRule="auto"/>
        <w:contextualSpacing/>
        <w:jc w:val="both"/>
        <w:rPr>
          <w:rFonts w:ascii="Times New Roman" w:eastAsia="Calibri" w:hAnsi="Times New Roman" w:cs="Times New Roman"/>
          <w:sz w:val="20"/>
          <w:szCs w:val="20"/>
          <w:lang w:val="hr-HR"/>
        </w:rPr>
      </w:pPr>
      <w:r w:rsidRPr="00FF3C87">
        <w:rPr>
          <w:rFonts w:ascii="Times New Roman" w:eastAsia="Calibri" w:hAnsi="Times New Roman" w:cs="Times New Roman"/>
          <w:sz w:val="20"/>
          <w:szCs w:val="20"/>
          <w:lang w:val="hr-HR"/>
        </w:rPr>
        <w:t>Općina Sikirevci vlasnik je nekretnine upisane u z.k. ul. 800, k.o. 328731 Sikirevci označene kao: kč. br. 371 ORANICA I ZGRADA TRUBLJEVINE….sa 22387 m2,     nekretnina godinama služi potrebama Lovačkog društva „GRANIČAR – SOKOL“, Sikirevci, za obavljanje njihove djelatnosti i koje je na istima imalo uknjiženo pravo korištenja do pravomoćnog okončanja pojedinačnog ispravnog postupka vođenog pod br. Z – 13358/2021 kod Općinskog suda u Slavonskom Brodu, kada je brisano društveno vlasništvo i pravo korištenja i uknjiženo pravo vlasništva u korist Općine Sikirevci.</w:t>
      </w:r>
    </w:p>
    <w:p w14:paraId="510E6806" w14:textId="77777777" w:rsidR="00933633" w:rsidRPr="00FF3C87" w:rsidRDefault="00933633" w:rsidP="00A719D5">
      <w:pPr>
        <w:spacing w:after="200" w:line="276" w:lineRule="auto"/>
        <w:ind w:left="360"/>
        <w:contextualSpacing/>
        <w:jc w:val="both"/>
        <w:rPr>
          <w:rFonts w:ascii="Times New Roman" w:eastAsia="Calibri" w:hAnsi="Times New Roman" w:cs="Times New Roman"/>
          <w:sz w:val="20"/>
          <w:szCs w:val="20"/>
          <w:lang w:val="hr-HR"/>
        </w:rPr>
      </w:pPr>
    </w:p>
    <w:p w14:paraId="05D9A822" w14:textId="77777777" w:rsidR="00FF3C87" w:rsidRPr="00FF3C87" w:rsidRDefault="00FF3C87" w:rsidP="00FF3C87">
      <w:pPr>
        <w:spacing w:after="200" w:line="276" w:lineRule="auto"/>
        <w:jc w:val="center"/>
        <w:rPr>
          <w:rFonts w:ascii="Times New Roman" w:eastAsia="Calibri" w:hAnsi="Times New Roman" w:cs="Times New Roman"/>
          <w:sz w:val="20"/>
          <w:szCs w:val="20"/>
          <w:lang w:val="hr-HR"/>
        </w:rPr>
      </w:pPr>
      <w:r w:rsidRPr="00FF3C87">
        <w:rPr>
          <w:rFonts w:ascii="Times New Roman" w:eastAsia="Calibri" w:hAnsi="Times New Roman" w:cs="Times New Roman"/>
          <w:sz w:val="20"/>
          <w:szCs w:val="20"/>
          <w:lang w:val="hr-HR"/>
        </w:rPr>
        <w:t>Članak 2.</w:t>
      </w:r>
    </w:p>
    <w:p w14:paraId="33119BF3" w14:textId="30B98A6B" w:rsidR="00FF3C87" w:rsidRPr="00FF3C87" w:rsidRDefault="00FF3C87" w:rsidP="00FF3C87">
      <w:pPr>
        <w:spacing w:after="200" w:line="276" w:lineRule="auto"/>
        <w:jc w:val="both"/>
        <w:rPr>
          <w:rFonts w:ascii="Times New Roman" w:eastAsia="Calibri" w:hAnsi="Times New Roman" w:cs="Times New Roman"/>
          <w:sz w:val="20"/>
          <w:szCs w:val="20"/>
          <w:lang w:val="hr-HR"/>
        </w:rPr>
      </w:pPr>
      <w:r w:rsidRPr="00FF3C87">
        <w:rPr>
          <w:rFonts w:ascii="Times New Roman" w:eastAsia="Calibri" w:hAnsi="Times New Roman" w:cs="Times New Roman"/>
          <w:sz w:val="20"/>
          <w:szCs w:val="20"/>
          <w:lang w:val="hr-HR"/>
        </w:rPr>
        <w:t>Za osnivanje služnosti navedene u članku 1. ove Odluke ovlaštenici prava služnosti za navedene nekretnine neće plaćati novčanu naknadu Općini Sikirevci za korištenje. Pravo služnosti iz članka 1. ove Odluke osniva se na vrijeme dok traje potreba za postojanje istog.</w:t>
      </w:r>
    </w:p>
    <w:p w14:paraId="459897E9" w14:textId="77777777" w:rsidR="00FF3C87" w:rsidRPr="00FF3C87" w:rsidRDefault="00FF3C87" w:rsidP="00FF3C87">
      <w:pPr>
        <w:spacing w:after="200" w:line="276" w:lineRule="auto"/>
        <w:jc w:val="center"/>
        <w:rPr>
          <w:rFonts w:ascii="Times New Roman" w:eastAsia="Calibri" w:hAnsi="Times New Roman" w:cs="Times New Roman"/>
          <w:sz w:val="20"/>
          <w:szCs w:val="20"/>
          <w:lang w:val="hr-HR"/>
        </w:rPr>
      </w:pPr>
      <w:r w:rsidRPr="00FF3C87">
        <w:rPr>
          <w:rFonts w:ascii="Times New Roman" w:eastAsia="Calibri" w:hAnsi="Times New Roman" w:cs="Times New Roman"/>
          <w:sz w:val="20"/>
          <w:szCs w:val="20"/>
          <w:lang w:val="hr-HR"/>
        </w:rPr>
        <w:t>Članak 3.</w:t>
      </w:r>
    </w:p>
    <w:p w14:paraId="0A39AE6F" w14:textId="58FFF559" w:rsidR="00FF3C87" w:rsidRPr="00FF3C87" w:rsidRDefault="00FF3C87" w:rsidP="00FF3C87">
      <w:pPr>
        <w:spacing w:after="200" w:line="276" w:lineRule="auto"/>
        <w:jc w:val="both"/>
        <w:rPr>
          <w:rFonts w:ascii="Times New Roman" w:eastAsia="Calibri" w:hAnsi="Times New Roman" w:cs="Times New Roman"/>
          <w:sz w:val="20"/>
          <w:szCs w:val="20"/>
          <w:lang w:val="hr-HR"/>
        </w:rPr>
      </w:pPr>
      <w:r w:rsidRPr="00FF3C87">
        <w:rPr>
          <w:rFonts w:ascii="Times New Roman" w:eastAsia="Calibri" w:hAnsi="Times New Roman" w:cs="Times New Roman"/>
          <w:sz w:val="20"/>
          <w:szCs w:val="20"/>
          <w:lang w:val="hr-HR"/>
        </w:rPr>
        <w:t xml:space="preserve">Općina Sikirevci i ovlaštenici prava služnosti – prava uporabe navedenim će Ugovorom urediti međusobna prava i obveze u skladu sa Zakonom o vlasništvu i drugim stvarnim pravima i ovom Odlukom, uz uvjet da zasnivanjem služnosti ne smije nastati šteta za poslužnu nekretninu. </w:t>
      </w:r>
    </w:p>
    <w:p w14:paraId="61E59829" w14:textId="77777777" w:rsidR="00FF3C87" w:rsidRPr="00FF3C87" w:rsidRDefault="00FF3C87" w:rsidP="00FF3C87">
      <w:pPr>
        <w:spacing w:after="200" w:line="276" w:lineRule="auto"/>
        <w:jc w:val="center"/>
        <w:rPr>
          <w:rFonts w:ascii="Times New Roman" w:eastAsia="Calibri" w:hAnsi="Times New Roman" w:cs="Times New Roman"/>
          <w:sz w:val="20"/>
          <w:szCs w:val="20"/>
          <w:lang w:val="hr-HR"/>
        </w:rPr>
      </w:pPr>
      <w:r w:rsidRPr="00FF3C87">
        <w:rPr>
          <w:rFonts w:ascii="Times New Roman" w:eastAsia="Calibri" w:hAnsi="Times New Roman" w:cs="Times New Roman"/>
          <w:sz w:val="20"/>
          <w:szCs w:val="20"/>
          <w:lang w:val="hr-HR"/>
        </w:rPr>
        <w:t>Članak 4.</w:t>
      </w:r>
    </w:p>
    <w:p w14:paraId="636F1A37" w14:textId="501585D0" w:rsidR="00FF3C87" w:rsidRPr="00FF3C87" w:rsidRDefault="00FF3C87" w:rsidP="009237EA">
      <w:pPr>
        <w:spacing w:after="200" w:line="276" w:lineRule="auto"/>
        <w:rPr>
          <w:rFonts w:ascii="Times New Roman" w:eastAsia="Calibri" w:hAnsi="Times New Roman" w:cs="Times New Roman"/>
          <w:sz w:val="20"/>
          <w:szCs w:val="20"/>
          <w:lang w:val="hr-HR"/>
        </w:rPr>
      </w:pPr>
      <w:r w:rsidRPr="00FF3C87">
        <w:rPr>
          <w:rFonts w:ascii="Times New Roman" w:eastAsia="Calibri" w:hAnsi="Times New Roman" w:cs="Times New Roman"/>
          <w:sz w:val="20"/>
          <w:szCs w:val="20"/>
          <w:lang w:val="hr-HR"/>
        </w:rPr>
        <w:t>Ova Odluka stupa na snagu prvog dana od dana objave, a objaviti će se u Službenom vjesniku Brodsko-posavske županije.</w:t>
      </w:r>
    </w:p>
    <w:p w14:paraId="384D96EF" w14:textId="77777777" w:rsidR="00FF3C87" w:rsidRPr="00FF3C87" w:rsidRDefault="00FF3C87" w:rsidP="00FF3C87">
      <w:pPr>
        <w:spacing w:after="0" w:line="240" w:lineRule="auto"/>
        <w:ind w:left="6237" w:hanging="6237"/>
        <w:rPr>
          <w:rFonts w:ascii="Times New Roman" w:eastAsia="Calibri" w:hAnsi="Times New Roman" w:cs="Times New Roman"/>
          <w:sz w:val="20"/>
          <w:szCs w:val="20"/>
          <w:lang w:val="hr-HR"/>
        </w:rPr>
      </w:pPr>
      <w:r w:rsidRPr="00FF3C87">
        <w:rPr>
          <w:rFonts w:ascii="Times New Roman" w:eastAsia="Calibri" w:hAnsi="Times New Roman" w:cs="Times New Roman"/>
          <w:sz w:val="20"/>
          <w:szCs w:val="20"/>
          <w:lang w:val="hr-HR"/>
        </w:rPr>
        <w:t>KLASA:940-01/24-01/1</w:t>
      </w:r>
    </w:p>
    <w:p w14:paraId="19462FA0" w14:textId="20BA4E5B" w:rsidR="00FF3C87" w:rsidRPr="00FF3C87" w:rsidRDefault="00FF3C87" w:rsidP="00FF3C87">
      <w:pPr>
        <w:spacing w:after="0" w:line="240" w:lineRule="auto"/>
        <w:ind w:left="6237" w:hanging="6237"/>
        <w:rPr>
          <w:rFonts w:ascii="Times New Roman" w:eastAsia="Calibri" w:hAnsi="Times New Roman" w:cs="Times New Roman"/>
          <w:sz w:val="20"/>
          <w:szCs w:val="20"/>
          <w:lang w:val="hr-HR"/>
        </w:rPr>
      </w:pPr>
      <w:r w:rsidRPr="00FF3C87">
        <w:rPr>
          <w:rFonts w:ascii="Times New Roman" w:eastAsia="Calibri" w:hAnsi="Times New Roman" w:cs="Times New Roman"/>
          <w:sz w:val="20"/>
          <w:szCs w:val="20"/>
          <w:lang w:val="hr-HR"/>
        </w:rPr>
        <w:t>URBROJ:2178-26-02-24-01</w:t>
      </w:r>
      <w:r w:rsidRPr="00933633">
        <w:rPr>
          <w:rFonts w:ascii="Times New Roman" w:eastAsia="Calibri" w:hAnsi="Times New Roman" w:cs="Times New Roman"/>
          <w:sz w:val="20"/>
          <w:szCs w:val="20"/>
          <w:lang w:val="hr-HR"/>
        </w:rPr>
        <w:t xml:space="preserve">, </w:t>
      </w:r>
      <w:r w:rsidRPr="00FF3C87">
        <w:rPr>
          <w:rFonts w:ascii="Times New Roman" w:eastAsia="Calibri" w:hAnsi="Times New Roman" w:cs="Times New Roman"/>
          <w:sz w:val="20"/>
          <w:szCs w:val="20"/>
          <w:lang w:val="hr-HR"/>
        </w:rPr>
        <w:t>Sikirevci, 19.</w:t>
      </w:r>
      <w:r w:rsidR="00D6057B">
        <w:rPr>
          <w:rFonts w:ascii="Times New Roman" w:eastAsia="Calibri" w:hAnsi="Times New Roman" w:cs="Times New Roman"/>
          <w:sz w:val="20"/>
          <w:szCs w:val="20"/>
          <w:lang w:val="hr-HR"/>
        </w:rPr>
        <w:t xml:space="preserve"> </w:t>
      </w:r>
      <w:r w:rsidRPr="00FF3C87">
        <w:rPr>
          <w:rFonts w:ascii="Times New Roman" w:eastAsia="Calibri" w:hAnsi="Times New Roman" w:cs="Times New Roman"/>
          <w:sz w:val="20"/>
          <w:szCs w:val="20"/>
          <w:lang w:val="hr-HR"/>
        </w:rPr>
        <w:t>siječnja  2024.g.</w:t>
      </w:r>
    </w:p>
    <w:p w14:paraId="349DD030" w14:textId="77777777" w:rsidR="00FF3C87" w:rsidRPr="00FF3C87" w:rsidRDefault="00FF3C87" w:rsidP="00FF3C87">
      <w:pPr>
        <w:spacing w:after="0" w:line="240" w:lineRule="auto"/>
        <w:ind w:left="6237" w:hanging="6237"/>
        <w:rPr>
          <w:rFonts w:ascii="Times New Roman" w:eastAsia="Calibri" w:hAnsi="Times New Roman" w:cs="Times New Roman"/>
          <w:sz w:val="20"/>
          <w:szCs w:val="20"/>
          <w:lang w:val="hr-HR"/>
        </w:rPr>
      </w:pPr>
    </w:p>
    <w:p w14:paraId="25488AB8" w14:textId="77777777" w:rsidR="00FF3C87" w:rsidRPr="00FF3C87" w:rsidRDefault="00FF3C87" w:rsidP="00FF3C87">
      <w:pPr>
        <w:spacing w:after="0" w:line="240" w:lineRule="auto"/>
        <w:ind w:left="6237" w:hanging="6237"/>
        <w:rPr>
          <w:rFonts w:ascii="Times New Roman" w:eastAsia="Calibri" w:hAnsi="Times New Roman" w:cs="Times New Roman"/>
          <w:sz w:val="20"/>
          <w:szCs w:val="20"/>
          <w:lang w:val="hr-HR"/>
        </w:rPr>
      </w:pPr>
    </w:p>
    <w:p w14:paraId="4D949C4A" w14:textId="77777777" w:rsidR="00212214" w:rsidRPr="00B00CC4" w:rsidRDefault="00212214" w:rsidP="00B00CC4">
      <w:pPr>
        <w:spacing w:after="200" w:line="276" w:lineRule="auto"/>
        <w:jc w:val="both"/>
        <w:rPr>
          <w:rFonts w:ascii="Times New Roman" w:eastAsia="Calibri" w:hAnsi="Times New Roman" w:cs="Times New Roman"/>
          <w:sz w:val="20"/>
          <w:szCs w:val="20"/>
          <w:lang w:val="hr-HR"/>
        </w:rPr>
      </w:pPr>
    </w:p>
    <w:p w14:paraId="7544F372" w14:textId="37A5CEBE" w:rsidR="001D41BB" w:rsidRDefault="00A719D5" w:rsidP="00515D6D">
      <w:pPr>
        <w:rPr>
          <w:rFonts w:ascii="Times New Roman" w:hAnsi="Times New Roman" w:cs="Times New Roman"/>
          <w:sz w:val="20"/>
          <w:szCs w:val="20"/>
          <w:lang w:val="hr-HR"/>
        </w:rPr>
      </w:pPr>
      <w:r w:rsidRPr="00A719D5">
        <w:rPr>
          <w:rFonts w:ascii="Times New Roman" w:hAnsi="Times New Roman" w:cs="Times New Roman"/>
          <w:b/>
          <w:bCs/>
          <w:sz w:val="20"/>
          <w:szCs w:val="20"/>
          <w:lang w:val="hr-HR"/>
        </w:rPr>
        <w:t xml:space="preserve">Točka </w:t>
      </w:r>
      <w:r>
        <w:rPr>
          <w:rFonts w:ascii="Times New Roman" w:hAnsi="Times New Roman" w:cs="Times New Roman"/>
          <w:b/>
          <w:bCs/>
          <w:sz w:val="20"/>
          <w:szCs w:val="20"/>
          <w:lang w:val="hr-HR"/>
        </w:rPr>
        <w:t xml:space="preserve">3. </w:t>
      </w:r>
      <w:r w:rsidRPr="00A719D5">
        <w:rPr>
          <w:rFonts w:ascii="Times New Roman" w:hAnsi="Times New Roman" w:cs="Times New Roman"/>
          <w:b/>
          <w:bCs/>
          <w:sz w:val="20"/>
          <w:szCs w:val="20"/>
          <w:lang w:val="hr-HR"/>
        </w:rPr>
        <w:t>Prijedlog - Analiza stanja civilne zaštite za Općinu Sikirevci u 2023. godini</w:t>
      </w:r>
    </w:p>
    <w:p w14:paraId="7708E2E6" w14:textId="45D5071A" w:rsidR="005E6DF9" w:rsidRPr="005E6DF9" w:rsidRDefault="005E6DF9" w:rsidP="005E6DF9">
      <w:pPr>
        <w:rPr>
          <w:rFonts w:ascii="Times New Roman" w:hAnsi="Times New Roman" w:cs="Times New Roman"/>
          <w:sz w:val="20"/>
          <w:szCs w:val="20"/>
          <w:lang w:val="hr-HR"/>
        </w:rPr>
      </w:pPr>
      <w:r w:rsidRPr="005E6DF9">
        <w:rPr>
          <w:rFonts w:ascii="Times New Roman" w:hAnsi="Times New Roman" w:cs="Times New Roman"/>
          <w:sz w:val="20"/>
          <w:szCs w:val="20"/>
          <w:lang w:val="hr-HR"/>
        </w:rPr>
        <w:t xml:space="preserve">Predsjednik ustupa riječ načelniku općine na obrazloženje prijedloga točke </w:t>
      </w:r>
      <w:r>
        <w:rPr>
          <w:rFonts w:ascii="Times New Roman" w:hAnsi="Times New Roman" w:cs="Times New Roman"/>
          <w:sz w:val="20"/>
          <w:szCs w:val="20"/>
          <w:lang w:val="hr-HR"/>
        </w:rPr>
        <w:t>3</w:t>
      </w:r>
      <w:r w:rsidRPr="005E6DF9">
        <w:rPr>
          <w:rFonts w:ascii="Times New Roman" w:hAnsi="Times New Roman" w:cs="Times New Roman"/>
          <w:sz w:val="20"/>
          <w:szCs w:val="20"/>
          <w:lang w:val="hr-HR"/>
        </w:rPr>
        <w:t>. dnevnog reda.</w:t>
      </w:r>
    </w:p>
    <w:p w14:paraId="2B01F972" w14:textId="19CC65A5" w:rsidR="00515D6D" w:rsidRDefault="005E6DF9" w:rsidP="0083027B">
      <w:pPr>
        <w:jc w:val="both"/>
        <w:rPr>
          <w:rFonts w:ascii="Times New Roman" w:hAnsi="Times New Roman" w:cs="Times New Roman"/>
          <w:sz w:val="20"/>
          <w:szCs w:val="20"/>
          <w:lang w:val="hr-HR"/>
        </w:rPr>
      </w:pPr>
      <w:r>
        <w:rPr>
          <w:rFonts w:ascii="Times New Roman" w:hAnsi="Times New Roman" w:cs="Times New Roman"/>
          <w:sz w:val="20"/>
          <w:szCs w:val="20"/>
          <w:lang w:val="hr-HR"/>
        </w:rPr>
        <w:t xml:space="preserve">Načelnik obrazlaže Analizu stanja civilne zaštite 2023. za Općinu te govori da je Martin Živić načelnik stožera civilne zaštite, </w:t>
      </w:r>
      <w:r w:rsidR="00E01F24">
        <w:rPr>
          <w:rFonts w:ascii="Times New Roman" w:hAnsi="Times New Roman" w:cs="Times New Roman"/>
          <w:sz w:val="20"/>
          <w:szCs w:val="20"/>
          <w:lang w:val="hr-HR"/>
        </w:rPr>
        <w:t xml:space="preserve">a </w:t>
      </w:r>
      <w:r>
        <w:rPr>
          <w:rFonts w:ascii="Times New Roman" w:hAnsi="Times New Roman" w:cs="Times New Roman"/>
          <w:sz w:val="20"/>
          <w:szCs w:val="20"/>
          <w:lang w:val="hr-HR"/>
        </w:rPr>
        <w:t>zamjenik mu je Tomislav Zovko</w:t>
      </w:r>
      <w:r w:rsidR="00E01F24">
        <w:rPr>
          <w:rFonts w:ascii="Times New Roman" w:hAnsi="Times New Roman" w:cs="Times New Roman"/>
          <w:sz w:val="20"/>
          <w:szCs w:val="20"/>
          <w:lang w:val="hr-HR"/>
        </w:rPr>
        <w:t xml:space="preserve">. Nadalje, </w:t>
      </w:r>
      <w:r>
        <w:rPr>
          <w:rFonts w:ascii="Times New Roman" w:hAnsi="Times New Roman" w:cs="Times New Roman"/>
          <w:sz w:val="20"/>
          <w:szCs w:val="20"/>
          <w:lang w:val="hr-HR"/>
        </w:rPr>
        <w:t>č</w:t>
      </w:r>
      <w:r w:rsidRPr="005E6DF9">
        <w:rPr>
          <w:rFonts w:ascii="Times New Roman" w:hAnsi="Times New Roman" w:cs="Times New Roman"/>
          <w:sz w:val="20"/>
          <w:szCs w:val="20"/>
          <w:lang w:val="hr-HR"/>
        </w:rPr>
        <w:t>lan stožera za protupožarnu zaštitu</w:t>
      </w:r>
      <w:r>
        <w:rPr>
          <w:rFonts w:ascii="Times New Roman" w:hAnsi="Times New Roman" w:cs="Times New Roman"/>
          <w:sz w:val="20"/>
          <w:szCs w:val="20"/>
          <w:lang w:val="hr-HR"/>
        </w:rPr>
        <w:t xml:space="preserve"> je Filip Nikolić, </w:t>
      </w:r>
      <w:r w:rsidR="00E01F24">
        <w:rPr>
          <w:rFonts w:ascii="Times New Roman" w:hAnsi="Times New Roman" w:cs="Times New Roman"/>
          <w:sz w:val="20"/>
          <w:szCs w:val="20"/>
          <w:lang w:val="hr-HR"/>
        </w:rPr>
        <w:t xml:space="preserve">a </w:t>
      </w:r>
      <w:r>
        <w:rPr>
          <w:rFonts w:ascii="Times New Roman" w:hAnsi="Times New Roman" w:cs="Times New Roman"/>
          <w:sz w:val="20"/>
          <w:szCs w:val="20"/>
          <w:lang w:val="hr-HR"/>
        </w:rPr>
        <w:t>član stožera za komunalne djelatnosti je Marija Stažić</w:t>
      </w:r>
      <w:r w:rsidR="00E01F24">
        <w:rPr>
          <w:rFonts w:ascii="Times New Roman" w:hAnsi="Times New Roman" w:cs="Times New Roman"/>
          <w:sz w:val="20"/>
          <w:szCs w:val="20"/>
          <w:lang w:val="hr-HR"/>
        </w:rPr>
        <w:t>. Č</w:t>
      </w:r>
      <w:r>
        <w:rPr>
          <w:rFonts w:ascii="Times New Roman" w:hAnsi="Times New Roman" w:cs="Times New Roman"/>
          <w:sz w:val="20"/>
          <w:szCs w:val="20"/>
          <w:lang w:val="hr-HR"/>
        </w:rPr>
        <w:t>lan stožera – predstavnik Policijske uprave je Ilija Lučić,</w:t>
      </w:r>
      <w:r w:rsidR="00E01F24">
        <w:rPr>
          <w:rFonts w:ascii="Times New Roman" w:hAnsi="Times New Roman" w:cs="Times New Roman"/>
          <w:sz w:val="20"/>
          <w:szCs w:val="20"/>
          <w:lang w:val="hr-HR"/>
        </w:rPr>
        <w:t xml:space="preserve"> a </w:t>
      </w:r>
      <w:r w:rsidRPr="005E6DF9">
        <w:rPr>
          <w:rFonts w:ascii="Times New Roman" w:hAnsi="Times New Roman" w:cs="Times New Roman"/>
          <w:sz w:val="20"/>
          <w:szCs w:val="20"/>
          <w:lang w:val="hr-HR"/>
        </w:rPr>
        <w:t>predstavnik službe civilne zaštite</w:t>
      </w:r>
      <w:r>
        <w:rPr>
          <w:rFonts w:ascii="Times New Roman" w:hAnsi="Times New Roman" w:cs="Times New Roman"/>
          <w:sz w:val="20"/>
          <w:szCs w:val="20"/>
          <w:lang w:val="hr-HR"/>
        </w:rPr>
        <w:t xml:space="preserve"> je Ivica Sočković</w:t>
      </w:r>
      <w:r w:rsidR="00E01F24">
        <w:rPr>
          <w:rFonts w:ascii="Times New Roman" w:hAnsi="Times New Roman" w:cs="Times New Roman"/>
          <w:sz w:val="20"/>
          <w:szCs w:val="20"/>
          <w:lang w:val="hr-HR"/>
        </w:rPr>
        <w:t>. Č</w:t>
      </w:r>
      <w:r w:rsidRPr="005E6DF9">
        <w:rPr>
          <w:rFonts w:ascii="Times New Roman" w:hAnsi="Times New Roman" w:cs="Times New Roman"/>
          <w:sz w:val="20"/>
          <w:szCs w:val="20"/>
          <w:lang w:val="hr-HR"/>
        </w:rPr>
        <w:t xml:space="preserve">lan </w:t>
      </w:r>
      <w:r w:rsidR="00E01F24">
        <w:rPr>
          <w:rFonts w:ascii="Times New Roman" w:hAnsi="Times New Roman" w:cs="Times New Roman"/>
          <w:sz w:val="20"/>
          <w:szCs w:val="20"/>
          <w:lang w:val="hr-HR"/>
        </w:rPr>
        <w:t>s</w:t>
      </w:r>
      <w:r w:rsidRPr="005E6DF9">
        <w:rPr>
          <w:rFonts w:ascii="Times New Roman" w:hAnsi="Times New Roman" w:cs="Times New Roman"/>
          <w:sz w:val="20"/>
          <w:szCs w:val="20"/>
          <w:lang w:val="hr-HR"/>
        </w:rPr>
        <w:t>tožera za medicinsko zbrinjavanje</w:t>
      </w:r>
      <w:r>
        <w:rPr>
          <w:rFonts w:ascii="Times New Roman" w:hAnsi="Times New Roman" w:cs="Times New Roman"/>
          <w:sz w:val="20"/>
          <w:szCs w:val="20"/>
          <w:lang w:val="hr-HR"/>
        </w:rPr>
        <w:t xml:space="preserve"> je Darko Lacković,</w:t>
      </w:r>
      <w:r w:rsidRPr="005E6DF9">
        <w:rPr>
          <w:rFonts w:ascii="Garamond" w:eastAsiaTheme="minorEastAsia" w:hAnsi="Garamond" w:cstheme="minorHAnsi"/>
          <w:sz w:val="20"/>
          <w:szCs w:val="20"/>
          <w:lang w:val="hr-HR" w:eastAsia="hr-HR"/>
        </w:rPr>
        <w:t xml:space="preserve"> </w:t>
      </w:r>
      <w:r>
        <w:rPr>
          <w:rFonts w:ascii="Garamond" w:eastAsiaTheme="minorEastAsia" w:hAnsi="Garamond" w:cstheme="minorHAnsi"/>
          <w:sz w:val="20"/>
          <w:szCs w:val="20"/>
          <w:lang w:val="hr-HR" w:eastAsia="hr-HR"/>
        </w:rPr>
        <w:t xml:space="preserve">član </w:t>
      </w:r>
      <w:r w:rsidR="00E01F24">
        <w:rPr>
          <w:rFonts w:ascii="Times New Roman" w:hAnsi="Times New Roman" w:cs="Times New Roman"/>
          <w:sz w:val="20"/>
          <w:szCs w:val="20"/>
          <w:lang w:val="hr-HR"/>
        </w:rPr>
        <w:t>s</w:t>
      </w:r>
      <w:r w:rsidRPr="005E6DF9">
        <w:rPr>
          <w:rFonts w:ascii="Times New Roman" w:hAnsi="Times New Roman" w:cs="Times New Roman"/>
          <w:sz w:val="20"/>
          <w:szCs w:val="20"/>
          <w:lang w:val="hr-HR"/>
        </w:rPr>
        <w:t>tožera za veterinarsko zbrinjavanje i asanaciju</w:t>
      </w:r>
      <w:r>
        <w:rPr>
          <w:rFonts w:ascii="Times New Roman" w:hAnsi="Times New Roman" w:cs="Times New Roman"/>
          <w:sz w:val="20"/>
          <w:szCs w:val="20"/>
          <w:lang w:val="hr-HR"/>
        </w:rPr>
        <w:t xml:space="preserve"> je Eugen Cvitan</w:t>
      </w:r>
      <w:r w:rsidR="00A6190E">
        <w:rPr>
          <w:rFonts w:ascii="Times New Roman" w:hAnsi="Times New Roman" w:cs="Times New Roman"/>
          <w:sz w:val="20"/>
          <w:szCs w:val="20"/>
          <w:lang w:val="hr-HR"/>
        </w:rPr>
        <w:t xml:space="preserve">, član </w:t>
      </w:r>
      <w:r w:rsidR="00A6190E" w:rsidRPr="00A6190E">
        <w:rPr>
          <w:rFonts w:ascii="Times New Roman" w:hAnsi="Times New Roman" w:cs="Times New Roman"/>
          <w:sz w:val="20"/>
          <w:szCs w:val="20"/>
          <w:lang w:val="hr-HR"/>
        </w:rPr>
        <w:t>Stožera za zbrinjavanje stanovništva i  evakuaciju</w:t>
      </w:r>
      <w:r w:rsidR="00A6190E">
        <w:rPr>
          <w:rFonts w:ascii="Times New Roman" w:hAnsi="Times New Roman" w:cs="Times New Roman"/>
          <w:sz w:val="20"/>
          <w:szCs w:val="20"/>
          <w:lang w:val="hr-HR"/>
        </w:rPr>
        <w:t xml:space="preserve"> je Josip Dujak, </w:t>
      </w:r>
      <w:r w:rsidR="00E01F24">
        <w:rPr>
          <w:rFonts w:ascii="Times New Roman" w:hAnsi="Times New Roman" w:cs="Times New Roman"/>
          <w:sz w:val="20"/>
          <w:szCs w:val="20"/>
          <w:lang w:val="hr-HR"/>
        </w:rPr>
        <w:t xml:space="preserve">a </w:t>
      </w:r>
      <w:r w:rsidR="00A6190E" w:rsidRPr="00A6190E">
        <w:rPr>
          <w:rFonts w:ascii="Times New Roman" w:hAnsi="Times New Roman" w:cs="Times New Roman"/>
          <w:sz w:val="20"/>
          <w:szCs w:val="20"/>
          <w:lang w:val="hr-HR"/>
        </w:rPr>
        <w:t>zapovjednik postrojbe CZ opće namjene</w:t>
      </w:r>
      <w:r w:rsidR="00A6190E">
        <w:rPr>
          <w:rFonts w:ascii="Times New Roman" w:hAnsi="Times New Roman" w:cs="Times New Roman"/>
          <w:sz w:val="20"/>
          <w:szCs w:val="20"/>
          <w:lang w:val="hr-HR"/>
        </w:rPr>
        <w:t xml:space="preserve"> je Mato Majhen (prije je bio Damir Majhen).</w:t>
      </w:r>
    </w:p>
    <w:p w14:paraId="357FCF0E" w14:textId="0AB1ABC8" w:rsidR="0083027B" w:rsidRPr="0083027B" w:rsidRDefault="0083027B" w:rsidP="0083027B">
      <w:pPr>
        <w:rPr>
          <w:rFonts w:ascii="Times New Roman" w:hAnsi="Times New Roman" w:cs="Times New Roman"/>
          <w:sz w:val="20"/>
          <w:szCs w:val="20"/>
          <w:lang w:val="hr-HR"/>
        </w:rPr>
      </w:pPr>
      <w:r w:rsidRPr="0083027B">
        <w:rPr>
          <w:rFonts w:ascii="Times New Roman" w:hAnsi="Times New Roman" w:cs="Times New Roman"/>
          <w:sz w:val="20"/>
          <w:szCs w:val="20"/>
          <w:lang w:val="hr-HR"/>
        </w:rPr>
        <w:t>Predsjednik vijeća otvara raspravu.</w:t>
      </w:r>
    </w:p>
    <w:p w14:paraId="033713A6" w14:textId="533A2812" w:rsidR="0083027B" w:rsidRPr="0083027B" w:rsidRDefault="0083027B" w:rsidP="0083027B">
      <w:pPr>
        <w:rPr>
          <w:rFonts w:ascii="Times New Roman" w:hAnsi="Times New Roman" w:cs="Times New Roman"/>
          <w:sz w:val="20"/>
          <w:szCs w:val="20"/>
          <w:lang w:val="hr-HR"/>
        </w:rPr>
      </w:pPr>
      <w:r w:rsidRPr="0083027B">
        <w:rPr>
          <w:rFonts w:ascii="Times New Roman" w:hAnsi="Times New Roman" w:cs="Times New Roman"/>
          <w:sz w:val="20"/>
          <w:szCs w:val="20"/>
          <w:lang w:val="hr-HR"/>
        </w:rPr>
        <w:t>Kako nije bilo primjedbi i pitanja  te se nitko nije javio za riječ</w:t>
      </w:r>
      <w:r w:rsidR="00E01F24">
        <w:rPr>
          <w:rFonts w:ascii="Times New Roman" w:hAnsi="Times New Roman" w:cs="Times New Roman"/>
          <w:sz w:val="20"/>
          <w:szCs w:val="20"/>
          <w:lang w:val="hr-HR"/>
        </w:rPr>
        <w:t xml:space="preserve">, </w:t>
      </w:r>
      <w:r w:rsidRPr="0083027B">
        <w:rPr>
          <w:rFonts w:ascii="Times New Roman" w:hAnsi="Times New Roman" w:cs="Times New Roman"/>
          <w:sz w:val="20"/>
          <w:szCs w:val="20"/>
          <w:lang w:val="hr-HR"/>
        </w:rPr>
        <w:t>predsjednik stavlja</w:t>
      </w:r>
      <w:r w:rsidRPr="0083027B">
        <w:rPr>
          <w:rFonts w:ascii="Times New Roman" w:hAnsi="Times New Roman" w:cs="Times New Roman"/>
          <w:b/>
          <w:bCs/>
          <w:sz w:val="20"/>
          <w:szCs w:val="20"/>
          <w:lang w:val="hr-HR"/>
        </w:rPr>
        <w:t xml:space="preserve"> </w:t>
      </w:r>
      <w:r w:rsidRPr="0083027B">
        <w:rPr>
          <w:rFonts w:ascii="Times New Roman" w:hAnsi="Times New Roman" w:cs="Times New Roman"/>
          <w:sz w:val="20"/>
          <w:szCs w:val="20"/>
          <w:lang w:val="hr-HR"/>
        </w:rPr>
        <w:t>točku 3.</w:t>
      </w:r>
      <w:r>
        <w:rPr>
          <w:rFonts w:ascii="Times New Roman" w:hAnsi="Times New Roman" w:cs="Times New Roman"/>
          <w:b/>
          <w:bCs/>
          <w:sz w:val="20"/>
          <w:szCs w:val="20"/>
          <w:lang w:val="hr-HR"/>
        </w:rPr>
        <w:t xml:space="preserve"> </w:t>
      </w:r>
      <w:r>
        <w:rPr>
          <w:rFonts w:ascii="Times New Roman" w:hAnsi="Times New Roman" w:cs="Times New Roman"/>
          <w:sz w:val="20"/>
          <w:szCs w:val="20"/>
          <w:lang w:val="hr-HR"/>
        </w:rPr>
        <w:t>p</w:t>
      </w:r>
      <w:r w:rsidRPr="0083027B">
        <w:rPr>
          <w:rFonts w:ascii="Times New Roman" w:hAnsi="Times New Roman" w:cs="Times New Roman"/>
          <w:sz w:val="20"/>
          <w:szCs w:val="20"/>
          <w:lang w:val="hr-HR"/>
        </w:rPr>
        <w:t>rijedlog  Analiza stanja civilne zaštite za Općinu Sikirevci u 2023. godini</w:t>
      </w:r>
      <w:r>
        <w:rPr>
          <w:rFonts w:ascii="Times New Roman" w:hAnsi="Times New Roman" w:cs="Times New Roman"/>
          <w:sz w:val="20"/>
          <w:szCs w:val="20"/>
          <w:lang w:val="hr-HR"/>
        </w:rPr>
        <w:t xml:space="preserve"> </w:t>
      </w:r>
      <w:r w:rsidRPr="0083027B">
        <w:rPr>
          <w:rFonts w:ascii="Times New Roman" w:hAnsi="Times New Roman" w:cs="Times New Roman"/>
          <w:sz w:val="20"/>
          <w:szCs w:val="20"/>
          <w:lang w:val="hr-HR"/>
        </w:rPr>
        <w:t xml:space="preserve"> na glasovanje:</w:t>
      </w:r>
    </w:p>
    <w:p w14:paraId="72F96652" w14:textId="1512021F" w:rsidR="0083027B" w:rsidRPr="0083027B" w:rsidRDefault="0083027B" w:rsidP="0083027B">
      <w:pPr>
        <w:rPr>
          <w:rFonts w:ascii="Times New Roman" w:hAnsi="Times New Roman" w:cs="Times New Roman"/>
          <w:sz w:val="20"/>
          <w:szCs w:val="20"/>
          <w:lang w:val="hr-HR"/>
        </w:rPr>
      </w:pPr>
      <w:r w:rsidRPr="0083027B">
        <w:rPr>
          <w:rFonts w:ascii="Times New Roman" w:hAnsi="Times New Roman" w:cs="Times New Roman"/>
          <w:sz w:val="20"/>
          <w:szCs w:val="20"/>
          <w:lang w:val="hr-HR"/>
        </w:rPr>
        <w:t xml:space="preserve">Te utvrđuje: ZA je glasovalo </w:t>
      </w:r>
      <w:r w:rsidR="00BB6400">
        <w:rPr>
          <w:rFonts w:ascii="Times New Roman" w:hAnsi="Times New Roman" w:cs="Times New Roman"/>
          <w:sz w:val="20"/>
          <w:szCs w:val="20"/>
          <w:lang w:val="hr-HR"/>
        </w:rPr>
        <w:t>os</w:t>
      </w:r>
      <w:r w:rsidRPr="0083027B">
        <w:rPr>
          <w:rFonts w:ascii="Times New Roman" w:hAnsi="Times New Roman" w:cs="Times New Roman"/>
          <w:sz w:val="20"/>
          <w:szCs w:val="20"/>
          <w:lang w:val="hr-HR"/>
        </w:rPr>
        <w:t>am (</w:t>
      </w:r>
      <w:r w:rsidR="00BB6400">
        <w:rPr>
          <w:rFonts w:ascii="Times New Roman" w:hAnsi="Times New Roman" w:cs="Times New Roman"/>
          <w:sz w:val="20"/>
          <w:szCs w:val="20"/>
          <w:lang w:val="hr-HR"/>
        </w:rPr>
        <w:t>8</w:t>
      </w:r>
      <w:r w:rsidRPr="0083027B">
        <w:rPr>
          <w:rFonts w:ascii="Times New Roman" w:hAnsi="Times New Roman" w:cs="Times New Roman"/>
          <w:sz w:val="20"/>
          <w:szCs w:val="20"/>
          <w:lang w:val="hr-HR"/>
        </w:rPr>
        <w:t>) vijećnika, PROTIV niti jedan (0), SUZDRŽAN niti jedan (0).</w:t>
      </w:r>
    </w:p>
    <w:p w14:paraId="64D75FA2" w14:textId="1FF3855C" w:rsidR="0083027B" w:rsidRDefault="0083027B" w:rsidP="0083027B">
      <w:pPr>
        <w:rPr>
          <w:rFonts w:ascii="Times New Roman" w:hAnsi="Times New Roman" w:cs="Times New Roman"/>
          <w:sz w:val="20"/>
          <w:szCs w:val="20"/>
          <w:lang w:val="hr-HR"/>
        </w:rPr>
      </w:pPr>
      <w:r w:rsidRPr="0083027B">
        <w:rPr>
          <w:rFonts w:ascii="Times New Roman" w:hAnsi="Times New Roman" w:cs="Times New Roman"/>
          <w:sz w:val="20"/>
          <w:szCs w:val="20"/>
          <w:lang w:val="hr-HR"/>
        </w:rPr>
        <w:t xml:space="preserve">Predsjednik vijeća konstatira  da je jednoglasno sa </w:t>
      </w:r>
      <w:r w:rsidR="00BB6400">
        <w:rPr>
          <w:rFonts w:ascii="Times New Roman" w:hAnsi="Times New Roman" w:cs="Times New Roman"/>
          <w:sz w:val="20"/>
          <w:szCs w:val="20"/>
          <w:lang w:val="hr-HR"/>
        </w:rPr>
        <w:t>os</w:t>
      </w:r>
      <w:r w:rsidRPr="0083027B">
        <w:rPr>
          <w:rFonts w:ascii="Times New Roman" w:hAnsi="Times New Roman" w:cs="Times New Roman"/>
          <w:sz w:val="20"/>
          <w:szCs w:val="20"/>
          <w:lang w:val="hr-HR"/>
        </w:rPr>
        <w:t>am glasova ZA, općinsko vijeće Općine  jednoglasno usvaja i donosi:</w:t>
      </w:r>
    </w:p>
    <w:p w14:paraId="6DA0E97D" w14:textId="247E6A22" w:rsidR="00D6057B" w:rsidRPr="00D6057B" w:rsidRDefault="00D6057B" w:rsidP="00D6057B">
      <w:pPr>
        <w:spacing w:after="200" w:line="276" w:lineRule="auto"/>
        <w:ind w:firstLine="708"/>
        <w:jc w:val="both"/>
        <w:rPr>
          <w:rFonts w:ascii="Garamond" w:eastAsia="Times New Roman" w:hAnsi="Garamond" w:cs="Times New Roman"/>
          <w:lang w:val="hr-HR" w:eastAsia="hr-HR"/>
        </w:rPr>
      </w:pPr>
      <w:r w:rsidRPr="00D6057B">
        <w:rPr>
          <w:rFonts w:ascii="Garamond" w:eastAsia="Times New Roman" w:hAnsi="Garamond" w:cs="Times New Roman"/>
          <w:lang w:val="hr-HR" w:eastAsia="hr-HR"/>
        </w:rPr>
        <w:t>Temeljem članka 17. Stavak 1.  Zakona o sustavu civilne zaštite (Narodne novine 82/15, 118/18, 31/20,20/21,114/22), članka 58. Pravilnika o nositeljima, sadržaju i postupcima izrade planskih dokumenata u civilnoj zaštiti te načinu informiranja javnosti u postupku njihovog donošenja (NN 49/17 i članka  30. Statuta Općine Sikirevci (Službeni vjesnik Brodsko-posavske županije“br.11/21.), a na prijedlog Općinskog načelnika Općine Sikirevci, Općinsko vijeće Općine Sikirevci na 18. sjednici Općinskog vijeća održanoj dana 19.siječnja 2024.  donijelo je:</w:t>
      </w:r>
    </w:p>
    <w:p w14:paraId="512A505A" w14:textId="77777777" w:rsidR="00D6057B" w:rsidRPr="00D6057B" w:rsidRDefault="00D6057B" w:rsidP="00D6057B">
      <w:pPr>
        <w:spacing w:after="200" w:line="276" w:lineRule="auto"/>
        <w:ind w:firstLine="708"/>
        <w:jc w:val="center"/>
        <w:rPr>
          <w:rFonts w:ascii="Garamond" w:eastAsia="Times New Roman" w:hAnsi="Garamond" w:cs="Times New Roman"/>
          <w:b/>
          <w:iCs/>
          <w:lang w:val="hr-HR" w:eastAsia="hr-HR"/>
        </w:rPr>
      </w:pPr>
      <w:r w:rsidRPr="00D6057B">
        <w:rPr>
          <w:rFonts w:ascii="Garamond" w:eastAsia="Times New Roman" w:hAnsi="Garamond" w:cs="Times New Roman"/>
          <w:b/>
          <w:iCs/>
          <w:lang w:val="hr-HR" w:eastAsia="hr-HR"/>
        </w:rPr>
        <w:t>Analiza stanja sustava civilne zaštite za Općinu Sikirevci u 2023.g.</w:t>
      </w:r>
    </w:p>
    <w:p w14:paraId="5F5974EB" w14:textId="77777777" w:rsidR="00D6057B" w:rsidRPr="00D6057B" w:rsidRDefault="00D6057B" w:rsidP="00D6057B">
      <w:pPr>
        <w:spacing w:after="200" w:line="240" w:lineRule="auto"/>
        <w:jc w:val="both"/>
        <w:rPr>
          <w:rFonts w:ascii="Garamond" w:eastAsia="Times New Roman" w:hAnsi="Garamond" w:cs="Times New Roman"/>
          <w:b/>
          <w:i/>
          <w:lang w:val="hr-HR" w:eastAsia="hr-HR"/>
        </w:rPr>
      </w:pPr>
      <w:r w:rsidRPr="00D6057B">
        <w:rPr>
          <w:rFonts w:ascii="Garamond" w:eastAsia="Times New Roman" w:hAnsi="Garamond" w:cs="Times New Roman"/>
          <w:b/>
          <w:i/>
          <w:lang w:val="hr-HR" w:eastAsia="hr-HR"/>
        </w:rPr>
        <w:t>UVOD</w:t>
      </w:r>
    </w:p>
    <w:p w14:paraId="05E74E9D" w14:textId="77777777" w:rsidR="00D6057B" w:rsidRPr="00D6057B" w:rsidRDefault="00D6057B" w:rsidP="00D6057B">
      <w:pPr>
        <w:widowControl w:val="0"/>
        <w:tabs>
          <w:tab w:val="left" w:pos="2153"/>
        </w:tabs>
        <w:autoSpaceDE w:val="0"/>
        <w:autoSpaceDN w:val="0"/>
        <w:adjustRightInd w:val="0"/>
        <w:spacing w:after="0" w:line="240" w:lineRule="auto"/>
        <w:jc w:val="both"/>
        <w:rPr>
          <w:rFonts w:ascii="Garamond" w:eastAsia="Times New Roman" w:hAnsi="Garamond" w:cs="Arial"/>
          <w:lang w:val="hr-HR" w:eastAsia="hr-HR"/>
        </w:rPr>
      </w:pPr>
      <w:r w:rsidRPr="00D6057B">
        <w:rPr>
          <w:rFonts w:ascii="Garamond" w:eastAsia="Times New Roman" w:hAnsi="Garamond" w:cs="Arial"/>
          <w:lang w:val="hr-HR" w:eastAsia="hr-HR"/>
        </w:rPr>
        <w:t>Civilna zaštita je sustav organiziranja sudionika, operativnih snaga i građana za ostvarivanje zaštite i spašavanja ljudi, životinja, materijalnih i kulturnih dobara i okoliša u velikim nesrećama i katastrofama i otklanjanja posljedica terorizma i ratnih razaranja.</w:t>
      </w:r>
    </w:p>
    <w:p w14:paraId="15BF9E73" w14:textId="77777777" w:rsidR="00D6057B" w:rsidRPr="00D6057B" w:rsidRDefault="00D6057B" w:rsidP="00D6057B">
      <w:pPr>
        <w:widowControl w:val="0"/>
        <w:tabs>
          <w:tab w:val="left" w:pos="2153"/>
        </w:tabs>
        <w:autoSpaceDE w:val="0"/>
        <w:autoSpaceDN w:val="0"/>
        <w:adjustRightInd w:val="0"/>
        <w:spacing w:after="0" w:line="240" w:lineRule="auto"/>
        <w:jc w:val="both"/>
        <w:rPr>
          <w:rFonts w:ascii="Garamond" w:eastAsia="Times New Roman" w:hAnsi="Garamond" w:cs="Arial"/>
          <w:lang w:val="hr-HR" w:eastAsia="hr-HR"/>
        </w:rPr>
      </w:pPr>
    </w:p>
    <w:p w14:paraId="732E6B34" w14:textId="77777777" w:rsidR="00D6057B" w:rsidRPr="00D6057B" w:rsidRDefault="00D6057B" w:rsidP="00D6057B">
      <w:pPr>
        <w:widowControl w:val="0"/>
        <w:tabs>
          <w:tab w:val="left" w:pos="2153"/>
        </w:tabs>
        <w:autoSpaceDE w:val="0"/>
        <w:autoSpaceDN w:val="0"/>
        <w:adjustRightInd w:val="0"/>
        <w:spacing w:after="0" w:line="240" w:lineRule="auto"/>
        <w:jc w:val="both"/>
        <w:rPr>
          <w:rFonts w:ascii="Garamond" w:eastAsia="Times New Roman" w:hAnsi="Garamond" w:cs="Arial"/>
          <w:lang w:val="hr-HR" w:eastAsia="hr-HR"/>
        </w:rPr>
      </w:pPr>
      <w:r w:rsidRPr="00D6057B">
        <w:rPr>
          <w:rFonts w:ascii="Garamond" w:eastAsia="Times New Roman" w:hAnsi="Garamond" w:cs="Arial"/>
          <w:lang w:val="hr-HR" w:eastAsia="hr-HR"/>
        </w:rPr>
        <w:t>Sustav civilne zaštite obuhvaća mjere i aktivnosti (preventivne, planske, organizacijske, operativne, nadzorne i financijske) kojima se uređuju prava i obveze sudionika, ustroj i djelovanje svih dijelova sustava civilne zaštite i način povezivanja institucionalnih i funkcionalnih resursa sudionika koji se međusobno nadopunjuju u jedinstvenu cjelinu radi smanjenja rizika od katastrofa te zaštite i spašavanja građana, materijalnih i kulturnih dobara i okoliša na teritoriju Republike Hrvatske od posljedica prirodnih, tehničko-tehnoloških velikih nesreća i katastrofa, otklanjanja posljedica terorizma i ratnih razaranja.</w:t>
      </w:r>
    </w:p>
    <w:p w14:paraId="56D3AA64" w14:textId="77777777" w:rsidR="00D6057B" w:rsidRPr="00D6057B" w:rsidRDefault="00D6057B" w:rsidP="00D6057B">
      <w:pPr>
        <w:widowControl w:val="0"/>
        <w:tabs>
          <w:tab w:val="left" w:pos="2153"/>
        </w:tabs>
        <w:autoSpaceDE w:val="0"/>
        <w:autoSpaceDN w:val="0"/>
        <w:adjustRightInd w:val="0"/>
        <w:spacing w:after="0" w:line="240" w:lineRule="auto"/>
        <w:jc w:val="both"/>
        <w:rPr>
          <w:rFonts w:ascii="Garamond" w:eastAsia="Times New Roman" w:hAnsi="Garamond" w:cs="Arial"/>
          <w:lang w:val="hr-HR" w:eastAsia="hr-HR"/>
        </w:rPr>
      </w:pPr>
    </w:p>
    <w:p w14:paraId="113CABF4" w14:textId="77777777" w:rsidR="00D6057B" w:rsidRPr="00D6057B" w:rsidRDefault="00D6057B" w:rsidP="00D6057B">
      <w:pPr>
        <w:widowControl w:val="0"/>
        <w:tabs>
          <w:tab w:val="left" w:pos="2153"/>
        </w:tabs>
        <w:autoSpaceDE w:val="0"/>
        <w:autoSpaceDN w:val="0"/>
        <w:adjustRightInd w:val="0"/>
        <w:spacing w:after="0" w:line="240" w:lineRule="auto"/>
        <w:jc w:val="both"/>
        <w:rPr>
          <w:rFonts w:ascii="Garamond" w:eastAsia="Times New Roman" w:hAnsi="Garamond" w:cs="Arial"/>
          <w:lang w:val="hr-HR" w:eastAsia="hr-HR"/>
        </w:rPr>
      </w:pPr>
      <w:r w:rsidRPr="00D6057B">
        <w:rPr>
          <w:rFonts w:ascii="Garamond" w:eastAsia="Times New Roman" w:hAnsi="Garamond" w:cs="Arial"/>
          <w:lang w:val="hr-HR" w:eastAsia="hr-HR"/>
        </w:rPr>
        <w:t>Sustav civilne zaštite redovno djeluje putem preventivnih i planskih aktivnosti, razvoja i jačanja spremnosti sudionika i operativnih snaga sustava civilne zaštite.</w:t>
      </w:r>
    </w:p>
    <w:p w14:paraId="5F9D5926" w14:textId="77777777" w:rsidR="00D6057B" w:rsidRPr="00D6057B" w:rsidRDefault="00D6057B" w:rsidP="00D6057B">
      <w:pPr>
        <w:spacing w:after="0" w:line="240" w:lineRule="auto"/>
        <w:jc w:val="both"/>
        <w:rPr>
          <w:rFonts w:ascii="Garamond" w:eastAsia="Times New Roman" w:hAnsi="Garamond" w:cs="Arial"/>
          <w:lang w:val="hr-HR" w:eastAsia="hr-HR"/>
        </w:rPr>
      </w:pPr>
    </w:p>
    <w:p w14:paraId="3271F8C6" w14:textId="77777777" w:rsidR="00D6057B" w:rsidRPr="00D6057B" w:rsidRDefault="00D6057B" w:rsidP="00D6057B">
      <w:pPr>
        <w:spacing w:after="0" w:line="240" w:lineRule="auto"/>
        <w:jc w:val="both"/>
        <w:rPr>
          <w:rFonts w:ascii="Garamond" w:eastAsia="Times New Roman" w:hAnsi="Garamond" w:cs="Arial"/>
          <w:lang w:val="hr-HR" w:eastAsia="hr-HR"/>
        </w:rPr>
      </w:pPr>
      <w:r w:rsidRPr="00D6057B">
        <w:rPr>
          <w:rFonts w:ascii="Garamond" w:eastAsia="Times New Roman" w:hAnsi="Garamond" w:cs="Arial"/>
          <w:lang w:val="hr-HR" w:eastAsia="hr-HR"/>
        </w:rPr>
        <w:t>Općina Sikirevci dužna je organizirati poslove iz svog samoupravnog djelokruga koji se odnose na planiranje, razvoj, učinkovito funkcioniranje i financiranje sustava civilne zaštite.</w:t>
      </w:r>
    </w:p>
    <w:p w14:paraId="596181F8" w14:textId="77777777" w:rsidR="00D6057B" w:rsidRPr="00D6057B" w:rsidRDefault="00D6057B" w:rsidP="00D6057B">
      <w:pPr>
        <w:spacing w:after="0" w:line="240" w:lineRule="auto"/>
        <w:jc w:val="both"/>
        <w:rPr>
          <w:rFonts w:ascii="Garamond" w:eastAsia="Times New Roman" w:hAnsi="Garamond" w:cs="Arial"/>
          <w:lang w:val="hr-HR" w:eastAsia="hr-HR"/>
        </w:rPr>
      </w:pPr>
    </w:p>
    <w:p w14:paraId="0CC3F039" w14:textId="77777777" w:rsidR="00D6057B" w:rsidRPr="00D6057B" w:rsidRDefault="00D6057B" w:rsidP="00D6057B">
      <w:pPr>
        <w:spacing w:after="0" w:line="240" w:lineRule="auto"/>
        <w:jc w:val="both"/>
        <w:rPr>
          <w:rFonts w:ascii="Garamond" w:eastAsia="Times New Roman" w:hAnsi="Garamond" w:cs="Arial"/>
          <w:lang w:val="hr-HR" w:eastAsia="hr-HR"/>
        </w:rPr>
      </w:pPr>
      <w:r w:rsidRPr="00D6057B">
        <w:rPr>
          <w:rFonts w:ascii="Garamond" w:eastAsia="Times New Roman" w:hAnsi="Garamond" w:cs="Arial"/>
          <w:lang w:val="hr-HR" w:eastAsia="hr-HR"/>
        </w:rPr>
        <w:t>Općina Sikirevci dužna je jačati i nadopunjavati spremnost postojećih operativnih snaga sustava civilne zaštite na njihovom području sukladno procjeni rizika od velikih nesreća i planu djelovanja civilne zaštite, a ako postojećim operativnim snagama ne mogu odgovoriti na posljedice utvrđene procjenom rizika, dužne su osnovati dodatne postrojbe civilne zaštite.</w:t>
      </w:r>
    </w:p>
    <w:p w14:paraId="53E3681D" w14:textId="77777777" w:rsidR="00D6057B" w:rsidRPr="00D6057B" w:rsidRDefault="00D6057B" w:rsidP="00D6057B">
      <w:pPr>
        <w:spacing w:after="0" w:line="240" w:lineRule="auto"/>
        <w:jc w:val="both"/>
        <w:rPr>
          <w:rFonts w:ascii="Garamond" w:eastAsia="Times New Roman" w:hAnsi="Garamond" w:cs="Arial"/>
          <w:lang w:val="hr-HR" w:eastAsia="hr-HR"/>
        </w:rPr>
      </w:pPr>
    </w:p>
    <w:p w14:paraId="561DFD38" w14:textId="77777777" w:rsidR="00D6057B" w:rsidRPr="00D6057B" w:rsidRDefault="00D6057B" w:rsidP="00D6057B">
      <w:pPr>
        <w:spacing w:after="0" w:line="240" w:lineRule="auto"/>
        <w:jc w:val="both"/>
        <w:rPr>
          <w:rFonts w:ascii="Garamond" w:eastAsia="Times New Roman" w:hAnsi="Garamond" w:cs="Arial"/>
          <w:lang w:val="hr-HR" w:eastAsia="hr-HR"/>
        </w:rPr>
      </w:pPr>
      <w:r w:rsidRPr="00D6057B">
        <w:rPr>
          <w:rFonts w:ascii="Garamond" w:eastAsia="Times New Roman" w:hAnsi="Garamond" w:cs="Arial"/>
          <w:lang w:val="hr-HR" w:eastAsia="hr-HR"/>
        </w:rPr>
        <w:t>Mjere i aktivnosti u sustavu civilne zaštite provode sljedeće operativne snage sustava civilne zaštite:</w:t>
      </w:r>
    </w:p>
    <w:p w14:paraId="578841A2" w14:textId="77777777" w:rsidR="00D6057B" w:rsidRPr="00D6057B" w:rsidRDefault="00D6057B" w:rsidP="00D6057B">
      <w:pPr>
        <w:spacing w:after="0" w:line="240" w:lineRule="auto"/>
        <w:ind w:firstLine="708"/>
        <w:jc w:val="both"/>
        <w:rPr>
          <w:rFonts w:ascii="Garamond" w:eastAsia="Times New Roman" w:hAnsi="Garamond" w:cs="Arial"/>
          <w:lang w:val="hr-HR" w:eastAsia="hr-HR"/>
        </w:rPr>
      </w:pPr>
      <w:r w:rsidRPr="00D6057B">
        <w:rPr>
          <w:rFonts w:ascii="Garamond" w:eastAsia="Times New Roman" w:hAnsi="Garamond" w:cs="Arial"/>
          <w:lang w:val="hr-HR" w:eastAsia="hr-HR"/>
        </w:rPr>
        <w:t>a) stožeri civilne zaštite</w:t>
      </w:r>
    </w:p>
    <w:p w14:paraId="214ABA19" w14:textId="77777777" w:rsidR="00D6057B" w:rsidRPr="00D6057B" w:rsidRDefault="00D6057B" w:rsidP="00D6057B">
      <w:pPr>
        <w:spacing w:after="0" w:line="240" w:lineRule="auto"/>
        <w:ind w:firstLine="708"/>
        <w:jc w:val="both"/>
        <w:rPr>
          <w:rFonts w:ascii="Garamond" w:eastAsia="Times New Roman" w:hAnsi="Garamond" w:cs="Arial"/>
          <w:lang w:val="hr-HR" w:eastAsia="hr-HR"/>
        </w:rPr>
      </w:pPr>
      <w:r w:rsidRPr="00D6057B">
        <w:rPr>
          <w:rFonts w:ascii="Garamond" w:eastAsia="Times New Roman" w:hAnsi="Garamond" w:cs="Arial"/>
          <w:lang w:val="hr-HR" w:eastAsia="hr-HR"/>
        </w:rPr>
        <w:t>b) operativne snage vatrogastva</w:t>
      </w:r>
    </w:p>
    <w:p w14:paraId="4AD2072E" w14:textId="77777777" w:rsidR="00D6057B" w:rsidRPr="00D6057B" w:rsidRDefault="00D6057B" w:rsidP="00D6057B">
      <w:pPr>
        <w:spacing w:after="0" w:line="240" w:lineRule="auto"/>
        <w:ind w:firstLine="708"/>
        <w:jc w:val="both"/>
        <w:rPr>
          <w:rFonts w:ascii="Garamond" w:eastAsia="Times New Roman" w:hAnsi="Garamond" w:cs="Arial"/>
          <w:lang w:val="hr-HR" w:eastAsia="hr-HR"/>
        </w:rPr>
      </w:pPr>
      <w:r w:rsidRPr="00D6057B">
        <w:rPr>
          <w:rFonts w:ascii="Garamond" w:eastAsia="Times New Roman" w:hAnsi="Garamond" w:cs="Arial"/>
          <w:lang w:val="hr-HR" w:eastAsia="hr-HR"/>
        </w:rPr>
        <w:t>c) operativne snage Hrvatskog Crvenog križa</w:t>
      </w:r>
    </w:p>
    <w:p w14:paraId="766A4F17" w14:textId="77777777" w:rsidR="00D6057B" w:rsidRPr="00D6057B" w:rsidRDefault="00D6057B" w:rsidP="00D6057B">
      <w:pPr>
        <w:spacing w:after="0" w:line="240" w:lineRule="auto"/>
        <w:ind w:firstLine="708"/>
        <w:jc w:val="both"/>
        <w:rPr>
          <w:rFonts w:ascii="Garamond" w:eastAsia="Times New Roman" w:hAnsi="Garamond" w:cs="Arial"/>
          <w:lang w:val="hr-HR" w:eastAsia="hr-HR"/>
        </w:rPr>
      </w:pPr>
      <w:r w:rsidRPr="00D6057B">
        <w:rPr>
          <w:rFonts w:ascii="Garamond" w:eastAsia="Times New Roman" w:hAnsi="Garamond" w:cs="Arial"/>
          <w:lang w:val="hr-HR" w:eastAsia="hr-HR"/>
        </w:rPr>
        <w:t>d) operativne snage Hrvatske gorske službe spašavanja</w:t>
      </w:r>
    </w:p>
    <w:p w14:paraId="67692E53" w14:textId="77777777" w:rsidR="00D6057B" w:rsidRPr="00D6057B" w:rsidRDefault="00D6057B" w:rsidP="00D6057B">
      <w:pPr>
        <w:spacing w:after="0" w:line="240" w:lineRule="auto"/>
        <w:ind w:firstLine="708"/>
        <w:jc w:val="both"/>
        <w:rPr>
          <w:rFonts w:ascii="Garamond" w:eastAsia="Times New Roman" w:hAnsi="Garamond" w:cs="Arial"/>
          <w:lang w:val="hr-HR" w:eastAsia="hr-HR"/>
        </w:rPr>
      </w:pPr>
      <w:r w:rsidRPr="00D6057B">
        <w:rPr>
          <w:rFonts w:ascii="Garamond" w:eastAsia="Times New Roman" w:hAnsi="Garamond" w:cs="Arial"/>
          <w:lang w:val="hr-HR" w:eastAsia="hr-HR"/>
        </w:rPr>
        <w:t>e) udruge</w:t>
      </w:r>
    </w:p>
    <w:p w14:paraId="4923017D" w14:textId="77777777" w:rsidR="00D6057B" w:rsidRPr="00D6057B" w:rsidRDefault="00D6057B" w:rsidP="00D6057B">
      <w:pPr>
        <w:spacing w:after="0" w:line="240" w:lineRule="auto"/>
        <w:ind w:firstLine="708"/>
        <w:jc w:val="both"/>
        <w:rPr>
          <w:rFonts w:ascii="Garamond" w:eastAsia="Times New Roman" w:hAnsi="Garamond" w:cs="Arial"/>
          <w:lang w:val="hr-HR" w:eastAsia="hr-HR"/>
        </w:rPr>
      </w:pPr>
      <w:r w:rsidRPr="00D6057B">
        <w:rPr>
          <w:rFonts w:ascii="Garamond" w:eastAsia="Times New Roman" w:hAnsi="Garamond" w:cs="Arial"/>
          <w:lang w:val="hr-HR" w:eastAsia="hr-HR"/>
        </w:rPr>
        <w:t>f) postrojbe i povjerenici civilne zaštite</w:t>
      </w:r>
    </w:p>
    <w:p w14:paraId="5EFD025B" w14:textId="77777777" w:rsidR="00D6057B" w:rsidRPr="00D6057B" w:rsidRDefault="00D6057B" w:rsidP="00D6057B">
      <w:pPr>
        <w:spacing w:after="0" w:line="240" w:lineRule="auto"/>
        <w:ind w:firstLine="708"/>
        <w:jc w:val="both"/>
        <w:rPr>
          <w:rFonts w:ascii="Garamond" w:eastAsia="Times New Roman" w:hAnsi="Garamond" w:cs="Arial"/>
          <w:lang w:val="hr-HR" w:eastAsia="hr-HR"/>
        </w:rPr>
      </w:pPr>
      <w:r w:rsidRPr="00D6057B">
        <w:rPr>
          <w:rFonts w:ascii="Garamond" w:eastAsia="Times New Roman" w:hAnsi="Garamond" w:cs="Arial"/>
          <w:lang w:val="hr-HR" w:eastAsia="hr-HR"/>
        </w:rPr>
        <w:t>g) koordinatori na lokaciji</w:t>
      </w:r>
    </w:p>
    <w:p w14:paraId="3E375272" w14:textId="265CAEC9" w:rsidR="00D6057B" w:rsidRPr="00D6057B" w:rsidRDefault="00D6057B" w:rsidP="00D6057B">
      <w:pPr>
        <w:spacing w:after="0" w:line="240" w:lineRule="auto"/>
        <w:ind w:firstLine="708"/>
        <w:jc w:val="both"/>
        <w:rPr>
          <w:rFonts w:ascii="Garamond" w:eastAsia="Times New Roman" w:hAnsi="Garamond" w:cs="Arial"/>
          <w:lang w:val="hr-HR" w:eastAsia="hr-HR"/>
        </w:rPr>
      </w:pPr>
      <w:r w:rsidRPr="00D6057B">
        <w:rPr>
          <w:rFonts w:ascii="Garamond" w:eastAsia="Times New Roman" w:hAnsi="Garamond" w:cs="Arial"/>
          <w:lang w:val="hr-HR" w:eastAsia="hr-HR"/>
        </w:rPr>
        <w:t>h) pravne osobe u sustavu civilne zaštite.</w:t>
      </w:r>
    </w:p>
    <w:p w14:paraId="6B62B548" w14:textId="77777777" w:rsidR="00D6057B" w:rsidRPr="00D6057B" w:rsidRDefault="00D6057B" w:rsidP="00D6057B">
      <w:pPr>
        <w:widowControl w:val="0"/>
        <w:tabs>
          <w:tab w:val="left" w:pos="2153"/>
        </w:tabs>
        <w:autoSpaceDE w:val="0"/>
        <w:autoSpaceDN w:val="0"/>
        <w:adjustRightInd w:val="0"/>
        <w:spacing w:after="0" w:line="240" w:lineRule="auto"/>
        <w:jc w:val="both"/>
        <w:rPr>
          <w:rFonts w:ascii="Garamond" w:eastAsia="Times New Roman" w:hAnsi="Garamond" w:cs="Times New Roman"/>
          <w:lang w:val="hr-HR" w:eastAsia="hr-HR"/>
        </w:rPr>
      </w:pPr>
    </w:p>
    <w:p w14:paraId="44D16B24" w14:textId="77777777" w:rsidR="00D6057B" w:rsidRPr="00D6057B" w:rsidRDefault="00D6057B" w:rsidP="00D6057B">
      <w:pPr>
        <w:spacing w:after="0" w:line="240" w:lineRule="auto"/>
        <w:jc w:val="both"/>
        <w:rPr>
          <w:rFonts w:ascii="Garamond" w:eastAsia="Times New Roman" w:hAnsi="Garamond" w:cs="Arial"/>
          <w:lang w:val="hr-HR" w:eastAsia="hr-HR"/>
        </w:rPr>
      </w:pPr>
      <w:r w:rsidRPr="00D6057B">
        <w:rPr>
          <w:rFonts w:ascii="Garamond" w:eastAsia="Times New Roman" w:hAnsi="Garamond" w:cs="Arial"/>
          <w:b/>
          <w:lang w:val="hr-HR" w:eastAsia="hr-HR"/>
        </w:rPr>
        <w:t>Općinsko vijeće,</w:t>
      </w:r>
      <w:r w:rsidRPr="00D6057B">
        <w:rPr>
          <w:rFonts w:ascii="Garamond" w:eastAsia="Times New Roman" w:hAnsi="Garamond" w:cs="Arial"/>
          <w:lang w:val="hr-HR" w:eastAsia="hr-HR"/>
        </w:rPr>
        <w:t xml:space="preserve"> </w:t>
      </w:r>
      <w:r w:rsidRPr="00D6057B">
        <w:rPr>
          <w:rFonts w:ascii="Garamond" w:eastAsia="Times New Roman" w:hAnsi="Garamond" w:cs="Arial"/>
          <w:b/>
          <w:lang w:val="hr-HR" w:eastAsia="hr-HR"/>
        </w:rPr>
        <w:t>na prijedlog općinskog načelnika izvršava sljedeće zadaće:</w:t>
      </w:r>
    </w:p>
    <w:p w14:paraId="310811C8" w14:textId="77777777" w:rsidR="00D6057B" w:rsidRPr="00D6057B" w:rsidRDefault="00D6057B" w:rsidP="00D6057B">
      <w:pPr>
        <w:spacing w:after="0" w:line="240" w:lineRule="auto"/>
        <w:jc w:val="both"/>
        <w:rPr>
          <w:rFonts w:ascii="Garamond" w:eastAsia="Times New Roman" w:hAnsi="Garamond" w:cs="Arial"/>
          <w:lang w:val="hr-HR" w:eastAsia="hr-HR"/>
        </w:rPr>
      </w:pPr>
      <w:r w:rsidRPr="00D6057B">
        <w:rPr>
          <w:rFonts w:ascii="Garamond" w:eastAsia="Times New Roman" w:hAnsi="Garamond" w:cs="Arial"/>
          <w:lang w:val="hr-HR" w:eastAsia="hr-HR"/>
        </w:rPr>
        <w:t>– u postupku donošenja proračuna razmatra i usvaja godišnju analizu stanja i godišnji plan razvoja sustava civilne zaštite s financijskim učincima za trogodišnje razdoblje te smjernice za organizaciju i razvoj sustava koje se razmatraju i usvajaju svake četiri godine</w:t>
      </w:r>
    </w:p>
    <w:p w14:paraId="1D9EE6FF" w14:textId="77777777" w:rsidR="00D6057B" w:rsidRPr="00D6057B" w:rsidRDefault="00D6057B" w:rsidP="00D6057B">
      <w:pPr>
        <w:spacing w:after="0" w:line="240" w:lineRule="auto"/>
        <w:jc w:val="both"/>
        <w:rPr>
          <w:rFonts w:ascii="Garamond" w:eastAsia="Times New Roman" w:hAnsi="Garamond" w:cs="Arial"/>
          <w:lang w:val="hr-HR" w:eastAsia="hr-HR"/>
        </w:rPr>
      </w:pPr>
      <w:r w:rsidRPr="00D6057B">
        <w:rPr>
          <w:rFonts w:ascii="Garamond" w:eastAsia="Times New Roman" w:hAnsi="Garamond" w:cs="Arial"/>
          <w:lang w:val="hr-HR" w:eastAsia="hr-HR"/>
        </w:rPr>
        <w:t>– donosi procjenu rizika od velikih nesreća</w:t>
      </w:r>
    </w:p>
    <w:p w14:paraId="74108718" w14:textId="77777777" w:rsidR="00D6057B" w:rsidRPr="00D6057B" w:rsidRDefault="00D6057B" w:rsidP="00D6057B">
      <w:pPr>
        <w:spacing w:after="0" w:line="240" w:lineRule="auto"/>
        <w:jc w:val="both"/>
        <w:rPr>
          <w:rFonts w:ascii="Garamond" w:eastAsia="Times New Roman" w:hAnsi="Garamond" w:cs="Arial"/>
          <w:lang w:val="hr-HR" w:eastAsia="hr-HR"/>
        </w:rPr>
      </w:pPr>
      <w:r w:rsidRPr="00D6057B">
        <w:rPr>
          <w:rFonts w:ascii="Garamond" w:eastAsia="Times New Roman" w:hAnsi="Garamond" w:cs="Arial"/>
          <w:lang w:val="hr-HR" w:eastAsia="hr-HR"/>
        </w:rPr>
        <w:t>– donosi odluku o određivanju pravnih osoba od interesa za sustav civilne zaštite</w:t>
      </w:r>
    </w:p>
    <w:p w14:paraId="391BA858" w14:textId="77777777" w:rsidR="00D6057B" w:rsidRPr="00D6057B" w:rsidRDefault="00D6057B" w:rsidP="00D6057B">
      <w:pPr>
        <w:spacing w:after="0" w:line="240" w:lineRule="auto"/>
        <w:jc w:val="both"/>
        <w:rPr>
          <w:rFonts w:ascii="Garamond" w:eastAsia="Times New Roman" w:hAnsi="Garamond" w:cs="Arial"/>
          <w:lang w:val="hr-HR" w:eastAsia="hr-HR"/>
        </w:rPr>
      </w:pPr>
      <w:r w:rsidRPr="00D6057B">
        <w:rPr>
          <w:rFonts w:ascii="Garamond" w:eastAsia="Times New Roman" w:hAnsi="Garamond" w:cs="Arial"/>
          <w:lang w:val="hr-HR" w:eastAsia="hr-HR"/>
        </w:rPr>
        <w:t>– donosi odluku o osnivanju postrojbi civilne zaštite</w:t>
      </w:r>
    </w:p>
    <w:p w14:paraId="7515FEEC" w14:textId="77777777" w:rsidR="00D6057B" w:rsidRPr="00D6057B" w:rsidRDefault="00D6057B" w:rsidP="00D6057B">
      <w:pPr>
        <w:spacing w:after="0" w:line="240" w:lineRule="auto"/>
        <w:jc w:val="both"/>
        <w:rPr>
          <w:rFonts w:ascii="Garamond" w:eastAsia="Times New Roman" w:hAnsi="Garamond" w:cs="Arial"/>
          <w:lang w:val="hr-HR" w:eastAsia="hr-HR"/>
        </w:rPr>
      </w:pPr>
      <w:r w:rsidRPr="00D6057B">
        <w:rPr>
          <w:rFonts w:ascii="Garamond" w:eastAsia="Times New Roman" w:hAnsi="Garamond" w:cs="Arial"/>
          <w:lang w:val="hr-HR" w:eastAsia="hr-HR"/>
        </w:rPr>
        <w:t>– osigurava financijska sredstva za izvršavanje odluka o financiranju aktivnosti civilne zaštite u velikoj nesreći i katastrofi prema načelu solidarnosti.</w:t>
      </w:r>
    </w:p>
    <w:p w14:paraId="67E1A476" w14:textId="77777777" w:rsidR="00D6057B" w:rsidRPr="00D6057B" w:rsidRDefault="00D6057B" w:rsidP="00D6057B">
      <w:pPr>
        <w:spacing w:after="0" w:line="240" w:lineRule="auto"/>
        <w:jc w:val="both"/>
        <w:rPr>
          <w:rFonts w:ascii="Garamond" w:eastAsia="Times New Roman" w:hAnsi="Garamond" w:cs="Arial"/>
          <w:lang w:val="hr-HR" w:eastAsia="hr-HR"/>
        </w:rPr>
      </w:pPr>
    </w:p>
    <w:p w14:paraId="566F1F1A" w14:textId="77777777" w:rsidR="00D6057B" w:rsidRPr="00D6057B" w:rsidRDefault="00D6057B" w:rsidP="00D6057B">
      <w:pPr>
        <w:spacing w:after="0" w:line="240" w:lineRule="auto"/>
        <w:jc w:val="both"/>
        <w:rPr>
          <w:rFonts w:ascii="Garamond" w:eastAsia="Times New Roman" w:hAnsi="Garamond" w:cs="Arial"/>
          <w:lang w:val="hr-HR" w:eastAsia="hr-HR"/>
        </w:rPr>
      </w:pPr>
      <w:r w:rsidRPr="00D6057B">
        <w:rPr>
          <w:rFonts w:ascii="Garamond" w:eastAsia="Times New Roman" w:hAnsi="Garamond" w:cs="Arial"/>
          <w:b/>
          <w:lang w:val="hr-HR" w:eastAsia="hr-HR"/>
        </w:rPr>
        <w:t>Općinski načelnik</w:t>
      </w:r>
      <w:r w:rsidRPr="00D6057B">
        <w:rPr>
          <w:rFonts w:ascii="Garamond" w:eastAsia="Times New Roman" w:hAnsi="Garamond" w:cs="Arial"/>
          <w:lang w:val="hr-HR" w:eastAsia="hr-HR"/>
        </w:rPr>
        <w:t xml:space="preserve"> </w:t>
      </w:r>
      <w:r w:rsidRPr="00D6057B">
        <w:rPr>
          <w:rFonts w:ascii="Garamond" w:eastAsia="Times New Roman" w:hAnsi="Garamond" w:cs="Arial"/>
          <w:b/>
          <w:lang w:val="hr-HR" w:eastAsia="hr-HR"/>
        </w:rPr>
        <w:t>izvršava sljedeće zadaće:</w:t>
      </w:r>
    </w:p>
    <w:p w14:paraId="0009194B" w14:textId="77777777" w:rsidR="00D6057B" w:rsidRPr="00D6057B" w:rsidRDefault="00D6057B" w:rsidP="00D6057B">
      <w:pPr>
        <w:spacing w:after="0" w:line="240" w:lineRule="auto"/>
        <w:jc w:val="both"/>
        <w:rPr>
          <w:rFonts w:ascii="Garamond" w:eastAsia="Times New Roman" w:hAnsi="Garamond" w:cs="Arial"/>
          <w:lang w:val="hr-HR" w:eastAsia="hr-HR"/>
        </w:rPr>
      </w:pPr>
      <w:r w:rsidRPr="00D6057B">
        <w:rPr>
          <w:rFonts w:ascii="Garamond" w:eastAsia="Times New Roman" w:hAnsi="Garamond" w:cs="Arial"/>
          <w:lang w:val="hr-HR" w:eastAsia="hr-HR"/>
        </w:rPr>
        <w:t>– donosi plan djelovanja civilne zaštite</w:t>
      </w:r>
    </w:p>
    <w:p w14:paraId="781BF47C" w14:textId="77777777" w:rsidR="00D6057B" w:rsidRPr="00D6057B" w:rsidRDefault="00D6057B" w:rsidP="00D6057B">
      <w:pPr>
        <w:spacing w:after="0" w:line="240" w:lineRule="auto"/>
        <w:jc w:val="both"/>
        <w:rPr>
          <w:rFonts w:ascii="Garamond" w:eastAsia="Times New Roman" w:hAnsi="Garamond" w:cs="Arial"/>
          <w:lang w:val="hr-HR" w:eastAsia="hr-HR"/>
        </w:rPr>
      </w:pPr>
      <w:r w:rsidRPr="00D6057B">
        <w:rPr>
          <w:rFonts w:ascii="Garamond" w:eastAsia="Times New Roman" w:hAnsi="Garamond" w:cs="Arial"/>
          <w:lang w:val="hr-HR" w:eastAsia="hr-HR"/>
        </w:rPr>
        <w:t>– donosi plan vježbi civilne zaštite</w:t>
      </w:r>
    </w:p>
    <w:p w14:paraId="637F39A0" w14:textId="77777777" w:rsidR="00D6057B" w:rsidRPr="00D6057B" w:rsidRDefault="00D6057B" w:rsidP="00D6057B">
      <w:pPr>
        <w:spacing w:after="0" w:line="240" w:lineRule="auto"/>
        <w:jc w:val="both"/>
        <w:rPr>
          <w:rFonts w:ascii="Garamond" w:eastAsia="Times New Roman" w:hAnsi="Garamond" w:cs="Arial"/>
          <w:lang w:val="hr-HR" w:eastAsia="hr-HR"/>
        </w:rPr>
      </w:pPr>
      <w:r w:rsidRPr="00D6057B">
        <w:rPr>
          <w:rFonts w:ascii="Garamond" w:eastAsia="Times New Roman" w:hAnsi="Garamond" w:cs="Arial"/>
          <w:lang w:val="hr-HR" w:eastAsia="hr-HR"/>
        </w:rPr>
        <w:t>– priprema i dostavlja Općinskom vijeću prijedlog odluke o određivanju pravnih osoba od interesa za sustav civilne zaštite i prijedlog odluke o osnivanju postrojbi civilne zaštite</w:t>
      </w:r>
    </w:p>
    <w:p w14:paraId="22D28B10" w14:textId="77777777" w:rsidR="00D6057B" w:rsidRPr="00D6057B" w:rsidRDefault="00D6057B" w:rsidP="00D6057B">
      <w:pPr>
        <w:spacing w:after="0" w:line="240" w:lineRule="auto"/>
        <w:jc w:val="both"/>
        <w:rPr>
          <w:rFonts w:ascii="Garamond" w:eastAsia="Times New Roman" w:hAnsi="Garamond" w:cs="Arial"/>
          <w:lang w:val="hr-HR" w:eastAsia="hr-HR"/>
        </w:rPr>
      </w:pPr>
      <w:r w:rsidRPr="00D6057B">
        <w:rPr>
          <w:rFonts w:ascii="Garamond" w:eastAsia="Times New Roman" w:hAnsi="Garamond" w:cs="Arial"/>
          <w:lang w:val="hr-HR" w:eastAsia="hr-HR"/>
        </w:rPr>
        <w:t>– kod donošenja godišnjeg plana nabave u plan uključuje materijalna sredstva i opremu snaga civilne zaštite</w:t>
      </w:r>
    </w:p>
    <w:p w14:paraId="022DB9C9" w14:textId="77777777" w:rsidR="00D6057B" w:rsidRPr="00D6057B" w:rsidRDefault="00D6057B" w:rsidP="00D6057B">
      <w:pPr>
        <w:spacing w:after="0" w:line="240" w:lineRule="auto"/>
        <w:jc w:val="both"/>
        <w:rPr>
          <w:rFonts w:ascii="Garamond" w:eastAsia="Times New Roman" w:hAnsi="Garamond" w:cs="Arial"/>
          <w:lang w:val="hr-HR" w:eastAsia="hr-HR"/>
        </w:rPr>
      </w:pPr>
      <w:r w:rsidRPr="00D6057B">
        <w:rPr>
          <w:rFonts w:ascii="Garamond" w:eastAsia="Times New Roman" w:hAnsi="Garamond" w:cs="Arial"/>
          <w:lang w:val="hr-HR" w:eastAsia="hr-HR"/>
        </w:rPr>
        <w:t>– donosi odluke iz svog samoupravnog djelokruga radi osiguravanja materijalnih, financijskih i drugih uvjeta za financiranje i opremanje operativnih snaga sustava civilne zaštite</w:t>
      </w:r>
    </w:p>
    <w:p w14:paraId="2F3D06BF" w14:textId="77777777" w:rsidR="00D6057B" w:rsidRPr="00D6057B" w:rsidRDefault="00D6057B" w:rsidP="00D6057B">
      <w:pPr>
        <w:spacing w:after="0" w:line="240" w:lineRule="auto"/>
        <w:jc w:val="both"/>
        <w:rPr>
          <w:rFonts w:ascii="Garamond" w:eastAsia="Times New Roman" w:hAnsi="Garamond" w:cs="Arial"/>
          <w:lang w:val="hr-HR" w:eastAsia="hr-HR"/>
        </w:rPr>
      </w:pPr>
      <w:r w:rsidRPr="00D6057B">
        <w:rPr>
          <w:rFonts w:ascii="Garamond" w:eastAsia="Times New Roman" w:hAnsi="Garamond" w:cs="Arial"/>
          <w:lang w:val="hr-HR" w:eastAsia="hr-HR"/>
        </w:rPr>
        <w:t>– odgovorno je za osnivanje, razvoj i financiranje, opremanje, osposobljavanje i uvježbavanje operativnih snaga sukladno usvojenim smjernicama i planu razvoja sustava civilne zaštite</w:t>
      </w:r>
    </w:p>
    <w:p w14:paraId="5338A61A" w14:textId="77777777" w:rsidR="00D6057B" w:rsidRPr="00D6057B" w:rsidRDefault="00D6057B" w:rsidP="00D6057B">
      <w:pPr>
        <w:spacing w:after="0" w:line="240" w:lineRule="auto"/>
        <w:jc w:val="both"/>
        <w:rPr>
          <w:rFonts w:ascii="Garamond" w:eastAsia="Times New Roman" w:hAnsi="Garamond" w:cs="Arial"/>
          <w:lang w:val="hr-HR" w:eastAsia="hr-HR"/>
        </w:rPr>
      </w:pPr>
      <w:r w:rsidRPr="00D6057B">
        <w:rPr>
          <w:rFonts w:ascii="Garamond" w:eastAsia="Times New Roman" w:hAnsi="Garamond" w:cs="Arial"/>
          <w:lang w:val="hr-HR" w:eastAsia="hr-HR"/>
        </w:rPr>
        <w:t>– izrađuje i dostavlja predstavničkom tijelu prijedlog procjene rizika od velikih nesreća i redovito ažurira procjenu rizika i plan djelovanja civilne zaštite</w:t>
      </w:r>
    </w:p>
    <w:p w14:paraId="3F4926AF" w14:textId="77777777" w:rsidR="00D6057B" w:rsidRPr="00D6057B" w:rsidRDefault="00D6057B" w:rsidP="00D6057B">
      <w:pPr>
        <w:spacing w:after="0" w:line="240" w:lineRule="auto"/>
        <w:jc w:val="both"/>
        <w:rPr>
          <w:rFonts w:ascii="Garamond" w:eastAsia="Times New Roman" w:hAnsi="Garamond" w:cs="Arial"/>
          <w:lang w:val="hr-HR" w:eastAsia="hr-HR"/>
        </w:rPr>
      </w:pPr>
      <w:r w:rsidRPr="00D6057B">
        <w:rPr>
          <w:rFonts w:ascii="Garamond" w:eastAsia="Times New Roman" w:hAnsi="Garamond" w:cs="Arial"/>
          <w:lang w:val="hr-HR" w:eastAsia="hr-HR"/>
        </w:rPr>
        <w:t>– osigurava uvjete za premještanje, sklanjanje, evakuaciju i zbrinjavanje te izvršavanje zadaća u provedbi drugih mjera civilne zaštite u zaštiti i spašavanju građana, materijalnih i kulturnih dobara i okoliša</w:t>
      </w:r>
    </w:p>
    <w:p w14:paraId="745DEF59" w14:textId="77777777" w:rsidR="00D6057B" w:rsidRPr="00D6057B" w:rsidRDefault="00D6057B" w:rsidP="00D6057B">
      <w:pPr>
        <w:spacing w:after="0" w:line="240" w:lineRule="auto"/>
        <w:jc w:val="both"/>
        <w:rPr>
          <w:rFonts w:ascii="Garamond" w:eastAsia="Times New Roman" w:hAnsi="Garamond" w:cs="Arial"/>
          <w:lang w:val="hr-HR" w:eastAsia="hr-HR"/>
        </w:rPr>
      </w:pPr>
      <w:r w:rsidRPr="00D6057B">
        <w:rPr>
          <w:rFonts w:ascii="Garamond" w:eastAsia="Times New Roman" w:hAnsi="Garamond" w:cs="Arial"/>
          <w:lang w:val="hr-HR" w:eastAsia="hr-HR"/>
        </w:rPr>
        <w:t>– osigurava uvjete za raspoređivanje pripadnika u postrojbe i na dužnost povjerenika civilne zaštite te vođenje evidencije raspoređenih pripadnika</w:t>
      </w:r>
    </w:p>
    <w:p w14:paraId="52B41920" w14:textId="77777777" w:rsidR="00D6057B" w:rsidRPr="00D6057B" w:rsidRDefault="00D6057B" w:rsidP="00D6057B">
      <w:pPr>
        <w:spacing w:after="0" w:line="240" w:lineRule="auto"/>
        <w:jc w:val="both"/>
        <w:rPr>
          <w:rFonts w:ascii="Garamond" w:eastAsia="Times New Roman" w:hAnsi="Garamond" w:cs="Arial"/>
          <w:lang w:val="hr-HR" w:eastAsia="hr-HR"/>
        </w:rPr>
      </w:pPr>
      <w:r w:rsidRPr="00D6057B">
        <w:rPr>
          <w:rFonts w:ascii="Garamond" w:eastAsia="Times New Roman" w:hAnsi="Garamond" w:cs="Arial"/>
          <w:lang w:val="hr-HR" w:eastAsia="hr-HR"/>
        </w:rPr>
        <w:lastRenderedPageBreak/>
        <w:t>– osigurava uvjete za vođenje i ažuriranje baze podataka o pripadnicima, sposobnostima i resursima operativnih snaga sustava civilne zaštite</w:t>
      </w:r>
    </w:p>
    <w:p w14:paraId="6234BAC3" w14:textId="77777777" w:rsidR="00D6057B" w:rsidRPr="00D6057B" w:rsidRDefault="00D6057B" w:rsidP="00D6057B">
      <w:pPr>
        <w:spacing w:after="0" w:line="240" w:lineRule="auto"/>
        <w:jc w:val="both"/>
        <w:rPr>
          <w:rFonts w:ascii="Garamond" w:eastAsia="Times New Roman" w:hAnsi="Garamond" w:cs="Arial"/>
          <w:lang w:val="hr-HR" w:eastAsia="hr-HR"/>
        </w:rPr>
      </w:pPr>
      <w:r w:rsidRPr="00D6057B">
        <w:rPr>
          <w:rFonts w:ascii="Garamond" w:eastAsia="Times New Roman" w:hAnsi="Garamond" w:cs="Arial"/>
          <w:lang w:val="hr-HR" w:eastAsia="hr-HR"/>
        </w:rPr>
        <w:t>– uspostavlja vođenje evidencije stradalih osoba u velikim nesrećama i katastrofama.</w:t>
      </w:r>
    </w:p>
    <w:p w14:paraId="1BEDB863" w14:textId="77777777" w:rsidR="00D6057B" w:rsidRPr="00D6057B" w:rsidRDefault="00D6057B" w:rsidP="00D6057B">
      <w:pPr>
        <w:widowControl w:val="0"/>
        <w:tabs>
          <w:tab w:val="left" w:pos="2153"/>
        </w:tabs>
        <w:autoSpaceDE w:val="0"/>
        <w:autoSpaceDN w:val="0"/>
        <w:adjustRightInd w:val="0"/>
        <w:spacing w:after="0" w:line="240" w:lineRule="auto"/>
        <w:jc w:val="both"/>
        <w:rPr>
          <w:rFonts w:ascii="Garamond" w:eastAsia="Times New Roman" w:hAnsi="Garamond" w:cs="Arial"/>
          <w:lang w:val="hr-HR" w:eastAsia="hr-HR"/>
        </w:rPr>
      </w:pPr>
    </w:p>
    <w:p w14:paraId="09C776E0" w14:textId="77777777" w:rsidR="00D6057B" w:rsidRPr="00D6057B" w:rsidRDefault="00D6057B" w:rsidP="00D6057B">
      <w:pPr>
        <w:widowControl w:val="0"/>
        <w:tabs>
          <w:tab w:val="left" w:pos="2153"/>
        </w:tabs>
        <w:autoSpaceDE w:val="0"/>
        <w:autoSpaceDN w:val="0"/>
        <w:adjustRightInd w:val="0"/>
        <w:spacing w:after="0" w:line="240" w:lineRule="auto"/>
        <w:jc w:val="both"/>
        <w:rPr>
          <w:rFonts w:ascii="Garamond" w:eastAsia="Times New Roman" w:hAnsi="Garamond" w:cs="Arial"/>
          <w:lang w:val="hr-HR" w:eastAsia="hr-HR"/>
        </w:rPr>
      </w:pPr>
      <w:r w:rsidRPr="00D6057B">
        <w:rPr>
          <w:rFonts w:ascii="Garamond" w:eastAsia="Times New Roman" w:hAnsi="Garamond" w:cs="Arial"/>
          <w:lang w:val="hr-HR" w:eastAsia="hr-HR"/>
        </w:rPr>
        <w:t>Općinski načelnik koordinira djelovanje operativnih snaga sustava civilne zaštite osnovanih za područje Općine Sikirevci u velikim nesrećama i katastrofama uz stručnu potporu nadležnog stožera civilne zaštite.</w:t>
      </w:r>
    </w:p>
    <w:p w14:paraId="442818BC" w14:textId="77777777" w:rsidR="00D6057B" w:rsidRPr="00D6057B" w:rsidRDefault="00D6057B" w:rsidP="00D6057B">
      <w:pPr>
        <w:widowControl w:val="0"/>
        <w:tabs>
          <w:tab w:val="left" w:pos="2153"/>
        </w:tabs>
        <w:autoSpaceDE w:val="0"/>
        <w:autoSpaceDN w:val="0"/>
        <w:adjustRightInd w:val="0"/>
        <w:spacing w:after="0" w:line="240" w:lineRule="auto"/>
        <w:jc w:val="both"/>
        <w:rPr>
          <w:rFonts w:ascii="Garamond" w:eastAsia="Times New Roman" w:hAnsi="Garamond" w:cs="Arial"/>
          <w:lang w:val="hr-HR" w:eastAsia="hr-HR"/>
        </w:rPr>
      </w:pPr>
    </w:p>
    <w:p w14:paraId="5149C853" w14:textId="77777777" w:rsidR="00D6057B" w:rsidRPr="00D6057B" w:rsidRDefault="00D6057B" w:rsidP="00D6057B">
      <w:pPr>
        <w:widowControl w:val="0"/>
        <w:tabs>
          <w:tab w:val="left" w:pos="2153"/>
        </w:tabs>
        <w:autoSpaceDE w:val="0"/>
        <w:autoSpaceDN w:val="0"/>
        <w:adjustRightInd w:val="0"/>
        <w:spacing w:after="0" w:line="240" w:lineRule="auto"/>
        <w:jc w:val="both"/>
        <w:rPr>
          <w:rFonts w:ascii="Garamond" w:eastAsia="Times New Roman" w:hAnsi="Garamond" w:cs="Times New Roman"/>
          <w:lang w:val="hr-HR" w:eastAsia="hr-HR"/>
        </w:rPr>
      </w:pPr>
      <w:r w:rsidRPr="00D6057B">
        <w:rPr>
          <w:rFonts w:ascii="Garamond" w:eastAsia="Times New Roman" w:hAnsi="Garamond" w:cs="Arial"/>
          <w:lang w:val="hr-HR" w:eastAsia="hr-HR"/>
        </w:rPr>
        <w:t>Općinski načelnik dužan je osposobiti se za obavljanje poslova civilne zaštite u roku od šest mjeseci od stupanja na dužnost, prema programu osposobljavanja koji provodi Služba civilne zaštite Slavonski Brod.</w:t>
      </w:r>
    </w:p>
    <w:p w14:paraId="169704CD" w14:textId="77777777" w:rsidR="00D6057B" w:rsidRPr="00D6057B" w:rsidRDefault="00D6057B" w:rsidP="00D6057B">
      <w:pPr>
        <w:spacing w:after="200" w:line="276" w:lineRule="auto"/>
        <w:jc w:val="both"/>
        <w:rPr>
          <w:rFonts w:ascii="Garamond" w:eastAsia="Times New Roman" w:hAnsi="Garamond" w:cs="Times New Roman"/>
          <w:b/>
          <w:i/>
          <w:lang w:val="hr-HR" w:eastAsia="hr-HR"/>
        </w:rPr>
      </w:pPr>
    </w:p>
    <w:p w14:paraId="537D70D1" w14:textId="77777777" w:rsidR="00D6057B" w:rsidRPr="00D6057B" w:rsidRDefault="00D6057B" w:rsidP="00D6057B">
      <w:pPr>
        <w:spacing w:after="200" w:line="276" w:lineRule="auto"/>
        <w:rPr>
          <w:rFonts w:ascii="Garamond" w:eastAsia="Times New Roman" w:hAnsi="Garamond" w:cs="Times New Roman"/>
          <w:b/>
          <w:i/>
          <w:lang w:val="hr-HR" w:eastAsia="hr-HR"/>
        </w:rPr>
      </w:pPr>
      <w:r w:rsidRPr="00D6057B">
        <w:rPr>
          <w:rFonts w:ascii="Garamond" w:eastAsia="Times New Roman" w:hAnsi="Garamond" w:cs="Times New Roman"/>
          <w:b/>
          <w:i/>
          <w:lang w:val="hr-HR" w:eastAsia="hr-HR"/>
        </w:rPr>
        <w:t>ZAKONSKE ODREDBE</w:t>
      </w: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8218"/>
        <w:gridCol w:w="995"/>
      </w:tblGrid>
      <w:tr w:rsidR="00D6057B" w:rsidRPr="00D6057B" w14:paraId="1868EA8F" w14:textId="77777777" w:rsidTr="00D968BA">
        <w:tc>
          <w:tcPr>
            <w:tcW w:w="852" w:type="dxa"/>
            <w:tcBorders>
              <w:top w:val="single" w:sz="4" w:space="0" w:color="000000"/>
              <w:left w:val="single" w:sz="4" w:space="0" w:color="000000"/>
              <w:bottom w:val="single" w:sz="12" w:space="0" w:color="000000"/>
              <w:right w:val="single" w:sz="4" w:space="0" w:color="000000"/>
            </w:tcBorders>
            <w:shd w:val="clear" w:color="auto" w:fill="4F81BD"/>
            <w:hideMark/>
          </w:tcPr>
          <w:p w14:paraId="0E5DF4F2" w14:textId="77777777" w:rsidR="00D6057B" w:rsidRPr="00D6057B" w:rsidRDefault="00D6057B" w:rsidP="00D6057B">
            <w:pPr>
              <w:spacing w:after="0" w:line="240" w:lineRule="auto"/>
              <w:jc w:val="center"/>
              <w:rPr>
                <w:rFonts w:ascii="Garamond" w:eastAsia="Times New Roman" w:hAnsi="Garamond" w:cs="Times New Roman"/>
                <w:b/>
                <w:bCs/>
                <w:color w:val="FFFFFF"/>
                <w:lang w:val="hr-HR" w:eastAsia="hr-HR"/>
              </w:rPr>
            </w:pPr>
            <w:r w:rsidRPr="00D6057B">
              <w:rPr>
                <w:rFonts w:ascii="Garamond" w:eastAsia="Times New Roman" w:hAnsi="Garamond" w:cs="Times New Roman"/>
                <w:b/>
                <w:bCs/>
                <w:color w:val="FFFFFF"/>
                <w:lang w:val="hr-HR" w:eastAsia="hr-HR"/>
              </w:rPr>
              <w:t>r.br.</w:t>
            </w:r>
          </w:p>
        </w:tc>
        <w:tc>
          <w:tcPr>
            <w:tcW w:w="8218" w:type="dxa"/>
            <w:tcBorders>
              <w:top w:val="single" w:sz="4" w:space="0" w:color="000000"/>
              <w:left w:val="single" w:sz="4" w:space="0" w:color="000000"/>
              <w:bottom w:val="single" w:sz="12" w:space="0" w:color="000000"/>
              <w:right w:val="single" w:sz="4" w:space="0" w:color="000000"/>
            </w:tcBorders>
            <w:shd w:val="clear" w:color="auto" w:fill="4F81BD"/>
            <w:hideMark/>
          </w:tcPr>
          <w:p w14:paraId="458A946C" w14:textId="77777777" w:rsidR="00D6057B" w:rsidRPr="00D6057B" w:rsidRDefault="00D6057B" w:rsidP="00D6057B">
            <w:pPr>
              <w:spacing w:after="0" w:line="240" w:lineRule="auto"/>
              <w:jc w:val="center"/>
              <w:rPr>
                <w:rFonts w:ascii="Garamond" w:eastAsia="Times New Roman" w:hAnsi="Garamond" w:cs="Times New Roman"/>
                <w:b/>
                <w:bCs/>
                <w:color w:val="FFFFFF"/>
                <w:lang w:val="hr-HR" w:eastAsia="hr-HR"/>
              </w:rPr>
            </w:pPr>
            <w:r w:rsidRPr="00D6057B">
              <w:rPr>
                <w:rFonts w:ascii="Garamond" w:eastAsia="Times New Roman" w:hAnsi="Garamond" w:cs="Times New Roman"/>
                <w:b/>
                <w:bCs/>
                <w:color w:val="FFFFFF"/>
                <w:lang w:val="hr-HR" w:eastAsia="hr-HR"/>
              </w:rPr>
              <w:t>ZAKONI – PRAVILNICI - UREDBE</w:t>
            </w:r>
          </w:p>
        </w:tc>
        <w:tc>
          <w:tcPr>
            <w:tcW w:w="995" w:type="dxa"/>
            <w:tcBorders>
              <w:top w:val="single" w:sz="4" w:space="0" w:color="000000"/>
              <w:left w:val="single" w:sz="4" w:space="0" w:color="000000"/>
              <w:bottom w:val="single" w:sz="12" w:space="0" w:color="000000"/>
              <w:right w:val="single" w:sz="4" w:space="0" w:color="000000"/>
            </w:tcBorders>
            <w:shd w:val="clear" w:color="auto" w:fill="4F81BD"/>
            <w:hideMark/>
          </w:tcPr>
          <w:p w14:paraId="706CC906" w14:textId="77777777" w:rsidR="00D6057B" w:rsidRPr="00D6057B" w:rsidRDefault="00D6057B" w:rsidP="00D6057B">
            <w:pPr>
              <w:spacing w:after="0" w:line="240" w:lineRule="auto"/>
              <w:jc w:val="center"/>
              <w:rPr>
                <w:rFonts w:ascii="Garamond" w:eastAsia="Times New Roman" w:hAnsi="Garamond" w:cs="Times New Roman"/>
                <w:b/>
                <w:bCs/>
                <w:color w:val="FFFFFF"/>
                <w:lang w:val="hr-HR" w:eastAsia="hr-HR"/>
              </w:rPr>
            </w:pPr>
            <w:r w:rsidRPr="00D6057B">
              <w:rPr>
                <w:rFonts w:ascii="Garamond" w:eastAsia="Times New Roman" w:hAnsi="Garamond" w:cs="Times New Roman"/>
                <w:b/>
                <w:bCs/>
                <w:color w:val="FFFFFF"/>
                <w:lang w:val="hr-HR" w:eastAsia="hr-HR"/>
              </w:rPr>
              <w:t>NN</w:t>
            </w:r>
          </w:p>
        </w:tc>
      </w:tr>
      <w:tr w:rsidR="00D6057B" w:rsidRPr="00D6057B" w14:paraId="75B59D47" w14:textId="77777777" w:rsidTr="00D968BA">
        <w:tc>
          <w:tcPr>
            <w:tcW w:w="852" w:type="dxa"/>
            <w:tcBorders>
              <w:top w:val="single" w:sz="4" w:space="0" w:color="000000"/>
              <w:left w:val="single" w:sz="4" w:space="0" w:color="000000"/>
              <w:bottom w:val="single" w:sz="4" w:space="0" w:color="000000"/>
              <w:right w:val="single" w:sz="4" w:space="0" w:color="000000"/>
            </w:tcBorders>
            <w:vAlign w:val="center"/>
            <w:hideMark/>
          </w:tcPr>
          <w:p w14:paraId="0BFB41B3" w14:textId="77777777" w:rsidR="00D6057B" w:rsidRPr="00D6057B" w:rsidRDefault="00D6057B" w:rsidP="00D6057B">
            <w:pPr>
              <w:spacing w:after="0" w:line="240" w:lineRule="auto"/>
              <w:jc w:val="center"/>
              <w:rPr>
                <w:rFonts w:ascii="Garamond" w:eastAsia="Times New Roman" w:hAnsi="Garamond" w:cs="Times New Roman"/>
                <w:b/>
                <w:bCs/>
                <w:lang w:val="hr-HR" w:eastAsia="hr-HR"/>
              </w:rPr>
            </w:pPr>
            <w:r w:rsidRPr="00D6057B">
              <w:rPr>
                <w:rFonts w:ascii="Garamond" w:eastAsia="Times New Roman" w:hAnsi="Garamond" w:cs="Times New Roman"/>
                <w:b/>
                <w:bCs/>
                <w:lang w:val="hr-HR" w:eastAsia="hr-HR"/>
              </w:rPr>
              <w:t>1.</w:t>
            </w:r>
          </w:p>
        </w:tc>
        <w:tc>
          <w:tcPr>
            <w:tcW w:w="8218" w:type="dxa"/>
            <w:tcBorders>
              <w:top w:val="single" w:sz="4" w:space="0" w:color="000000"/>
              <w:left w:val="single" w:sz="4" w:space="0" w:color="000000"/>
              <w:bottom w:val="single" w:sz="4" w:space="0" w:color="000000"/>
              <w:right w:val="single" w:sz="4" w:space="0" w:color="000000"/>
            </w:tcBorders>
            <w:vAlign w:val="center"/>
            <w:hideMark/>
          </w:tcPr>
          <w:p w14:paraId="41142A06" w14:textId="77777777" w:rsidR="00D6057B" w:rsidRPr="00D6057B" w:rsidRDefault="00D6057B" w:rsidP="00D6057B">
            <w:pPr>
              <w:spacing w:after="0" w:line="240" w:lineRule="auto"/>
              <w:rPr>
                <w:rFonts w:ascii="Garamond" w:eastAsia="Times New Roman" w:hAnsi="Garamond" w:cs="Times New Roman"/>
                <w:b/>
                <w:bCs/>
                <w:lang w:val="hr-HR" w:eastAsia="hr-HR"/>
              </w:rPr>
            </w:pPr>
            <w:r w:rsidRPr="00D6057B">
              <w:rPr>
                <w:rFonts w:ascii="Garamond" w:eastAsia="Times New Roman" w:hAnsi="Garamond" w:cs="Times New Roman"/>
                <w:b/>
                <w:bCs/>
                <w:lang w:val="hr-HR" w:eastAsia="hr-HR"/>
              </w:rPr>
              <w:t xml:space="preserve">ZAKON O SUSTAVU CIVILNE ZAŠTITE </w:t>
            </w:r>
          </w:p>
        </w:tc>
        <w:tc>
          <w:tcPr>
            <w:tcW w:w="995" w:type="dxa"/>
            <w:tcBorders>
              <w:top w:val="single" w:sz="4" w:space="0" w:color="000000"/>
              <w:left w:val="single" w:sz="4" w:space="0" w:color="000000"/>
              <w:bottom w:val="single" w:sz="4" w:space="0" w:color="000000"/>
              <w:right w:val="single" w:sz="4" w:space="0" w:color="000000"/>
            </w:tcBorders>
            <w:vAlign w:val="center"/>
            <w:hideMark/>
          </w:tcPr>
          <w:p w14:paraId="3D9CF249" w14:textId="77777777" w:rsidR="00D6057B" w:rsidRPr="00D6057B" w:rsidRDefault="00D6057B" w:rsidP="00D6057B">
            <w:pPr>
              <w:spacing w:after="0" w:line="240" w:lineRule="auto"/>
              <w:jc w:val="center"/>
              <w:rPr>
                <w:rFonts w:ascii="Garamond" w:eastAsia="Times New Roman" w:hAnsi="Garamond" w:cs="Times New Roman"/>
                <w:b/>
                <w:lang w:val="hr-HR" w:eastAsia="hr-HR"/>
              </w:rPr>
            </w:pPr>
            <w:r w:rsidRPr="00D6057B">
              <w:rPr>
                <w:rFonts w:ascii="Garamond" w:eastAsia="Times New Roman" w:hAnsi="Garamond" w:cs="Times New Roman"/>
                <w:b/>
                <w:lang w:val="hr-HR" w:eastAsia="hr-HR"/>
              </w:rPr>
              <w:t>82/15</w:t>
            </w:r>
          </w:p>
          <w:p w14:paraId="4907A6A5" w14:textId="77777777" w:rsidR="00D6057B" w:rsidRPr="00D6057B" w:rsidRDefault="00D6057B" w:rsidP="00D6057B">
            <w:pPr>
              <w:spacing w:after="0" w:line="240" w:lineRule="auto"/>
              <w:jc w:val="center"/>
              <w:rPr>
                <w:rFonts w:ascii="Garamond" w:eastAsia="Times New Roman" w:hAnsi="Garamond" w:cs="Times New Roman"/>
                <w:b/>
                <w:lang w:val="hr-HR" w:eastAsia="hr-HR"/>
              </w:rPr>
            </w:pPr>
            <w:r w:rsidRPr="00D6057B">
              <w:rPr>
                <w:rFonts w:ascii="Garamond" w:eastAsia="Times New Roman" w:hAnsi="Garamond" w:cs="Times New Roman"/>
                <w:b/>
                <w:lang w:val="hr-HR" w:eastAsia="hr-HR"/>
              </w:rPr>
              <w:t>118/18</w:t>
            </w:r>
          </w:p>
          <w:p w14:paraId="4590F6C3" w14:textId="77777777" w:rsidR="00D6057B" w:rsidRPr="00D6057B" w:rsidRDefault="00D6057B" w:rsidP="00D6057B">
            <w:pPr>
              <w:spacing w:after="0" w:line="240" w:lineRule="auto"/>
              <w:jc w:val="center"/>
              <w:rPr>
                <w:rFonts w:ascii="Garamond" w:eastAsia="Times New Roman" w:hAnsi="Garamond" w:cs="Times New Roman"/>
                <w:b/>
                <w:lang w:val="hr-HR" w:eastAsia="hr-HR"/>
              </w:rPr>
            </w:pPr>
            <w:r w:rsidRPr="00D6057B">
              <w:rPr>
                <w:rFonts w:ascii="Garamond" w:eastAsia="Times New Roman" w:hAnsi="Garamond" w:cs="Times New Roman"/>
                <w:b/>
                <w:lang w:val="hr-HR" w:eastAsia="hr-HR"/>
              </w:rPr>
              <w:t>31/20</w:t>
            </w:r>
          </w:p>
          <w:p w14:paraId="6557631D" w14:textId="77777777" w:rsidR="00D6057B" w:rsidRPr="00D6057B" w:rsidRDefault="00D6057B" w:rsidP="00D6057B">
            <w:pPr>
              <w:spacing w:after="0" w:line="240" w:lineRule="auto"/>
              <w:jc w:val="center"/>
              <w:rPr>
                <w:rFonts w:ascii="Garamond" w:eastAsia="Times New Roman" w:hAnsi="Garamond" w:cs="Times New Roman"/>
                <w:b/>
                <w:lang w:val="hr-HR" w:eastAsia="hr-HR"/>
              </w:rPr>
            </w:pPr>
            <w:r w:rsidRPr="00D6057B">
              <w:rPr>
                <w:rFonts w:ascii="Garamond" w:eastAsia="Times New Roman" w:hAnsi="Garamond" w:cs="Times New Roman"/>
                <w:b/>
                <w:lang w:val="hr-HR" w:eastAsia="hr-HR"/>
              </w:rPr>
              <w:t>20/21</w:t>
            </w:r>
          </w:p>
          <w:p w14:paraId="64824C4A" w14:textId="77777777" w:rsidR="00D6057B" w:rsidRPr="00D6057B" w:rsidRDefault="00D6057B" w:rsidP="00D6057B">
            <w:pPr>
              <w:spacing w:after="0" w:line="240" w:lineRule="auto"/>
              <w:jc w:val="center"/>
              <w:rPr>
                <w:rFonts w:ascii="Garamond" w:eastAsia="Times New Roman" w:hAnsi="Garamond" w:cs="Times New Roman"/>
                <w:b/>
                <w:lang w:val="hr-HR" w:eastAsia="hr-HR"/>
              </w:rPr>
            </w:pPr>
            <w:r w:rsidRPr="00D6057B">
              <w:rPr>
                <w:rFonts w:ascii="Garamond" w:eastAsia="Times New Roman" w:hAnsi="Garamond" w:cs="Times New Roman"/>
                <w:b/>
                <w:lang w:val="hr-HR" w:eastAsia="hr-HR"/>
              </w:rPr>
              <w:t>114/22</w:t>
            </w:r>
          </w:p>
        </w:tc>
      </w:tr>
      <w:tr w:rsidR="00D6057B" w:rsidRPr="00D6057B" w14:paraId="37EAF72C" w14:textId="77777777" w:rsidTr="00D968BA">
        <w:tc>
          <w:tcPr>
            <w:tcW w:w="852" w:type="dxa"/>
            <w:tcBorders>
              <w:top w:val="single" w:sz="8" w:space="0" w:color="4F81BD"/>
              <w:left w:val="single" w:sz="8" w:space="0" w:color="4F81BD"/>
              <w:bottom w:val="single" w:sz="8" w:space="0" w:color="4F81BD"/>
              <w:right w:val="single" w:sz="4" w:space="0" w:color="000000"/>
            </w:tcBorders>
            <w:vAlign w:val="center"/>
            <w:hideMark/>
          </w:tcPr>
          <w:p w14:paraId="535FAA4C" w14:textId="77777777" w:rsidR="00D6057B" w:rsidRPr="00D6057B" w:rsidRDefault="00D6057B" w:rsidP="00D6057B">
            <w:pPr>
              <w:spacing w:after="0" w:line="240" w:lineRule="auto"/>
              <w:jc w:val="center"/>
              <w:rPr>
                <w:rFonts w:ascii="Garamond" w:eastAsia="Times New Roman" w:hAnsi="Garamond" w:cs="Times New Roman"/>
                <w:bCs/>
                <w:lang w:val="hr-HR" w:eastAsia="hr-HR"/>
              </w:rPr>
            </w:pPr>
            <w:r w:rsidRPr="00D6057B">
              <w:rPr>
                <w:rFonts w:ascii="Garamond" w:eastAsia="Times New Roman" w:hAnsi="Garamond" w:cs="Times New Roman"/>
                <w:bCs/>
                <w:lang w:val="hr-HR" w:eastAsia="hr-HR"/>
              </w:rPr>
              <w:t>2.</w:t>
            </w:r>
          </w:p>
        </w:tc>
        <w:tc>
          <w:tcPr>
            <w:tcW w:w="8218" w:type="dxa"/>
            <w:tcBorders>
              <w:top w:val="single" w:sz="8" w:space="0" w:color="4F81BD"/>
              <w:left w:val="single" w:sz="8" w:space="0" w:color="4F81BD"/>
              <w:bottom w:val="single" w:sz="8" w:space="0" w:color="4F81BD"/>
              <w:right w:val="single" w:sz="4" w:space="0" w:color="000000"/>
            </w:tcBorders>
            <w:vAlign w:val="center"/>
            <w:hideMark/>
          </w:tcPr>
          <w:p w14:paraId="1815090B" w14:textId="77777777" w:rsidR="00D6057B" w:rsidRPr="00D6057B" w:rsidRDefault="00D6057B" w:rsidP="00D6057B">
            <w:pPr>
              <w:spacing w:after="0" w:line="240" w:lineRule="auto"/>
              <w:rPr>
                <w:rFonts w:ascii="Garamond" w:eastAsia="Times New Roman" w:hAnsi="Garamond" w:cs="Times New Roman"/>
                <w:b/>
                <w:bCs/>
                <w:lang w:val="hr-HR" w:eastAsia="hr-HR"/>
              </w:rPr>
            </w:pPr>
            <w:r w:rsidRPr="00D6057B">
              <w:rPr>
                <w:rFonts w:ascii="Garamond" w:eastAsia="Times New Roman" w:hAnsi="Garamond" w:cs="Times New Roman"/>
                <w:bCs/>
                <w:lang w:val="hr-HR" w:eastAsia="hr-HR"/>
              </w:rPr>
              <w:t xml:space="preserve">Pravilnik o standardnim operativnim postupcima za pružanje pomoći nižoj hijerarhijskoj razini od strane više razine sustava civilne zaštite u velikoj nesreći i katastrofi  </w:t>
            </w:r>
          </w:p>
        </w:tc>
        <w:tc>
          <w:tcPr>
            <w:tcW w:w="995" w:type="dxa"/>
            <w:tcBorders>
              <w:top w:val="single" w:sz="8" w:space="0" w:color="4F81BD"/>
              <w:left w:val="single" w:sz="4" w:space="0" w:color="000000"/>
              <w:bottom w:val="single" w:sz="8" w:space="0" w:color="4F81BD"/>
              <w:right w:val="single" w:sz="8" w:space="0" w:color="4F81BD"/>
            </w:tcBorders>
            <w:vAlign w:val="center"/>
            <w:hideMark/>
          </w:tcPr>
          <w:p w14:paraId="7A089FE4" w14:textId="77777777" w:rsidR="00D6057B" w:rsidRPr="00D6057B" w:rsidRDefault="00D6057B" w:rsidP="00D6057B">
            <w:pPr>
              <w:spacing w:after="0" w:line="240" w:lineRule="auto"/>
              <w:jc w:val="center"/>
              <w:rPr>
                <w:rFonts w:ascii="Garamond" w:eastAsia="Times New Roman" w:hAnsi="Garamond" w:cs="Times New Roman"/>
                <w:b/>
                <w:lang w:val="hr-HR" w:eastAsia="hr-HR"/>
              </w:rPr>
            </w:pPr>
            <w:r w:rsidRPr="00D6057B">
              <w:rPr>
                <w:rFonts w:ascii="Garamond" w:eastAsia="Times New Roman" w:hAnsi="Garamond" w:cs="Times New Roman"/>
                <w:b/>
                <w:lang w:val="hr-HR" w:eastAsia="hr-HR"/>
              </w:rPr>
              <w:t>37/16</w:t>
            </w:r>
          </w:p>
        </w:tc>
      </w:tr>
      <w:tr w:rsidR="00D6057B" w:rsidRPr="00D6057B" w14:paraId="0177CC3E" w14:textId="77777777" w:rsidTr="00D968BA">
        <w:tc>
          <w:tcPr>
            <w:tcW w:w="852" w:type="dxa"/>
            <w:tcBorders>
              <w:top w:val="single" w:sz="4" w:space="0" w:color="000000"/>
              <w:left w:val="single" w:sz="4" w:space="0" w:color="000000"/>
              <w:bottom w:val="single" w:sz="4" w:space="0" w:color="000000"/>
              <w:right w:val="single" w:sz="4" w:space="0" w:color="000000"/>
            </w:tcBorders>
            <w:vAlign w:val="center"/>
            <w:hideMark/>
          </w:tcPr>
          <w:p w14:paraId="4C192AE0" w14:textId="77777777" w:rsidR="00D6057B" w:rsidRPr="00D6057B" w:rsidRDefault="00D6057B" w:rsidP="00D6057B">
            <w:pPr>
              <w:spacing w:after="0" w:line="240" w:lineRule="auto"/>
              <w:jc w:val="center"/>
              <w:rPr>
                <w:rFonts w:ascii="Garamond" w:eastAsia="Times New Roman" w:hAnsi="Garamond" w:cs="Times New Roman"/>
                <w:bCs/>
                <w:lang w:val="hr-HR" w:eastAsia="hr-HR"/>
              </w:rPr>
            </w:pPr>
            <w:r w:rsidRPr="00D6057B">
              <w:rPr>
                <w:rFonts w:ascii="Garamond" w:eastAsia="Times New Roman" w:hAnsi="Garamond" w:cs="Times New Roman"/>
                <w:bCs/>
                <w:lang w:val="hr-HR" w:eastAsia="hr-HR"/>
              </w:rPr>
              <w:t>3.</w:t>
            </w:r>
          </w:p>
        </w:tc>
        <w:tc>
          <w:tcPr>
            <w:tcW w:w="8218" w:type="dxa"/>
            <w:tcBorders>
              <w:top w:val="single" w:sz="4" w:space="0" w:color="000000"/>
              <w:left w:val="single" w:sz="4" w:space="0" w:color="000000"/>
              <w:bottom w:val="single" w:sz="4" w:space="0" w:color="000000"/>
              <w:right w:val="single" w:sz="4" w:space="0" w:color="000000"/>
            </w:tcBorders>
            <w:vAlign w:val="center"/>
            <w:hideMark/>
          </w:tcPr>
          <w:p w14:paraId="7C8EAFAF" w14:textId="77777777" w:rsidR="00D6057B" w:rsidRPr="00D6057B" w:rsidRDefault="00D6057B" w:rsidP="00D6057B">
            <w:pPr>
              <w:spacing w:after="0" w:line="240" w:lineRule="auto"/>
              <w:rPr>
                <w:rFonts w:ascii="Garamond" w:eastAsia="Times New Roman" w:hAnsi="Garamond" w:cs="Times New Roman"/>
                <w:b/>
                <w:bCs/>
                <w:lang w:val="hr-HR" w:eastAsia="hr-HR"/>
              </w:rPr>
            </w:pPr>
            <w:r w:rsidRPr="00D6057B">
              <w:rPr>
                <w:rFonts w:ascii="Garamond" w:eastAsia="Times New Roman" w:hAnsi="Garamond" w:cs="Times New Roman"/>
                <w:bCs/>
                <w:lang w:val="hr-HR" w:eastAsia="hr-HR"/>
              </w:rPr>
              <w:t xml:space="preserve"> </w:t>
            </w:r>
            <w:r w:rsidRPr="00D6057B">
              <w:rPr>
                <w:rFonts w:ascii="Garamond" w:eastAsia="Times New Roman" w:hAnsi="Garamond" w:cs="Calibri"/>
                <w:lang w:val="hr-HR" w:eastAsia="hr-HR"/>
              </w:rPr>
              <w:t xml:space="preserve">Pravilnik o sastavu stožera, načinu rada te uvjetima za imenovanje načelnika, zamjenika načelnika i članova stožera civilne zaštite </w:t>
            </w:r>
          </w:p>
        </w:tc>
        <w:tc>
          <w:tcPr>
            <w:tcW w:w="995" w:type="dxa"/>
            <w:tcBorders>
              <w:top w:val="single" w:sz="4" w:space="0" w:color="000000"/>
              <w:left w:val="single" w:sz="4" w:space="0" w:color="000000"/>
              <w:bottom w:val="single" w:sz="4" w:space="0" w:color="000000"/>
              <w:right w:val="single" w:sz="4" w:space="0" w:color="000000"/>
            </w:tcBorders>
            <w:vAlign w:val="center"/>
            <w:hideMark/>
          </w:tcPr>
          <w:p w14:paraId="08F6C463" w14:textId="77777777" w:rsidR="00D6057B" w:rsidRPr="00D6057B" w:rsidRDefault="00D6057B" w:rsidP="00D6057B">
            <w:pPr>
              <w:spacing w:after="0" w:line="240" w:lineRule="auto"/>
              <w:jc w:val="center"/>
              <w:rPr>
                <w:rFonts w:ascii="Garamond" w:eastAsia="Times New Roman" w:hAnsi="Garamond" w:cs="Times New Roman"/>
                <w:b/>
                <w:lang w:val="hr-HR" w:eastAsia="hr-HR"/>
              </w:rPr>
            </w:pPr>
            <w:r w:rsidRPr="00D6057B">
              <w:rPr>
                <w:rFonts w:ascii="Garamond" w:eastAsia="Times New Roman" w:hAnsi="Garamond" w:cs="Times New Roman"/>
                <w:b/>
                <w:lang w:val="hr-HR" w:eastAsia="hr-HR"/>
              </w:rPr>
              <w:t>126/19</w:t>
            </w:r>
          </w:p>
          <w:p w14:paraId="7DD8CE85" w14:textId="77777777" w:rsidR="00D6057B" w:rsidRPr="00D6057B" w:rsidRDefault="00D6057B" w:rsidP="00D6057B">
            <w:pPr>
              <w:spacing w:after="0" w:line="240" w:lineRule="auto"/>
              <w:jc w:val="center"/>
              <w:rPr>
                <w:rFonts w:ascii="Garamond" w:eastAsia="Times New Roman" w:hAnsi="Garamond" w:cs="Times New Roman"/>
                <w:b/>
                <w:lang w:val="hr-HR" w:eastAsia="hr-HR"/>
              </w:rPr>
            </w:pPr>
            <w:r w:rsidRPr="00D6057B">
              <w:rPr>
                <w:rFonts w:ascii="Garamond" w:eastAsia="Times New Roman" w:hAnsi="Garamond" w:cs="Times New Roman"/>
                <w:b/>
                <w:lang w:val="hr-HR" w:eastAsia="hr-HR"/>
              </w:rPr>
              <w:t>17/20</w:t>
            </w:r>
          </w:p>
        </w:tc>
      </w:tr>
      <w:tr w:rsidR="00D6057B" w:rsidRPr="00D6057B" w14:paraId="015735DB" w14:textId="77777777" w:rsidTr="00D968BA">
        <w:tc>
          <w:tcPr>
            <w:tcW w:w="852" w:type="dxa"/>
            <w:tcBorders>
              <w:top w:val="single" w:sz="8" w:space="0" w:color="4F81BD"/>
              <w:left w:val="single" w:sz="8" w:space="0" w:color="4F81BD"/>
              <w:bottom w:val="single" w:sz="8" w:space="0" w:color="4F81BD"/>
              <w:right w:val="single" w:sz="4" w:space="0" w:color="000000"/>
            </w:tcBorders>
            <w:vAlign w:val="center"/>
            <w:hideMark/>
          </w:tcPr>
          <w:p w14:paraId="6BE306D1" w14:textId="77777777" w:rsidR="00D6057B" w:rsidRPr="00D6057B" w:rsidRDefault="00D6057B" w:rsidP="00D6057B">
            <w:pPr>
              <w:spacing w:after="0" w:line="240" w:lineRule="auto"/>
              <w:jc w:val="center"/>
              <w:rPr>
                <w:rFonts w:ascii="Garamond" w:eastAsia="Times New Roman" w:hAnsi="Garamond" w:cs="Times New Roman"/>
                <w:bCs/>
                <w:lang w:val="hr-HR" w:eastAsia="hr-HR"/>
              </w:rPr>
            </w:pPr>
            <w:r w:rsidRPr="00D6057B">
              <w:rPr>
                <w:rFonts w:ascii="Garamond" w:eastAsia="Times New Roman" w:hAnsi="Garamond" w:cs="Times New Roman"/>
                <w:bCs/>
                <w:lang w:val="hr-HR" w:eastAsia="hr-HR"/>
              </w:rPr>
              <w:t>4.</w:t>
            </w:r>
          </w:p>
        </w:tc>
        <w:tc>
          <w:tcPr>
            <w:tcW w:w="8218" w:type="dxa"/>
            <w:tcBorders>
              <w:top w:val="single" w:sz="8" w:space="0" w:color="4F81BD"/>
              <w:left w:val="single" w:sz="8" w:space="0" w:color="4F81BD"/>
              <w:bottom w:val="single" w:sz="8" w:space="0" w:color="4F81BD"/>
              <w:right w:val="single" w:sz="4" w:space="0" w:color="000000"/>
            </w:tcBorders>
            <w:vAlign w:val="center"/>
            <w:hideMark/>
          </w:tcPr>
          <w:p w14:paraId="7F8964C7" w14:textId="77777777" w:rsidR="00D6057B" w:rsidRPr="00D6057B" w:rsidRDefault="00D6057B" w:rsidP="00D6057B">
            <w:pPr>
              <w:spacing w:after="0" w:line="240" w:lineRule="auto"/>
              <w:rPr>
                <w:rFonts w:ascii="Garamond" w:eastAsia="Times New Roman" w:hAnsi="Garamond" w:cs="Times New Roman"/>
                <w:bCs/>
                <w:lang w:val="hr-HR" w:eastAsia="hr-HR"/>
              </w:rPr>
            </w:pPr>
            <w:r w:rsidRPr="00D6057B">
              <w:rPr>
                <w:rFonts w:ascii="Garamond" w:eastAsia="Times New Roman" w:hAnsi="Garamond" w:cs="Times New Roman"/>
                <w:bCs/>
                <w:lang w:val="hr-HR" w:eastAsia="hr-HR"/>
              </w:rPr>
              <w:t xml:space="preserve">Naputak o načinu postupanja u slučaju zlouporabe poziva na broj 112 </w:t>
            </w:r>
          </w:p>
        </w:tc>
        <w:tc>
          <w:tcPr>
            <w:tcW w:w="995" w:type="dxa"/>
            <w:tcBorders>
              <w:top w:val="single" w:sz="8" w:space="0" w:color="4F81BD"/>
              <w:left w:val="single" w:sz="4" w:space="0" w:color="000000"/>
              <w:bottom w:val="single" w:sz="8" w:space="0" w:color="4F81BD"/>
              <w:right w:val="single" w:sz="8" w:space="0" w:color="4F81BD"/>
            </w:tcBorders>
            <w:vAlign w:val="center"/>
            <w:hideMark/>
          </w:tcPr>
          <w:p w14:paraId="54EC1E67" w14:textId="77777777" w:rsidR="00D6057B" w:rsidRPr="00D6057B" w:rsidRDefault="00D6057B" w:rsidP="00D6057B">
            <w:pPr>
              <w:spacing w:after="0" w:line="240" w:lineRule="auto"/>
              <w:jc w:val="center"/>
              <w:rPr>
                <w:rFonts w:ascii="Garamond" w:eastAsia="Times New Roman" w:hAnsi="Garamond" w:cs="Times New Roman"/>
                <w:b/>
                <w:lang w:val="hr-HR" w:eastAsia="hr-HR"/>
              </w:rPr>
            </w:pPr>
            <w:r w:rsidRPr="00D6057B">
              <w:rPr>
                <w:rFonts w:ascii="Garamond" w:eastAsia="Times New Roman" w:hAnsi="Garamond" w:cs="Times New Roman"/>
                <w:b/>
                <w:lang w:val="hr-HR" w:eastAsia="hr-HR"/>
              </w:rPr>
              <w:t>37/16</w:t>
            </w:r>
          </w:p>
        </w:tc>
      </w:tr>
      <w:tr w:rsidR="00D6057B" w:rsidRPr="00D6057B" w14:paraId="4EC8B62A" w14:textId="77777777" w:rsidTr="00D968BA">
        <w:tc>
          <w:tcPr>
            <w:tcW w:w="852" w:type="dxa"/>
            <w:tcBorders>
              <w:top w:val="single" w:sz="4" w:space="0" w:color="000000"/>
              <w:left w:val="single" w:sz="4" w:space="0" w:color="000000"/>
              <w:bottom w:val="single" w:sz="4" w:space="0" w:color="000000"/>
              <w:right w:val="single" w:sz="4" w:space="0" w:color="000000"/>
            </w:tcBorders>
            <w:vAlign w:val="center"/>
            <w:hideMark/>
          </w:tcPr>
          <w:p w14:paraId="09B9BD45" w14:textId="77777777" w:rsidR="00D6057B" w:rsidRPr="00D6057B" w:rsidRDefault="00D6057B" w:rsidP="00D6057B">
            <w:pPr>
              <w:spacing w:after="0" w:line="240" w:lineRule="auto"/>
              <w:jc w:val="center"/>
              <w:rPr>
                <w:rFonts w:ascii="Garamond" w:eastAsia="Times New Roman" w:hAnsi="Garamond" w:cs="Times New Roman"/>
                <w:bCs/>
                <w:lang w:val="hr-HR" w:eastAsia="hr-HR"/>
              </w:rPr>
            </w:pPr>
            <w:r w:rsidRPr="00D6057B">
              <w:rPr>
                <w:rFonts w:ascii="Garamond" w:eastAsia="Times New Roman" w:hAnsi="Garamond" w:cs="Times New Roman"/>
                <w:bCs/>
                <w:lang w:val="hr-HR" w:eastAsia="hr-HR"/>
              </w:rPr>
              <w:t>5.</w:t>
            </w:r>
          </w:p>
        </w:tc>
        <w:tc>
          <w:tcPr>
            <w:tcW w:w="8218" w:type="dxa"/>
            <w:tcBorders>
              <w:top w:val="single" w:sz="4" w:space="0" w:color="000000"/>
              <w:left w:val="single" w:sz="4" w:space="0" w:color="000000"/>
              <w:bottom w:val="single" w:sz="4" w:space="0" w:color="000000"/>
              <w:right w:val="single" w:sz="4" w:space="0" w:color="000000"/>
            </w:tcBorders>
            <w:vAlign w:val="center"/>
            <w:hideMark/>
          </w:tcPr>
          <w:p w14:paraId="359EC813" w14:textId="77777777" w:rsidR="00D6057B" w:rsidRPr="00D6057B" w:rsidRDefault="00D6057B" w:rsidP="00D6057B">
            <w:pPr>
              <w:spacing w:after="0" w:line="240" w:lineRule="auto"/>
              <w:rPr>
                <w:rFonts w:ascii="Garamond" w:eastAsia="Times New Roman" w:hAnsi="Garamond" w:cs="Times New Roman"/>
                <w:b/>
                <w:bCs/>
                <w:lang w:val="hr-HR" w:eastAsia="hr-HR"/>
              </w:rPr>
            </w:pPr>
            <w:r w:rsidRPr="00D6057B">
              <w:rPr>
                <w:rFonts w:ascii="Garamond" w:eastAsia="Times New Roman" w:hAnsi="Garamond" w:cs="Times New Roman"/>
                <w:bCs/>
                <w:lang w:val="hr-HR" w:eastAsia="hr-HR"/>
              </w:rPr>
              <w:t>Pravilnik o izgledu, načinu i mjestu isticanja obavijesti o jedinstvenom europskom broju za hitne službe 112</w:t>
            </w:r>
            <w:r w:rsidRPr="00D6057B">
              <w:rPr>
                <w:rFonts w:ascii="Garamond" w:eastAsia="Times New Roman" w:hAnsi="Garamond" w:cs="Times New Roman"/>
                <w:b/>
                <w:bCs/>
                <w:lang w:val="hr-HR" w:eastAsia="hr-HR"/>
              </w:rPr>
              <w:t xml:space="preserve"> </w:t>
            </w:r>
          </w:p>
        </w:tc>
        <w:tc>
          <w:tcPr>
            <w:tcW w:w="995" w:type="dxa"/>
            <w:tcBorders>
              <w:top w:val="single" w:sz="4" w:space="0" w:color="000000"/>
              <w:left w:val="single" w:sz="4" w:space="0" w:color="000000"/>
              <w:bottom w:val="single" w:sz="4" w:space="0" w:color="000000"/>
              <w:right w:val="single" w:sz="4" w:space="0" w:color="000000"/>
            </w:tcBorders>
            <w:vAlign w:val="center"/>
            <w:hideMark/>
          </w:tcPr>
          <w:p w14:paraId="276E553C" w14:textId="77777777" w:rsidR="00D6057B" w:rsidRPr="00D6057B" w:rsidRDefault="00D6057B" w:rsidP="00D6057B">
            <w:pPr>
              <w:spacing w:after="0" w:line="240" w:lineRule="auto"/>
              <w:jc w:val="center"/>
              <w:rPr>
                <w:rFonts w:ascii="Garamond" w:eastAsia="Times New Roman" w:hAnsi="Garamond" w:cs="Times New Roman"/>
                <w:b/>
                <w:lang w:val="hr-HR" w:eastAsia="hr-HR"/>
              </w:rPr>
            </w:pPr>
            <w:r w:rsidRPr="00D6057B">
              <w:rPr>
                <w:rFonts w:ascii="Garamond" w:eastAsia="Times New Roman" w:hAnsi="Garamond" w:cs="Times New Roman"/>
                <w:b/>
                <w:lang w:val="hr-HR" w:eastAsia="hr-HR"/>
              </w:rPr>
              <w:t>38/16</w:t>
            </w:r>
          </w:p>
        </w:tc>
      </w:tr>
      <w:tr w:rsidR="00D6057B" w:rsidRPr="00D6057B" w14:paraId="07A0DD99" w14:textId="77777777" w:rsidTr="00D968BA">
        <w:tc>
          <w:tcPr>
            <w:tcW w:w="852" w:type="dxa"/>
            <w:tcBorders>
              <w:top w:val="single" w:sz="8" w:space="0" w:color="4F81BD"/>
              <w:left w:val="single" w:sz="8" w:space="0" w:color="4F81BD"/>
              <w:bottom w:val="single" w:sz="8" w:space="0" w:color="4F81BD"/>
              <w:right w:val="single" w:sz="4" w:space="0" w:color="000000"/>
            </w:tcBorders>
            <w:vAlign w:val="center"/>
            <w:hideMark/>
          </w:tcPr>
          <w:p w14:paraId="05013B29" w14:textId="77777777" w:rsidR="00D6057B" w:rsidRPr="00D6057B" w:rsidRDefault="00D6057B" w:rsidP="00D6057B">
            <w:pPr>
              <w:spacing w:after="0" w:line="240" w:lineRule="auto"/>
              <w:jc w:val="center"/>
              <w:rPr>
                <w:rFonts w:ascii="Garamond" w:eastAsia="Times New Roman" w:hAnsi="Garamond" w:cs="Times New Roman"/>
                <w:bCs/>
                <w:lang w:val="hr-HR" w:eastAsia="hr-HR"/>
              </w:rPr>
            </w:pPr>
            <w:r w:rsidRPr="00D6057B">
              <w:rPr>
                <w:rFonts w:ascii="Garamond" w:eastAsia="Times New Roman" w:hAnsi="Garamond" w:cs="Times New Roman"/>
                <w:bCs/>
                <w:lang w:val="hr-HR" w:eastAsia="hr-HR"/>
              </w:rPr>
              <w:t>6.</w:t>
            </w:r>
          </w:p>
        </w:tc>
        <w:tc>
          <w:tcPr>
            <w:tcW w:w="8218" w:type="dxa"/>
            <w:tcBorders>
              <w:top w:val="single" w:sz="8" w:space="0" w:color="4F81BD"/>
              <w:left w:val="single" w:sz="8" w:space="0" w:color="4F81BD"/>
              <w:bottom w:val="single" w:sz="8" w:space="0" w:color="4F81BD"/>
              <w:right w:val="single" w:sz="4" w:space="0" w:color="000000"/>
            </w:tcBorders>
            <w:vAlign w:val="center"/>
            <w:hideMark/>
          </w:tcPr>
          <w:p w14:paraId="1B473577" w14:textId="77777777" w:rsidR="00D6057B" w:rsidRPr="00D6057B" w:rsidRDefault="00D6057B" w:rsidP="00D6057B">
            <w:pPr>
              <w:spacing w:after="0" w:line="240" w:lineRule="auto"/>
              <w:rPr>
                <w:rFonts w:ascii="Garamond" w:eastAsia="Times New Roman" w:hAnsi="Garamond" w:cs="Times New Roman"/>
                <w:b/>
                <w:bCs/>
                <w:lang w:val="hr-HR" w:eastAsia="hr-HR"/>
              </w:rPr>
            </w:pPr>
            <w:r w:rsidRPr="00D6057B">
              <w:rPr>
                <w:rFonts w:ascii="Garamond" w:eastAsia="Times New Roman" w:hAnsi="Garamond" w:cs="Times New Roman"/>
                <w:bCs/>
                <w:lang w:val="hr-HR" w:eastAsia="hr-HR"/>
              </w:rPr>
              <w:t>Pravilnik o vrstama i načinu provođenja vježbi operativnih snaga sustava civilne zaštite</w:t>
            </w:r>
            <w:r w:rsidRPr="00D6057B">
              <w:rPr>
                <w:rFonts w:ascii="Garamond" w:eastAsia="Times New Roman" w:hAnsi="Garamond" w:cs="Times New Roman"/>
                <w:b/>
                <w:bCs/>
                <w:lang w:val="hr-HR" w:eastAsia="hr-HR"/>
              </w:rPr>
              <w:t xml:space="preserve"> </w:t>
            </w:r>
          </w:p>
        </w:tc>
        <w:tc>
          <w:tcPr>
            <w:tcW w:w="995" w:type="dxa"/>
            <w:tcBorders>
              <w:top w:val="single" w:sz="8" w:space="0" w:color="4F81BD"/>
              <w:left w:val="single" w:sz="4" w:space="0" w:color="000000"/>
              <w:bottom w:val="single" w:sz="8" w:space="0" w:color="4F81BD"/>
              <w:right w:val="single" w:sz="8" w:space="0" w:color="4F81BD"/>
            </w:tcBorders>
            <w:vAlign w:val="center"/>
            <w:hideMark/>
          </w:tcPr>
          <w:p w14:paraId="15DAD818" w14:textId="77777777" w:rsidR="00D6057B" w:rsidRPr="00D6057B" w:rsidRDefault="00D6057B" w:rsidP="00D6057B">
            <w:pPr>
              <w:spacing w:after="0" w:line="240" w:lineRule="auto"/>
              <w:jc w:val="center"/>
              <w:rPr>
                <w:rFonts w:ascii="Garamond" w:eastAsia="Times New Roman" w:hAnsi="Garamond" w:cs="Times New Roman"/>
                <w:b/>
                <w:lang w:val="hr-HR" w:eastAsia="hr-HR"/>
              </w:rPr>
            </w:pPr>
            <w:r w:rsidRPr="00D6057B">
              <w:rPr>
                <w:rFonts w:ascii="Garamond" w:eastAsia="Times New Roman" w:hAnsi="Garamond" w:cs="Times New Roman"/>
                <w:b/>
                <w:lang w:val="hr-HR" w:eastAsia="hr-HR"/>
              </w:rPr>
              <w:t>49/16</w:t>
            </w:r>
          </w:p>
        </w:tc>
      </w:tr>
      <w:tr w:rsidR="00D6057B" w:rsidRPr="00D6057B" w14:paraId="1FC1CB9C" w14:textId="77777777" w:rsidTr="00D968BA">
        <w:tc>
          <w:tcPr>
            <w:tcW w:w="852" w:type="dxa"/>
            <w:tcBorders>
              <w:top w:val="single" w:sz="4" w:space="0" w:color="000000"/>
              <w:left w:val="single" w:sz="4" w:space="0" w:color="000000"/>
              <w:bottom w:val="single" w:sz="4" w:space="0" w:color="000000"/>
              <w:right w:val="single" w:sz="4" w:space="0" w:color="000000"/>
            </w:tcBorders>
            <w:vAlign w:val="center"/>
            <w:hideMark/>
          </w:tcPr>
          <w:p w14:paraId="4161F7FF" w14:textId="77777777" w:rsidR="00D6057B" w:rsidRPr="00D6057B" w:rsidRDefault="00D6057B" w:rsidP="00D6057B">
            <w:pPr>
              <w:spacing w:after="0" w:line="240" w:lineRule="auto"/>
              <w:jc w:val="center"/>
              <w:rPr>
                <w:rFonts w:ascii="Garamond" w:eastAsia="Times New Roman" w:hAnsi="Garamond" w:cs="Times New Roman"/>
                <w:bCs/>
                <w:lang w:val="hr-HR" w:eastAsia="hr-HR"/>
              </w:rPr>
            </w:pPr>
            <w:r w:rsidRPr="00D6057B">
              <w:rPr>
                <w:rFonts w:ascii="Garamond" w:eastAsia="Times New Roman" w:hAnsi="Garamond" w:cs="Times New Roman"/>
                <w:bCs/>
                <w:lang w:val="hr-HR" w:eastAsia="hr-HR"/>
              </w:rPr>
              <w:t>7.</w:t>
            </w:r>
          </w:p>
        </w:tc>
        <w:tc>
          <w:tcPr>
            <w:tcW w:w="8218" w:type="dxa"/>
            <w:tcBorders>
              <w:top w:val="single" w:sz="4" w:space="0" w:color="000000"/>
              <w:left w:val="single" w:sz="4" w:space="0" w:color="000000"/>
              <w:bottom w:val="single" w:sz="4" w:space="0" w:color="000000"/>
              <w:right w:val="single" w:sz="4" w:space="0" w:color="000000"/>
            </w:tcBorders>
            <w:vAlign w:val="center"/>
            <w:hideMark/>
          </w:tcPr>
          <w:p w14:paraId="6673BB10" w14:textId="77777777" w:rsidR="00D6057B" w:rsidRPr="00D6057B" w:rsidRDefault="00D6057B" w:rsidP="00D6057B">
            <w:pPr>
              <w:spacing w:after="0" w:line="240" w:lineRule="auto"/>
              <w:rPr>
                <w:rFonts w:ascii="Garamond" w:eastAsia="Times New Roman" w:hAnsi="Garamond" w:cs="Times New Roman"/>
                <w:bCs/>
                <w:lang w:val="hr-HR" w:eastAsia="hr-HR"/>
              </w:rPr>
            </w:pPr>
            <w:r w:rsidRPr="00D6057B">
              <w:rPr>
                <w:rFonts w:ascii="Garamond" w:eastAsia="Times New Roman" w:hAnsi="Garamond" w:cs="Times New Roman"/>
                <w:bCs/>
                <w:lang w:val="hr-HR" w:eastAsia="hr-HR"/>
              </w:rPr>
              <w:t xml:space="preserve">Pravilnik o uvjetima koje moraju ispunjavati ovlaštene osobe za obavljanje stručnih poslova u području planiranja civilne zaštite </w:t>
            </w:r>
          </w:p>
        </w:tc>
        <w:tc>
          <w:tcPr>
            <w:tcW w:w="995" w:type="dxa"/>
            <w:tcBorders>
              <w:top w:val="single" w:sz="4" w:space="0" w:color="000000"/>
              <w:left w:val="single" w:sz="4" w:space="0" w:color="000000"/>
              <w:bottom w:val="single" w:sz="4" w:space="0" w:color="000000"/>
              <w:right w:val="single" w:sz="4" w:space="0" w:color="000000"/>
            </w:tcBorders>
            <w:vAlign w:val="center"/>
            <w:hideMark/>
          </w:tcPr>
          <w:p w14:paraId="00DC5552" w14:textId="77777777" w:rsidR="00D6057B" w:rsidRPr="00D6057B" w:rsidRDefault="00D6057B" w:rsidP="00D6057B">
            <w:pPr>
              <w:spacing w:after="0" w:line="240" w:lineRule="auto"/>
              <w:jc w:val="center"/>
              <w:rPr>
                <w:rFonts w:ascii="Garamond" w:eastAsia="Times New Roman" w:hAnsi="Garamond" w:cs="Times New Roman"/>
                <w:b/>
                <w:lang w:val="hr-HR" w:eastAsia="hr-HR"/>
              </w:rPr>
            </w:pPr>
            <w:r w:rsidRPr="00D6057B">
              <w:rPr>
                <w:rFonts w:ascii="Garamond" w:eastAsia="Times New Roman" w:hAnsi="Garamond" w:cs="Times New Roman"/>
                <w:b/>
                <w:lang w:val="hr-HR" w:eastAsia="hr-HR"/>
              </w:rPr>
              <w:t>57/16</w:t>
            </w:r>
          </w:p>
        </w:tc>
      </w:tr>
      <w:tr w:rsidR="00D6057B" w:rsidRPr="00D6057B" w14:paraId="054DB39E" w14:textId="77777777" w:rsidTr="00D968BA">
        <w:tc>
          <w:tcPr>
            <w:tcW w:w="852" w:type="dxa"/>
            <w:tcBorders>
              <w:top w:val="single" w:sz="8" w:space="0" w:color="4F81BD"/>
              <w:left w:val="single" w:sz="8" w:space="0" w:color="4F81BD"/>
              <w:bottom w:val="single" w:sz="8" w:space="0" w:color="4F81BD"/>
              <w:right w:val="single" w:sz="4" w:space="0" w:color="000000"/>
            </w:tcBorders>
            <w:vAlign w:val="center"/>
            <w:hideMark/>
          </w:tcPr>
          <w:p w14:paraId="68ACE893" w14:textId="77777777" w:rsidR="00D6057B" w:rsidRPr="00D6057B" w:rsidRDefault="00D6057B" w:rsidP="00D6057B">
            <w:pPr>
              <w:spacing w:after="0" w:line="240" w:lineRule="auto"/>
              <w:jc w:val="center"/>
              <w:rPr>
                <w:rFonts w:ascii="Garamond" w:eastAsia="Times New Roman" w:hAnsi="Garamond" w:cs="Times New Roman"/>
                <w:bCs/>
                <w:lang w:val="hr-HR" w:eastAsia="hr-HR"/>
              </w:rPr>
            </w:pPr>
            <w:r w:rsidRPr="00D6057B">
              <w:rPr>
                <w:rFonts w:ascii="Garamond" w:eastAsia="Times New Roman" w:hAnsi="Garamond" w:cs="Times New Roman"/>
                <w:bCs/>
                <w:lang w:val="hr-HR" w:eastAsia="hr-HR"/>
              </w:rPr>
              <w:t>8.</w:t>
            </w:r>
          </w:p>
        </w:tc>
        <w:tc>
          <w:tcPr>
            <w:tcW w:w="8218" w:type="dxa"/>
            <w:tcBorders>
              <w:top w:val="single" w:sz="8" w:space="0" w:color="4F81BD"/>
              <w:left w:val="single" w:sz="8" w:space="0" w:color="4F81BD"/>
              <w:bottom w:val="single" w:sz="8" w:space="0" w:color="4F81BD"/>
              <w:right w:val="single" w:sz="4" w:space="0" w:color="000000"/>
            </w:tcBorders>
            <w:vAlign w:val="center"/>
            <w:hideMark/>
          </w:tcPr>
          <w:p w14:paraId="4C6350FE" w14:textId="77777777" w:rsidR="00D6057B" w:rsidRPr="00D6057B" w:rsidRDefault="00D6057B" w:rsidP="00D6057B">
            <w:pPr>
              <w:spacing w:after="0" w:line="240" w:lineRule="auto"/>
              <w:rPr>
                <w:rFonts w:ascii="Garamond" w:eastAsia="Times New Roman" w:hAnsi="Garamond" w:cs="Times New Roman"/>
                <w:b/>
                <w:bCs/>
                <w:lang w:val="hr-HR" w:eastAsia="hr-HR"/>
              </w:rPr>
            </w:pPr>
            <w:r w:rsidRPr="00D6057B">
              <w:rPr>
                <w:rFonts w:ascii="Garamond" w:eastAsia="Times New Roman" w:hAnsi="Garamond" w:cs="Times New Roman"/>
                <w:bCs/>
                <w:lang w:val="hr-HR" w:eastAsia="hr-HR"/>
              </w:rPr>
              <w:t>Pravilnik o zemljopisno-obavijesnom sustavu državne uprave za zaštitu i spašavanja</w:t>
            </w:r>
            <w:r w:rsidRPr="00D6057B">
              <w:rPr>
                <w:rFonts w:ascii="Garamond" w:eastAsia="Times New Roman" w:hAnsi="Garamond" w:cs="Times New Roman"/>
                <w:b/>
                <w:bCs/>
                <w:lang w:val="hr-HR" w:eastAsia="hr-HR"/>
              </w:rPr>
              <w:t xml:space="preserve"> </w:t>
            </w:r>
          </w:p>
        </w:tc>
        <w:tc>
          <w:tcPr>
            <w:tcW w:w="995" w:type="dxa"/>
            <w:tcBorders>
              <w:top w:val="single" w:sz="8" w:space="0" w:color="4F81BD"/>
              <w:left w:val="single" w:sz="4" w:space="0" w:color="000000"/>
              <w:bottom w:val="single" w:sz="8" w:space="0" w:color="4F81BD"/>
              <w:right w:val="single" w:sz="8" w:space="0" w:color="4F81BD"/>
            </w:tcBorders>
            <w:vAlign w:val="center"/>
            <w:hideMark/>
          </w:tcPr>
          <w:p w14:paraId="1926EC8E" w14:textId="77777777" w:rsidR="00D6057B" w:rsidRPr="00D6057B" w:rsidRDefault="00D6057B" w:rsidP="00D6057B">
            <w:pPr>
              <w:spacing w:after="0" w:line="240" w:lineRule="auto"/>
              <w:jc w:val="center"/>
              <w:rPr>
                <w:rFonts w:ascii="Garamond" w:eastAsia="Times New Roman" w:hAnsi="Garamond" w:cs="Times New Roman"/>
                <w:b/>
                <w:lang w:val="hr-HR" w:eastAsia="hr-HR"/>
              </w:rPr>
            </w:pPr>
            <w:r w:rsidRPr="00D6057B">
              <w:rPr>
                <w:rFonts w:ascii="Garamond" w:eastAsia="Times New Roman" w:hAnsi="Garamond" w:cs="Times New Roman"/>
                <w:b/>
                <w:lang w:val="hr-HR" w:eastAsia="hr-HR"/>
              </w:rPr>
              <w:t>57/16</w:t>
            </w:r>
          </w:p>
        </w:tc>
      </w:tr>
      <w:tr w:rsidR="00D6057B" w:rsidRPr="00D6057B" w14:paraId="72877FEF" w14:textId="77777777" w:rsidTr="00D968BA">
        <w:tc>
          <w:tcPr>
            <w:tcW w:w="852" w:type="dxa"/>
            <w:tcBorders>
              <w:top w:val="single" w:sz="4" w:space="0" w:color="000000"/>
              <w:left w:val="single" w:sz="4" w:space="0" w:color="000000"/>
              <w:bottom w:val="single" w:sz="4" w:space="0" w:color="000000"/>
              <w:right w:val="single" w:sz="4" w:space="0" w:color="000000"/>
            </w:tcBorders>
            <w:vAlign w:val="center"/>
            <w:hideMark/>
          </w:tcPr>
          <w:p w14:paraId="10F07870" w14:textId="77777777" w:rsidR="00D6057B" w:rsidRPr="00D6057B" w:rsidRDefault="00D6057B" w:rsidP="00D6057B">
            <w:pPr>
              <w:spacing w:after="0" w:line="240" w:lineRule="auto"/>
              <w:jc w:val="center"/>
              <w:rPr>
                <w:rFonts w:ascii="Garamond" w:eastAsia="Times New Roman" w:hAnsi="Garamond" w:cs="Times New Roman"/>
                <w:bCs/>
                <w:lang w:val="hr-HR" w:eastAsia="hr-HR"/>
              </w:rPr>
            </w:pPr>
            <w:r w:rsidRPr="00D6057B">
              <w:rPr>
                <w:rFonts w:ascii="Garamond" w:eastAsia="Times New Roman" w:hAnsi="Garamond" w:cs="Times New Roman"/>
                <w:bCs/>
                <w:lang w:val="hr-HR" w:eastAsia="hr-HR"/>
              </w:rPr>
              <w:t>9.</w:t>
            </w:r>
          </w:p>
        </w:tc>
        <w:tc>
          <w:tcPr>
            <w:tcW w:w="8218" w:type="dxa"/>
            <w:tcBorders>
              <w:top w:val="single" w:sz="4" w:space="0" w:color="000000"/>
              <w:left w:val="single" w:sz="4" w:space="0" w:color="000000"/>
              <w:bottom w:val="single" w:sz="4" w:space="0" w:color="000000"/>
              <w:right w:val="single" w:sz="4" w:space="0" w:color="000000"/>
            </w:tcBorders>
            <w:vAlign w:val="center"/>
            <w:hideMark/>
          </w:tcPr>
          <w:p w14:paraId="74491177" w14:textId="77777777" w:rsidR="00D6057B" w:rsidRPr="00D6057B" w:rsidRDefault="00D6057B" w:rsidP="00D6057B">
            <w:pPr>
              <w:spacing w:after="0" w:line="240" w:lineRule="auto"/>
              <w:rPr>
                <w:rFonts w:ascii="Garamond" w:eastAsia="Times New Roman" w:hAnsi="Garamond" w:cs="Times New Roman"/>
                <w:b/>
                <w:bCs/>
                <w:lang w:val="hr-HR" w:eastAsia="hr-HR"/>
              </w:rPr>
            </w:pPr>
            <w:r w:rsidRPr="00D6057B">
              <w:rPr>
                <w:rFonts w:ascii="Garamond" w:eastAsia="Times New Roman" w:hAnsi="Garamond" w:cs="Times New Roman"/>
                <w:bCs/>
                <w:lang w:val="hr-HR" w:eastAsia="hr-HR"/>
              </w:rPr>
              <w:t>Pravilnik o tehničkim i drugim uvjetima koje moraju ispunjavati ovlaštene osobe za ispitivanje ispravnosti tehničkih sredstava i opreme civilne zaštite</w:t>
            </w:r>
            <w:r w:rsidRPr="00D6057B">
              <w:rPr>
                <w:rFonts w:ascii="Garamond" w:eastAsia="Times New Roman" w:hAnsi="Garamond" w:cs="Times New Roman"/>
                <w:b/>
                <w:bCs/>
                <w:lang w:val="hr-HR" w:eastAsia="hr-HR"/>
              </w:rPr>
              <w:t xml:space="preserve"> </w:t>
            </w:r>
          </w:p>
        </w:tc>
        <w:tc>
          <w:tcPr>
            <w:tcW w:w="995" w:type="dxa"/>
            <w:tcBorders>
              <w:top w:val="single" w:sz="4" w:space="0" w:color="000000"/>
              <w:left w:val="single" w:sz="4" w:space="0" w:color="000000"/>
              <w:bottom w:val="single" w:sz="4" w:space="0" w:color="000000"/>
              <w:right w:val="single" w:sz="4" w:space="0" w:color="000000"/>
            </w:tcBorders>
            <w:vAlign w:val="center"/>
            <w:hideMark/>
          </w:tcPr>
          <w:p w14:paraId="322FE596" w14:textId="77777777" w:rsidR="00D6057B" w:rsidRPr="00D6057B" w:rsidRDefault="00D6057B" w:rsidP="00D6057B">
            <w:pPr>
              <w:spacing w:after="0" w:line="240" w:lineRule="auto"/>
              <w:jc w:val="center"/>
              <w:rPr>
                <w:rFonts w:ascii="Garamond" w:eastAsia="Times New Roman" w:hAnsi="Garamond" w:cs="Times New Roman"/>
                <w:b/>
                <w:lang w:val="hr-HR" w:eastAsia="hr-HR"/>
              </w:rPr>
            </w:pPr>
            <w:r w:rsidRPr="00D6057B">
              <w:rPr>
                <w:rFonts w:ascii="Garamond" w:eastAsia="Times New Roman" w:hAnsi="Garamond" w:cs="Times New Roman"/>
                <w:b/>
                <w:lang w:val="hr-HR" w:eastAsia="hr-HR"/>
              </w:rPr>
              <w:t>57/16</w:t>
            </w:r>
          </w:p>
        </w:tc>
      </w:tr>
      <w:tr w:rsidR="00D6057B" w:rsidRPr="00D6057B" w14:paraId="740D9D74" w14:textId="77777777" w:rsidTr="00D968BA">
        <w:tc>
          <w:tcPr>
            <w:tcW w:w="852" w:type="dxa"/>
            <w:tcBorders>
              <w:top w:val="single" w:sz="8" w:space="0" w:color="4F81BD"/>
              <w:left w:val="single" w:sz="8" w:space="0" w:color="4F81BD"/>
              <w:bottom w:val="single" w:sz="8" w:space="0" w:color="4F81BD"/>
              <w:right w:val="single" w:sz="4" w:space="0" w:color="000000"/>
            </w:tcBorders>
            <w:vAlign w:val="center"/>
            <w:hideMark/>
          </w:tcPr>
          <w:p w14:paraId="5343E8DD" w14:textId="77777777" w:rsidR="00D6057B" w:rsidRPr="00D6057B" w:rsidRDefault="00D6057B" w:rsidP="00D6057B">
            <w:pPr>
              <w:spacing w:after="0" w:line="240" w:lineRule="auto"/>
              <w:jc w:val="center"/>
              <w:rPr>
                <w:rFonts w:ascii="Garamond" w:eastAsia="Times New Roman" w:hAnsi="Garamond" w:cs="Times New Roman"/>
                <w:bCs/>
                <w:lang w:val="hr-HR" w:eastAsia="hr-HR"/>
              </w:rPr>
            </w:pPr>
            <w:r w:rsidRPr="00D6057B">
              <w:rPr>
                <w:rFonts w:ascii="Garamond" w:eastAsia="Times New Roman" w:hAnsi="Garamond" w:cs="Times New Roman"/>
                <w:bCs/>
                <w:lang w:val="hr-HR" w:eastAsia="hr-HR"/>
              </w:rPr>
              <w:t>10.</w:t>
            </w:r>
          </w:p>
        </w:tc>
        <w:tc>
          <w:tcPr>
            <w:tcW w:w="8218" w:type="dxa"/>
            <w:tcBorders>
              <w:top w:val="single" w:sz="8" w:space="0" w:color="4F81BD"/>
              <w:left w:val="single" w:sz="8" w:space="0" w:color="4F81BD"/>
              <w:bottom w:val="single" w:sz="8" w:space="0" w:color="4F81BD"/>
              <w:right w:val="single" w:sz="4" w:space="0" w:color="000000"/>
            </w:tcBorders>
            <w:vAlign w:val="center"/>
            <w:hideMark/>
          </w:tcPr>
          <w:p w14:paraId="6F4935A2" w14:textId="77777777" w:rsidR="00D6057B" w:rsidRPr="00D6057B" w:rsidRDefault="00D6057B" w:rsidP="00D6057B">
            <w:pPr>
              <w:spacing w:after="0" w:line="240" w:lineRule="auto"/>
              <w:rPr>
                <w:rFonts w:ascii="Garamond" w:eastAsia="Times New Roman" w:hAnsi="Garamond" w:cs="Times New Roman"/>
                <w:b/>
                <w:bCs/>
                <w:lang w:val="hr-HR" w:eastAsia="hr-HR"/>
              </w:rPr>
            </w:pPr>
            <w:r w:rsidRPr="00D6057B">
              <w:rPr>
                <w:rFonts w:ascii="Garamond" w:eastAsia="Times New Roman" w:hAnsi="Garamond" w:cs="Times New Roman"/>
                <w:bCs/>
                <w:lang w:val="hr-HR" w:eastAsia="hr-HR"/>
              </w:rPr>
              <w:t>Uredba o jedinstvenim znakovima za uzbunjivanje</w:t>
            </w:r>
            <w:r w:rsidRPr="00D6057B">
              <w:rPr>
                <w:rFonts w:ascii="Garamond" w:eastAsia="Times New Roman" w:hAnsi="Garamond" w:cs="Times New Roman"/>
                <w:b/>
                <w:bCs/>
                <w:lang w:val="hr-HR" w:eastAsia="hr-HR"/>
              </w:rPr>
              <w:t xml:space="preserve"> </w:t>
            </w:r>
          </w:p>
        </w:tc>
        <w:tc>
          <w:tcPr>
            <w:tcW w:w="995" w:type="dxa"/>
            <w:tcBorders>
              <w:top w:val="single" w:sz="8" w:space="0" w:color="4F81BD"/>
              <w:left w:val="single" w:sz="4" w:space="0" w:color="000000"/>
              <w:bottom w:val="single" w:sz="8" w:space="0" w:color="4F81BD"/>
              <w:right w:val="single" w:sz="8" w:space="0" w:color="4F81BD"/>
            </w:tcBorders>
            <w:vAlign w:val="center"/>
            <w:hideMark/>
          </w:tcPr>
          <w:p w14:paraId="669B6F67" w14:textId="77777777" w:rsidR="00D6057B" w:rsidRPr="00D6057B" w:rsidRDefault="00D6057B" w:rsidP="00D6057B">
            <w:pPr>
              <w:spacing w:after="0" w:line="240" w:lineRule="auto"/>
              <w:jc w:val="center"/>
              <w:rPr>
                <w:rFonts w:ascii="Garamond" w:eastAsia="Times New Roman" w:hAnsi="Garamond" w:cs="Times New Roman"/>
                <w:b/>
                <w:lang w:val="hr-HR" w:eastAsia="hr-HR"/>
              </w:rPr>
            </w:pPr>
            <w:r w:rsidRPr="00D6057B">
              <w:rPr>
                <w:rFonts w:ascii="Garamond" w:eastAsia="Times New Roman" w:hAnsi="Garamond" w:cs="Times New Roman"/>
                <w:b/>
                <w:lang w:val="hr-HR" w:eastAsia="hr-HR"/>
              </w:rPr>
              <w:t>61/16</w:t>
            </w:r>
          </w:p>
        </w:tc>
      </w:tr>
      <w:tr w:rsidR="00D6057B" w:rsidRPr="00D6057B" w14:paraId="7929B843" w14:textId="77777777" w:rsidTr="00D968BA">
        <w:tc>
          <w:tcPr>
            <w:tcW w:w="852" w:type="dxa"/>
            <w:tcBorders>
              <w:top w:val="single" w:sz="4" w:space="0" w:color="000000"/>
              <w:left w:val="single" w:sz="4" w:space="0" w:color="000000"/>
              <w:bottom w:val="single" w:sz="4" w:space="0" w:color="000000"/>
              <w:right w:val="single" w:sz="4" w:space="0" w:color="000000"/>
            </w:tcBorders>
            <w:vAlign w:val="center"/>
            <w:hideMark/>
          </w:tcPr>
          <w:p w14:paraId="495E5F94" w14:textId="77777777" w:rsidR="00D6057B" w:rsidRPr="00D6057B" w:rsidRDefault="00D6057B" w:rsidP="00D6057B">
            <w:pPr>
              <w:spacing w:after="0" w:line="240" w:lineRule="auto"/>
              <w:jc w:val="center"/>
              <w:rPr>
                <w:rFonts w:ascii="Garamond" w:eastAsia="Times New Roman" w:hAnsi="Garamond" w:cs="Times New Roman"/>
                <w:bCs/>
                <w:lang w:val="hr-HR" w:eastAsia="hr-HR"/>
              </w:rPr>
            </w:pPr>
            <w:r w:rsidRPr="00D6057B">
              <w:rPr>
                <w:rFonts w:ascii="Garamond" w:eastAsia="Times New Roman" w:hAnsi="Garamond" w:cs="Times New Roman"/>
                <w:bCs/>
                <w:lang w:val="hr-HR" w:eastAsia="hr-HR"/>
              </w:rPr>
              <w:t>11.</w:t>
            </w:r>
          </w:p>
        </w:tc>
        <w:tc>
          <w:tcPr>
            <w:tcW w:w="8218" w:type="dxa"/>
            <w:tcBorders>
              <w:top w:val="single" w:sz="4" w:space="0" w:color="000000"/>
              <w:left w:val="single" w:sz="4" w:space="0" w:color="000000"/>
              <w:bottom w:val="single" w:sz="4" w:space="0" w:color="000000"/>
              <w:right w:val="single" w:sz="4" w:space="0" w:color="000000"/>
            </w:tcBorders>
            <w:vAlign w:val="center"/>
            <w:hideMark/>
          </w:tcPr>
          <w:p w14:paraId="44859518" w14:textId="77777777" w:rsidR="00D6057B" w:rsidRPr="00D6057B" w:rsidRDefault="00D6057B" w:rsidP="00D6057B">
            <w:pPr>
              <w:spacing w:after="0" w:line="240" w:lineRule="auto"/>
              <w:rPr>
                <w:rFonts w:ascii="Garamond" w:eastAsia="Times New Roman" w:hAnsi="Garamond" w:cs="Times New Roman"/>
                <w:bCs/>
                <w:lang w:val="hr-HR" w:eastAsia="hr-HR"/>
              </w:rPr>
            </w:pPr>
            <w:r w:rsidRPr="00D6057B">
              <w:rPr>
                <w:rFonts w:ascii="Garamond" w:eastAsia="Times New Roman" w:hAnsi="Garamond" w:cs="Times New Roman"/>
                <w:bCs/>
                <w:lang w:val="hr-HR" w:eastAsia="hr-HR"/>
              </w:rPr>
              <w:t>Pravilnik o smjernicama za izradu procjene rizika od katastrofa i velikih nesreća za područje RH i Jedinica lokalne i područne (regionalne) samouprave</w:t>
            </w:r>
          </w:p>
        </w:tc>
        <w:tc>
          <w:tcPr>
            <w:tcW w:w="995" w:type="dxa"/>
            <w:tcBorders>
              <w:top w:val="single" w:sz="4" w:space="0" w:color="000000"/>
              <w:left w:val="single" w:sz="4" w:space="0" w:color="000000"/>
              <w:bottom w:val="single" w:sz="4" w:space="0" w:color="000000"/>
              <w:right w:val="single" w:sz="4" w:space="0" w:color="000000"/>
            </w:tcBorders>
            <w:vAlign w:val="center"/>
            <w:hideMark/>
          </w:tcPr>
          <w:p w14:paraId="53B59BE0" w14:textId="77777777" w:rsidR="00D6057B" w:rsidRPr="00D6057B" w:rsidRDefault="00D6057B" w:rsidP="00D6057B">
            <w:pPr>
              <w:spacing w:after="0" w:line="240" w:lineRule="auto"/>
              <w:jc w:val="center"/>
              <w:rPr>
                <w:rFonts w:ascii="Garamond" w:eastAsia="Times New Roman" w:hAnsi="Garamond" w:cs="Times New Roman"/>
                <w:b/>
                <w:lang w:val="hr-HR" w:eastAsia="hr-HR"/>
              </w:rPr>
            </w:pPr>
            <w:r w:rsidRPr="00D6057B">
              <w:rPr>
                <w:rFonts w:ascii="Garamond" w:eastAsia="Times New Roman" w:hAnsi="Garamond" w:cs="Times New Roman"/>
                <w:b/>
                <w:lang w:val="hr-HR" w:eastAsia="hr-HR"/>
              </w:rPr>
              <w:t>65/16</w:t>
            </w:r>
          </w:p>
        </w:tc>
      </w:tr>
      <w:tr w:rsidR="00D6057B" w:rsidRPr="00D6057B" w14:paraId="335B9702" w14:textId="77777777" w:rsidTr="00D968BA">
        <w:tc>
          <w:tcPr>
            <w:tcW w:w="852" w:type="dxa"/>
            <w:tcBorders>
              <w:top w:val="single" w:sz="4" w:space="0" w:color="000000"/>
              <w:left w:val="single" w:sz="4" w:space="0" w:color="000000"/>
              <w:bottom w:val="single" w:sz="4" w:space="0" w:color="000000"/>
              <w:right w:val="single" w:sz="4" w:space="0" w:color="000000"/>
            </w:tcBorders>
            <w:vAlign w:val="center"/>
            <w:hideMark/>
          </w:tcPr>
          <w:p w14:paraId="508EE504" w14:textId="77777777" w:rsidR="00D6057B" w:rsidRPr="00D6057B" w:rsidRDefault="00D6057B" w:rsidP="00D6057B">
            <w:pPr>
              <w:spacing w:after="0" w:line="240" w:lineRule="auto"/>
              <w:jc w:val="center"/>
              <w:rPr>
                <w:rFonts w:ascii="Garamond" w:eastAsia="Times New Roman" w:hAnsi="Garamond" w:cs="Times New Roman"/>
                <w:bCs/>
                <w:lang w:val="hr-HR" w:eastAsia="hr-HR"/>
              </w:rPr>
            </w:pPr>
            <w:r w:rsidRPr="00D6057B">
              <w:rPr>
                <w:rFonts w:ascii="Garamond" w:eastAsia="Times New Roman" w:hAnsi="Garamond" w:cs="Times New Roman"/>
                <w:bCs/>
                <w:lang w:val="hr-HR" w:eastAsia="hr-HR"/>
              </w:rPr>
              <w:t>12.</w:t>
            </w:r>
          </w:p>
        </w:tc>
        <w:tc>
          <w:tcPr>
            <w:tcW w:w="8218" w:type="dxa"/>
            <w:tcBorders>
              <w:top w:val="single" w:sz="4" w:space="0" w:color="000000"/>
              <w:left w:val="single" w:sz="4" w:space="0" w:color="000000"/>
              <w:bottom w:val="single" w:sz="4" w:space="0" w:color="000000"/>
              <w:right w:val="single" w:sz="4" w:space="0" w:color="000000"/>
            </w:tcBorders>
            <w:vAlign w:val="center"/>
            <w:hideMark/>
          </w:tcPr>
          <w:p w14:paraId="14F49BE7" w14:textId="77777777" w:rsidR="00D6057B" w:rsidRPr="00D6057B" w:rsidRDefault="00D6057B" w:rsidP="00D6057B">
            <w:pPr>
              <w:spacing w:after="0" w:line="240" w:lineRule="auto"/>
              <w:rPr>
                <w:rFonts w:ascii="Garamond" w:eastAsia="Times New Roman" w:hAnsi="Garamond" w:cs="Times New Roman"/>
                <w:b/>
                <w:bCs/>
                <w:lang w:val="hr-HR" w:eastAsia="hr-HR"/>
              </w:rPr>
            </w:pPr>
            <w:r w:rsidRPr="00D6057B">
              <w:rPr>
                <w:rFonts w:ascii="Garamond" w:eastAsia="Times New Roman" w:hAnsi="Garamond" w:cs="Times New Roman"/>
                <w:bCs/>
                <w:lang w:val="hr-HR" w:eastAsia="hr-HR"/>
              </w:rPr>
              <w:t>Pravilnik o tehničkim zahtjevima sustava javnog uzbunjivanja stanovništva</w:t>
            </w:r>
            <w:r w:rsidRPr="00D6057B">
              <w:rPr>
                <w:rFonts w:ascii="Garamond" w:eastAsia="Times New Roman" w:hAnsi="Garamond" w:cs="Times New Roman"/>
                <w:b/>
                <w:bCs/>
                <w:lang w:val="hr-HR" w:eastAsia="hr-HR"/>
              </w:rPr>
              <w:t xml:space="preserve"> </w:t>
            </w:r>
          </w:p>
        </w:tc>
        <w:tc>
          <w:tcPr>
            <w:tcW w:w="995" w:type="dxa"/>
            <w:tcBorders>
              <w:top w:val="single" w:sz="4" w:space="0" w:color="000000"/>
              <w:left w:val="single" w:sz="4" w:space="0" w:color="000000"/>
              <w:bottom w:val="single" w:sz="4" w:space="0" w:color="000000"/>
              <w:right w:val="single" w:sz="4" w:space="0" w:color="000000"/>
            </w:tcBorders>
            <w:vAlign w:val="center"/>
            <w:hideMark/>
          </w:tcPr>
          <w:p w14:paraId="070DB168" w14:textId="77777777" w:rsidR="00D6057B" w:rsidRPr="00D6057B" w:rsidRDefault="00D6057B" w:rsidP="00D6057B">
            <w:pPr>
              <w:spacing w:after="0" w:line="240" w:lineRule="auto"/>
              <w:jc w:val="center"/>
              <w:rPr>
                <w:rFonts w:ascii="Garamond" w:eastAsia="Times New Roman" w:hAnsi="Garamond" w:cs="Times New Roman"/>
                <w:b/>
                <w:lang w:val="hr-HR" w:eastAsia="hr-HR"/>
              </w:rPr>
            </w:pPr>
            <w:r w:rsidRPr="00D6057B">
              <w:rPr>
                <w:rFonts w:ascii="Garamond" w:eastAsia="Times New Roman" w:hAnsi="Garamond" w:cs="Times New Roman"/>
                <w:b/>
                <w:lang w:val="hr-HR" w:eastAsia="hr-HR"/>
              </w:rPr>
              <w:t>69/16</w:t>
            </w:r>
          </w:p>
        </w:tc>
      </w:tr>
      <w:tr w:rsidR="00D6057B" w:rsidRPr="00D6057B" w14:paraId="4316F26C" w14:textId="77777777" w:rsidTr="00D968BA">
        <w:tc>
          <w:tcPr>
            <w:tcW w:w="852" w:type="dxa"/>
            <w:tcBorders>
              <w:top w:val="single" w:sz="8" w:space="0" w:color="4F81BD"/>
              <w:left w:val="single" w:sz="8" w:space="0" w:color="4F81BD"/>
              <w:bottom w:val="single" w:sz="8" w:space="0" w:color="4F81BD"/>
              <w:right w:val="single" w:sz="4" w:space="0" w:color="000000"/>
            </w:tcBorders>
            <w:vAlign w:val="center"/>
            <w:hideMark/>
          </w:tcPr>
          <w:p w14:paraId="5BBCF25B" w14:textId="77777777" w:rsidR="00D6057B" w:rsidRPr="00D6057B" w:rsidRDefault="00D6057B" w:rsidP="00D6057B">
            <w:pPr>
              <w:spacing w:after="0" w:line="240" w:lineRule="auto"/>
              <w:jc w:val="center"/>
              <w:rPr>
                <w:rFonts w:ascii="Garamond" w:eastAsia="Times New Roman" w:hAnsi="Garamond" w:cs="Times New Roman"/>
                <w:bCs/>
                <w:lang w:val="hr-HR" w:eastAsia="hr-HR"/>
              </w:rPr>
            </w:pPr>
            <w:r w:rsidRPr="00D6057B">
              <w:rPr>
                <w:rFonts w:ascii="Garamond" w:eastAsia="Times New Roman" w:hAnsi="Garamond" w:cs="Times New Roman"/>
                <w:bCs/>
                <w:lang w:val="hr-HR" w:eastAsia="hr-HR"/>
              </w:rPr>
              <w:t>13.</w:t>
            </w:r>
          </w:p>
        </w:tc>
        <w:tc>
          <w:tcPr>
            <w:tcW w:w="8218" w:type="dxa"/>
            <w:tcBorders>
              <w:top w:val="single" w:sz="8" w:space="0" w:color="4F81BD"/>
              <w:left w:val="single" w:sz="8" w:space="0" w:color="4F81BD"/>
              <w:bottom w:val="single" w:sz="8" w:space="0" w:color="4F81BD"/>
              <w:right w:val="single" w:sz="4" w:space="0" w:color="000000"/>
            </w:tcBorders>
            <w:vAlign w:val="center"/>
            <w:hideMark/>
          </w:tcPr>
          <w:p w14:paraId="7AAA6399" w14:textId="77777777" w:rsidR="00D6057B" w:rsidRPr="00D6057B" w:rsidRDefault="00D6057B" w:rsidP="00D6057B">
            <w:pPr>
              <w:spacing w:after="0" w:line="240" w:lineRule="auto"/>
              <w:rPr>
                <w:rFonts w:ascii="Garamond" w:eastAsia="Times New Roman" w:hAnsi="Garamond" w:cs="Times New Roman"/>
                <w:bCs/>
                <w:lang w:val="hr-HR" w:eastAsia="hr-HR"/>
              </w:rPr>
            </w:pPr>
            <w:r w:rsidRPr="00D6057B">
              <w:rPr>
                <w:rFonts w:ascii="Garamond" w:eastAsia="Times New Roman" w:hAnsi="Garamond" w:cs="Times New Roman"/>
                <w:bCs/>
                <w:lang w:val="hr-HR" w:eastAsia="hr-HR"/>
              </w:rPr>
              <w:t xml:space="preserve">Pravilnik o postupku uzbunjivanja stanovništva </w:t>
            </w:r>
          </w:p>
        </w:tc>
        <w:tc>
          <w:tcPr>
            <w:tcW w:w="995" w:type="dxa"/>
            <w:tcBorders>
              <w:top w:val="single" w:sz="8" w:space="0" w:color="4F81BD"/>
              <w:left w:val="single" w:sz="4" w:space="0" w:color="000000"/>
              <w:bottom w:val="single" w:sz="8" w:space="0" w:color="4F81BD"/>
              <w:right w:val="single" w:sz="8" w:space="0" w:color="4F81BD"/>
            </w:tcBorders>
            <w:vAlign w:val="center"/>
            <w:hideMark/>
          </w:tcPr>
          <w:p w14:paraId="75BBDCEA" w14:textId="77777777" w:rsidR="00D6057B" w:rsidRPr="00D6057B" w:rsidRDefault="00D6057B" w:rsidP="00D6057B">
            <w:pPr>
              <w:spacing w:after="0" w:line="240" w:lineRule="auto"/>
              <w:jc w:val="center"/>
              <w:rPr>
                <w:rFonts w:ascii="Garamond" w:eastAsia="Times New Roman" w:hAnsi="Garamond" w:cs="Times New Roman"/>
                <w:b/>
                <w:lang w:val="hr-HR" w:eastAsia="hr-HR"/>
              </w:rPr>
            </w:pPr>
            <w:r w:rsidRPr="00D6057B">
              <w:rPr>
                <w:rFonts w:ascii="Garamond" w:eastAsia="Times New Roman" w:hAnsi="Garamond" w:cs="Times New Roman"/>
                <w:b/>
                <w:lang w:val="hr-HR" w:eastAsia="hr-HR"/>
              </w:rPr>
              <w:t>69/16</w:t>
            </w:r>
          </w:p>
        </w:tc>
      </w:tr>
      <w:tr w:rsidR="00D6057B" w:rsidRPr="00D6057B" w14:paraId="408CECED" w14:textId="77777777" w:rsidTr="00D968BA">
        <w:tc>
          <w:tcPr>
            <w:tcW w:w="852" w:type="dxa"/>
            <w:tcBorders>
              <w:top w:val="single" w:sz="4" w:space="0" w:color="000000"/>
              <w:left w:val="single" w:sz="4" w:space="0" w:color="000000"/>
              <w:bottom w:val="single" w:sz="4" w:space="0" w:color="000000"/>
              <w:right w:val="single" w:sz="4" w:space="0" w:color="000000"/>
            </w:tcBorders>
            <w:vAlign w:val="center"/>
            <w:hideMark/>
          </w:tcPr>
          <w:p w14:paraId="625EE4FC" w14:textId="77777777" w:rsidR="00D6057B" w:rsidRPr="00D6057B" w:rsidRDefault="00D6057B" w:rsidP="00D6057B">
            <w:pPr>
              <w:spacing w:after="0" w:line="240" w:lineRule="auto"/>
              <w:jc w:val="center"/>
              <w:rPr>
                <w:rFonts w:ascii="Garamond" w:eastAsia="Times New Roman" w:hAnsi="Garamond" w:cs="Times New Roman"/>
                <w:bCs/>
                <w:lang w:val="hr-HR" w:eastAsia="hr-HR"/>
              </w:rPr>
            </w:pPr>
            <w:r w:rsidRPr="00D6057B">
              <w:rPr>
                <w:rFonts w:ascii="Garamond" w:eastAsia="Times New Roman" w:hAnsi="Garamond" w:cs="Times New Roman"/>
                <w:bCs/>
                <w:lang w:val="hr-HR" w:eastAsia="hr-HR"/>
              </w:rPr>
              <w:t>14.</w:t>
            </w:r>
          </w:p>
        </w:tc>
        <w:tc>
          <w:tcPr>
            <w:tcW w:w="8218" w:type="dxa"/>
            <w:tcBorders>
              <w:top w:val="single" w:sz="4" w:space="0" w:color="000000"/>
              <w:left w:val="single" w:sz="4" w:space="0" w:color="000000"/>
              <w:bottom w:val="single" w:sz="4" w:space="0" w:color="000000"/>
              <w:right w:val="single" w:sz="4" w:space="0" w:color="000000"/>
            </w:tcBorders>
            <w:vAlign w:val="center"/>
            <w:hideMark/>
          </w:tcPr>
          <w:p w14:paraId="6D8389E3" w14:textId="77777777" w:rsidR="00D6057B" w:rsidRPr="00D6057B" w:rsidRDefault="00D6057B" w:rsidP="00D6057B">
            <w:pPr>
              <w:spacing w:after="0" w:line="240" w:lineRule="auto"/>
              <w:rPr>
                <w:rFonts w:ascii="Garamond" w:eastAsia="Times New Roman" w:hAnsi="Garamond" w:cs="Times New Roman"/>
                <w:b/>
                <w:bCs/>
                <w:lang w:val="hr-HR" w:eastAsia="hr-HR"/>
              </w:rPr>
            </w:pPr>
            <w:r w:rsidRPr="00D6057B">
              <w:rPr>
                <w:rFonts w:ascii="Garamond" w:eastAsia="Times New Roman" w:hAnsi="Garamond" w:cs="Times New Roman"/>
                <w:bCs/>
                <w:lang w:val="hr-HR" w:eastAsia="hr-HR"/>
              </w:rPr>
              <w:t>Pravilnik o mobilizaciji, uvjetima i načinu rada operativnih snaga sustava civilne zaštite</w:t>
            </w:r>
            <w:r w:rsidRPr="00D6057B">
              <w:rPr>
                <w:rFonts w:ascii="Garamond" w:eastAsia="Times New Roman" w:hAnsi="Garamond" w:cs="Times New Roman"/>
                <w:b/>
                <w:bCs/>
                <w:lang w:val="hr-HR" w:eastAsia="hr-HR"/>
              </w:rPr>
              <w:t xml:space="preserve"> </w:t>
            </w:r>
          </w:p>
        </w:tc>
        <w:tc>
          <w:tcPr>
            <w:tcW w:w="995" w:type="dxa"/>
            <w:tcBorders>
              <w:top w:val="single" w:sz="4" w:space="0" w:color="000000"/>
              <w:left w:val="single" w:sz="4" w:space="0" w:color="000000"/>
              <w:bottom w:val="single" w:sz="4" w:space="0" w:color="000000"/>
              <w:right w:val="single" w:sz="4" w:space="0" w:color="000000"/>
            </w:tcBorders>
            <w:vAlign w:val="center"/>
            <w:hideMark/>
          </w:tcPr>
          <w:p w14:paraId="6A4DAA58" w14:textId="77777777" w:rsidR="00D6057B" w:rsidRPr="00D6057B" w:rsidRDefault="00D6057B" w:rsidP="00D6057B">
            <w:pPr>
              <w:spacing w:after="0" w:line="240" w:lineRule="auto"/>
              <w:jc w:val="center"/>
              <w:rPr>
                <w:rFonts w:ascii="Garamond" w:eastAsia="Times New Roman" w:hAnsi="Garamond" w:cs="Times New Roman"/>
                <w:b/>
                <w:lang w:val="hr-HR" w:eastAsia="hr-HR"/>
              </w:rPr>
            </w:pPr>
            <w:r w:rsidRPr="00D6057B">
              <w:rPr>
                <w:rFonts w:ascii="Garamond" w:eastAsia="Times New Roman" w:hAnsi="Garamond" w:cs="Times New Roman"/>
                <w:b/>
                <w:lang w:val="hr-HR" w:eastAsia="hr-HR"/>
              </w:rPr>
              <w:t>69/16</w:t>
            </w:r>
          </w:p>
        </w:tc>
      </w:tr>
      <w:tr w:rsidR="00D6057B" w:rsidRPr="00D6057B" w14:paraId="345DB4BD" w14:textId="77777777" w:rsidTr="00D968BA">
        <w:tc>
          <w:tcPr>
            <w:tcW w:w="852" w:type="dxa"/>
            <w:tcBorders>
              <w:top w:val="single" w:sz="8" w:space="0" w:color="4F81BD"/>
              <w:left w:val="single" w:sz="8" w:space="0" w:color="4F81BD"/>
              <w:bottom w:val="single" w:sz="8" w:space="0" w:color="4F81BD"/>
              <w:right w:val="single" w:sz="4" w:space="0" w:color="000000"/>
            </w:tcBorders>
            <w:vAlign w:val="center"/>
            <w:hideMark/>
          </w:tcPr>
          <w:p w14:paraId="796A1CB5" w14:textId="77777777" w:rsidR="00D6057B" w:rsidRPr="00D6057B" w:rsidRDefault="00D6057B" w:rsidP="00D6057B">
            <w:pPr>
              <w:spacing w:after="0" w:line="240" w:lineRule="auto"/>
              <w:jc w:val="center"/>
              <w:rPr>
                <w:rFonts w:ascii="Garamond" w:eastAsia="Times New Roman" w:hAnsi="Garamond" w:cs="Times New Roman"/>
                <w:bCs/>
                <w:lang w:val="hr-HR" w:eastAsia="hr-HR"/>
              </w:rPr>
            </w:pPr>
            <w:r w:rsidRPr="00D6057B">
              <w:rPr>
                <w:rFonts w:ascii="Garamond" w:eastAsia="Times New Roman" w:hAnsi="Garamond" w:cs="Times New Roman"/>
                <w:bCs/>
                <w:lang w:val="hr-HR" w:eastAsia="hr-HR"/>
              </w:rPr>
              <w:t>15.</w:t>
            </w:r>
          </w:p>
        </w:tc>
        <w:tc>
          <w:tcPr>
            <w:tcW w:w="8218" w:type="dxa"/>
            <w:tcBorders>
              <w:top w:val="single" w:sz="8" w:space="0" w:color="4F81BD"/>
              <w:left w:val="single" w:sz="8" w:space="0" w:color="4F81BD"/>
              <w:bottom w:val="single" w:sz="8" w:space="0" w:color="4F81BD"/>
              <w:right w:val="single" w:sz="4" w:space="0" w:color="000000"/>
            </w:tcBorders>
            <w:vAlign w:val="center"/>
            <w:hideMark/>
          </w:tcPr>
          <w:p w14:paraId="76DC3912" w14:textId="77777777" w:rsidR="00D6057B" w:rsidRPr="00D6057B" w:rsidRDefault="00D6057B" w:rsidP="00D6057B">
            <w:pPr>
              <w:spacing w:after="0" w:line="240" w:lineRule="auto"/>
              <w:rPr>
                <w:rFonts w:ascii="Garamond" w:eastAsia="Times New Roman" w:hAnsi="Garamond" w:cs="Times New Roman"/>
                <w:b/>
                <w:bCs/>
                <w:lang w:val="hr-HR" w:eastAsia="hr-HR"/>
              </w:rPr>
            </w:pPr>
            <w:r w:rsidRPr="00D6057B">
              <w:rPr>
                <w:rFonts w:ascii="Garamond" w:eastAsia="Times New Roman" w:hAnsi="Garamond" w:cs="Times New Roman"/>
                <w:bCs/>
                <w:lang w:val="hr-HR" w:eastAsia="hr-HR"/>
              </w:rPr>
              <w:t>Pravilnik o sadržaju, obliku i načinu vođenja očevidnika inspekcijskog nadzora u sustavu civilne zaštite</w:t>
            </w:r>
            <w:r w:rsidRPr="00D6057B">
              <w:rPr>
                <w:rFonts w:ascii="Garamond" w:eastAsia="Times New Roman" w:hAnsi="Garamond" w:cs="Times New Roman"/>
                <w:b/>
                <w:bCs/>
                <w:lang w:val="hr-HR" w:eastAsia="hr-HR"/>
              </w:rPr>
              <w:t xml:space="preserve"> </w:t>
            </w:r>
          </w:p>
        </w:tc>
        <w:tc>
          <w:tcPr>
            <w:tcW w:w="995" w:type="dxa"/>
            <w:tcBorders>
              <w:top w:val="single" w:sz="8" w:space="0" w:color="4F81BD"/>
              <w:left w:val="single" w:sz="4" w:space="0" w:color="000000"/>
              <w:bottom w:val="single" w:sz="8" w:space="0" w:color="4F81BD"/>
              <w:right w:val="single" w:sz="8" w:space="0" w:color="4F81BD"/>
            </w:tcBorders>
            <w:vAlign w:val="center"/>
            <w:hideMark/>
          </w:tcPr>
          <w:p w14:paraId="79866856" w14:textId="77777777" w:rsidR="00D6057B" w:rsidRPr="00D6057B" w:rsidRDefault="00D6057B" w:rsidP="00D6057B">
            <w:pPr>
              <w:spacing w:after="0" w:line="240" w:lineRule="auto"/>
              <w:jc w:val="center"/>
              <w:rPr>
                <w:rFonts w:ascii="Garamond" w:eastAsia="Times New Roman" w:hAnsi="Garamond" w:cs="Times New Roman"/>
                <w:b/>
                <w:lang w:val="hr-HR" w:eastAsia="hr-HR"/>
              </w:rPr>
            </w:pPr>
            <w:r w:rsidRPr="00D6057B">
              <w:rPr>
                <w:rFonts w:ascii="Garamond" w:eastAsia="Times New Roman" w:hAnsi="Garamond" w:cs="Times New Roman"/>
                <w:b/>
                <w:lang w:val="hr-HR" w:eastAsia="hr-HR"/>
              </w:rPr>
              <w:t>69/16</w:t>
            </w:r>
          </w:p>
        </w:tc>
      </w:tr>
      <w:tr w:rsidR="00D6057B" w:rsidRPr="00D6057B" w14:paraId="213CC6BB" w14:textId="77777777" w:rsidTr="00D968BA">
        <w:tc>
          <w:tcPr>
            <w:tcW w:w="852" w:type="dxa"/>
            <w:tcBorders>
              <w:top w:val="single" w:sz="8" w:space="0" w:color="4F81BD"/>
              <w:left w:val="single" w:sz="8" w:space="0" w:color="4F81BD"/>
              <w:bottom w:val="single" w:sz="8" w:space="0" w:color="4F81BD"/>
              <w:right w:val="single" w:sz="4" w:space="0" w:color="000000"/>
            </w:tcBorders>
            <w:vAlign w:val="center"/>
            <w:hideMark/>
          </w:tcPr>
          <w:p w14:paraId="09EB7621" w14:textId="77777777" w:rsidR="00D6057B" w:rsidRPr="00D6057B" w:rsidRDefault="00D6057B" w:rsidP="00D6057B">
            <w:pPr>
              <w:spacing w:after="0" w:line="240" w:lineRule="auto"/>
              <w:jc w:val="center"/>
              <w:rPr>
                <w:rFonts w:ascii="Garamond" w:eastAsia="Times New Roman" w:hAnsi="Garamond" w:cs="Times New Roman"/>
                <w:bCs/>
                <w:lang w:val="hr-HR" w:eastAsia="hr-HR"/>
              </w:rPr>
            </w:pPr>
            <w:r w:rsidRPr="00D6057B">
              <w:rPr>
                <w:rFonts w:ascii="Garamond" w:eastAsia="Times New Roman" w:hAnsi="Garamond" w:cs="Times New Roman"/>
                <w:bCs/>
                <w:lang w:val="hr-HR" w:eastAsia="hr-HR"/>
              </w:rPr>
              <w:t>16.</w:t>
            </w:r>
          </w:p>
        </w:tc>
        <w:tc>
          <w:tcPr>
            <w:tcW w:w="8218" w:type="dxa"/>
            <w:tcBorders>
              <w:top w:val="single" w:sz="8" w:space="0" w:color="4F81BD"/>
              <w:left w:val="single" w:sz="8" w:space="0" w:color="4F81BD"/>
              <w:bottom w:val="single" w:sz="8" w:space="0" w:color="4F81BD"/>
              <w:right w:val="single" w:sz="4" w:space="0" w:color="000000"/>
            </w:tcBorders>
            <w:vAlign w:val="center"/>
            <w:hideMark/>
          </w:tcPr>
          <w:p w14:paraId="291F7DB2" w14:textId="77777777" w:rsidR="00D6057B" w:rsidRPr="00D6057B" w:rsidRDefault="00D6057B" w:rsidP="00D6057B">
            <w:pPr>
              <w:spacing w:after="0" w:line="240" w:lineRule="auto"/>
              <w:rPr>
                <w:rFonts w:ascii="Garamond" w:eastAsia="Times New Roman" w:hAnsi="Garamond" w:cs="Times New Roman"/>
                <w:bCs/>
                <w:lang w:val="hr-HR" w:eastAsia="hr-HR"/>
              </w:rPr>
            </w:pPr>
            <w:r w:rsidRPr="00D6057B">
              <w:rPr>
                <w:rFonts w:ascii="Garamond" w:eastAsia="Times New Roman" w:hAnsi="Garamond" w:cs="Times New Roman"/>
                <w:bCs/>
                <w:lang w:val="hr-HR" w:eastAsia="hr-HR"/>
              </w:rPr>
              <w:t>Pravilnik o vrsti i postupku dodjele nagrada i priznanja Državne uprave za zaštitu i spašavanje</w:t>
            </w:r>
          </w:p>
        </w:tc>
        <w:tc>
          <w:tcPr>
            <w:tcW w:w="995" w:type="dxa"/>
            <w:tcBorders>
              <w:top w:val="single" w:sz="8" w:space="0" w:color="4F81BD"/>
              <w:left w:val="single" w:sz="4" w:space="0" w:color="000000"/>
              <w:bottom w:val="single" w:sz="8" w:space="0" w:color="4F81BD"/>
              <w:right w:val="single" w:sz="8" w:space="0" w:color="4F81BD"/>
            </w:tcBorders>
            <w:vAlign w:val="center"/>
            <w:hideMark/>
          </w:tcPr>
          <w:p w14:paraId="3825E7DC" w14:textId="77777777" w:rsidR="00D6057B" w:rsidRPr="00D6057B" w:rsidRDefault="00D6057B" w:rsidP="00D6057B">
            <w:pPr>
              <w:spacing w:after="0" w:line="240" w:lineRule="auto"/>
              <w:jc w:val="center"/>
              <w:rPr>
                <w:rFonts w:ascii="Garamond" w:eastAsia="Times New Roman" w:hAnsi="Garamond" w:cs="Times New Roman"/>
                <w:b/>
                <w:lang w:val="hr-HR" w:eastAsia="hr-HR"/>
              </w:rPr>
            </w:pPr>
            <w:r w:rsidRPr="00D6057B">
              <w:rPr>
                <w:rFonts w:ascii="Garamond" w:eastAsia="Times New Roman" w:hAnsi="Garamond" w:cs="Times New Roman"/>
                <w:b/>
                <w:lang w:val="hr-HR" w:eastAsia="hr-HR"/>
              </w:rPr>
              <w:t>75/16</w:t>
            </w:r>
          </w:p>
        </w:tc>
      </w:tr>
      <w:tr w:rsidR="00D6057B" w:rsidRPr="00D6057B" w14:paraId="664CC2F9" w14:textId="77777777" w:rsidTr="00D968BA">
        <w:tc>
          <w:tcPr>
            <w:tcW w:w="852" w:type="dxa"/>
            <w:tcBorders>
              <w:top w:val="single" w:sz="8" w:space="0" w:color="4F81BD"/>
              <w:left w:val="single" w:sz="8" w:space="0" w:color="4F81BD"/>
              <w:bottom w:val="single" w:sz="8" w:space="0" w:color="4F81BD"/>
              <w:right w:val="single" w:sz="4" w:space="0" w:color="000000"/>
            </w:tcBorders>
            <w:vAlign w:val="center"/>
            <w:hideMark/>
          </w:tcPr>
          <w:p w14:paraId="33A0A550" w14:textId="77777777" w:rsidR="00D6057B" w:rsidRPr="00D6057B" w:rsidRDefault="00D6057B" w:rsidP="00D6057B">
            <w:pPr>
              <w:spacing w:after="0" w:line="240" w:lineRule="auto"/>
              <w:jc w:val="center"/>
              <w:rPr>
                <w:rFonts w:ascii="Garamond" w:eastAsia="Times New Roman" w:hAnsi="Garamond" w:cs="Times New Roman"/>
                <w:bCs/>
                <w:lang w:val="hr-HR" w:eastAsia="hr-HR"/>
              </w:rPr>
            </w:pPr>
            <w:r w:rsidRPr="00D6057B">
              <w:rPr>
                <w:rFonts w:ascii="Garamond" w:eastAsia="Times New Roman" w:hAnsi="Garamond" w:cs="Times New Roman"/>
                <w:bCs/>
                <w:lang w:val="hr-HR" w:eastAsia="hr-HR"/>
              </w:rPr>
              <w:t>17.</w:t>
            </w:r>
          </w:p>
        </w:tc>
        <w:tc>
          <w:tcPr>
            <w:tcW w:w="8218" w:type="dxa"/>
            <w:tcBorders>
              <w:top w:val="single" w:sz="8" w:space="0" w:color="4F81BD"/>
              <w:left w:val="single" w:sz="8" w:space="0" w:color="4F81BD"/>
              <w:bottom w:val="single" w:sz="8" w:space="0" w:color="4F81BD"/>
              <w:right w:val="single" w:sz="4" w:space="0" w:color="000000"/>
            </w:tcBorders>
            <w:vAlign w:val="center"/>
            <w:hideMark/>
          </w:tcPr>
          <w:p w14:paraId="34F2BC70" w14:textId="77777777" w:rsidR="00D6057B" w:rsidRPr="00D6057B" w:rsidRDefault="00D6057B" w:rsidP="00D6057B">
            <w:pPr>
              <w:spacing w:after="0" w:line="240" w:lineRule="auto"/>
              <w:rPr>
                <w:rFonts w:ascii="Garamond" w:eastAsia="Times New Roman" w:hAnsi="Garamond" w:cs="Times New Roman"/>
                <w:bCs/>
                <w:lang w:val="hr-HR" w:eastAsia="hr-HR"/>
              </w:rPr>
            </w:pPr>
            <w:r w:rsidRPr="00D6057B">
              <w:rPr>
                <w:rFonts w:ascii="Garamond" w:eastAsia="Times New Roman" w:hAnsi="Garamond" w:cs="Times New Roman"/>
                <w:bCs/>
                <w:lang w:val="hr-HR" w:eastAsia="hr-HR"/>
              </w:rPr>
              <w:t>Pravilnik o vođenju evidencija pripadnika operativnih snaga sustava civilne zaštite</w:t>
            </w:r>
          </w:p>
        </w:tc>
        <w:tc>
          <w:tcPr>
            <w:tcW w:w="995" w:type="dxa"/>
            <w:tcBorders>
              <w:top w:val="single" w:sz="8" w:space="0" w:color="4F81BD"/>
              <w:left w:val="single" w:sz="4" w:space="0" w:color="000000"/>
              <w:bottom w:val="single" w:sz="8" w:space="0" w:color="4F81BD"/>
              <w:right w:val="single" w:sz="8" w:space="0" w:color="4F81BD"/>
            </w:tcBorders>
            <w:vAlign w:val="center"/>
            <w:hideMark/>
          </w:tcPr>
          <w:p w14:paraId="5F33EE60" w14:textId="77777777" w:rsidR="00D6057B" w:rsidRPr="00D6057B" w:rsidRDefault="00D6057B" w:rsidP="00D6057B">
            <w:pPr>
              <w:spacing w:after="0" w:line="240" w:lineRule="auto"/>
              <w:jc w:val="center"/>
              <w:rPr>
                <w:rFonts w:ascii="Garamond" w:eastAsia="Times New Roman" w:hAnsi="Garamond" w:cs="Times New Roman"/>
                <w:b/>
                <w:lang w:val="hr-HR" w:eastAsia="hr-HR"/>
              </w:rPr>
            </w:pPr>
            <w:r w:rsidRPr="00D6057B">
              <w:rPr>
                <w:rFonts w:ascii="Garamond" w:eastAsia="Times New Roman" w:hAnsi="Garamond" w:cs="Times New Roman"/>
                <w:b/>
                <w:lang w:val="hr-HR" w:eastAsia="hr-HR"/>
              </w:rPr>
              <w:t>75/16</w:t>
            </w:r>
          </w:p>
        </w:tc>
      </w:tr>
      <w:tr w:rsidR="00D6057B" w:rsidRPr="00D6057B" w14:paraId="7C2F0DB5" w14:textId="77777777" w:rsidTr="00D968BA">
        <w:tc>
          <w:tcPr>
            <w:tcW w:w="852" w:type="dxa"/>
            <w:tcBorders>
              <w:top w:val="single" w:sz="8" w:space="0" w:color="4F81BD"/>
              <w:left w:val="single" w:sz="8" w:space="0" w:color="4F81BD"/>
              <w:bottom w:val="single" w:sz="8" w:space="0" w:color="4F81BD"/>
              <w:right w:val="single" w:sz="4" w:space="0" w:color="000000"/>
            </w:tcBorders>
            <w:vAlign w:val="center"/>
            <w:hideMark/>
          </w:tcPr>
          <w:p w14:paraId="29E0AC17" w14:textId="77777777" w:rsidR="00D6057B" w:rsidRPr="00D6057B" w:rsidRDefault="00D6057B" w:rsidP="00D6057B">
            <w:pPr>
              <w:spacing w:after="0" w:line="240" w:lineRule="auto"/>
              <w:jc w:val="center"/>
              <w:rPr>
                <w:rFonts w:ascii="Garamond" w:eastAsia="Times New Roman" w:hAnsi="Garamond" w:cs="Times New Roman"/>
                <w:bCs/>
                <w:lang w:val="hr-HR" w:eastAsia="hr-HR"/>
              </w:rPr>
            </w:pPr>
            <w:r w:rsidRPr="00D6057B">
              <w:rPr>
                <w:rFonts w:ascii="Garamond" w:eastAsia="Times New Roman" w:hAnsi="Garamond" w:cs="Times New Roman"/>
                <w:bCs/>
                <w:lang w:val="hr-HR" w:eastAsia="hr-HR"/>
              </w:rPr>
              <w:t>18.</w:t>
            </w:r>
          </w:p>
        </w:tc>
        <w:tc>
          <w:tcPr>
            <w:tcW w:w="8218" w:type="dxa"/>
            <w:tcBorders>
              <w:top w:val="single" w:sz="8" w:space="0" w:color="4F81BD"/>
              <w:left w:val="single" w:sz="8" w:space="0" w:color="4F81BD"/>
              <w:bottom w:val="single" w:sz="8" w:space="0" w:color="4F81BD"/>
              <w:right w:val="single" w:sz="4" w:space="0" w:color="000000"/>
            </w:tcBorders>
            <w:vAlign w:val="center"/>
            <w:hideMark/>
          </w:tcPr>
          <w:p w14:paraId="2B36BBD5" w14:textId="77777777" w:rsidR="00D6057B" w:rsidRPr="00D6057B" w:rsidRDefault="00D6057B" w:rsidP="00D6057B">
            <w:pPr>
              <w:numPr>
                <w:ilvl w:val="0"/>
                <w:numId w:val="6"/>
              </w:numPr>
              <w:spacing w:after="0" w:line="240" w:lineRule="auto"/>
              <w:contextualSpacing/>
              <w:rPr>
                <w:rFonts w:ascii="Garamond" w:eastAsia="Times New Roman" w:hAnsi="Garamond" w:cs="Times New Roman"/>
                <w:bCs/>
                <w:lang w:val="hr-HR" w:eastAsia="hr-HR"/>
              </w:rPr>
            </w:pPr>
            <w:r w:rsidRPr="00D6057B">
              <w:rPr>
                <w:rFonts w:ascii="Garamond" w:eastAsia="Times New Roman" w:hAnsi="Garamond" w:cs="Times New Roman"/>
                <w:bCs/>
                <w:lang w:val="hr-HR" w:eastAsia="hr-HR"/>
              </w:rPr>
              <w:t>Pravilnik o kriterijima zdravstvenih sposobnosti koje moraju ispunjavati pripadnici postrojbi civilne zaštite, kriterijima za raspoređivanje i uvjetima za imenovanje povjerenika civilne zaštite i njegovog zamjenika</w:t>
            </w:r>
            <w:r w:rsidRPr="00D6057B">
              <w:rPr>
                <w:rFonts w:ascii="Garamond" w:eastAsia="Times New Roman" w:hAnsi="Garamond" w:cs="Times New Roman"/>
                <w:b/>
                <w:bCs/>
                <w:lang w:val="hr-HR" w:eastAsia="hr-HR"/>
              </w:rPr>
              <w:t xml:space="preserve"> </w:t>
            </w:r>
          </w:p>
          <w:p w14:paraId="6DD0AD2C" w14:textId="77777777" w:rsidR="00D6057B" w:rsidRPr="00D6057B" w:rsidRDefault="00D6057B" w:rsidP="00D6057B">
            <w:pPr>
              <w:numPr>
                <w:ilvl w:val="0"/>
                <w:numId w:val="6"/>
              </w:numPr>
              <w:spacing w:after="0" w:line="240" w:lineRule="auto"/>
              <w:contextualSpacing/>
              <w:rPr>
                <w:rFonts w:ascii="Garamond" w:eastAsia="Times New Roman" w:hAnsi="Garamond" w:cs="Times New Roman"/>
                <w:bCs/>
                <w:lang w:val="hr-HR" w:eastAsia="hr-HR"/>
              </w:rPr>
            </w:pPr>
            <w:r w:rsidRPr="00D6057B">
              <w:rPr>
                <w:rFonts w:ascii="Garamond" w:eastAsia="Times New Roman" w:hAnsi="Garamond" w:cs="Times New Roman"/>
                <w:bCs/>
                <w:lang w:val="hr-HR" w:eastAsia="hr-HR"/>
              </w:rPr>
              <w:t>Pravilnik o izmjenama i dopunama Pravilnika o kriterijima zdravstvenih sposobnosti koje moraju ispunjavati pripadnici postrojbi civilne zaštite, kriterijima za raspoređivanje i uvjetima za imenovanje povjerenika civilne zaštite i njegovog zamjenika</w:t>
            </w:r>
          </w:p>
        </w:tc>
        <w:tc>
          <w:tcPr>
            <w:tcW w:w="995" w:type="dxa"/>
            <w:tcBorders>
              <w:top w:val="single" w:sz="8" w:space="0" w:color="4F81BD"/>
              <w:left w:val="single" w:sz="4" w:space="0" w:color="000000"/>
              <w:bottom w:val="single" w:sz="8" w:space="0" w:color="4F81BD"/>
              <w:right w:val="single" w:sz="8" w:space="0" w:color="4F81BD"/>
            </w:tcBorders>
            <w:vAlign w:val="center"/>
            <w:hideMark/>
          </w:tcPr>
          <w:p w14:paraId="7990662B" w14:textId="77777777" w:rsidR="00D6057B" w:rsidRPr="00D6057B" w:rsidRDefault="00D6057B" w:rsidP="00D6057B">
            <w:pPr>
              <w:spacing w:after="0" w:line="240" w:lineRule="auto"/>
              <w:jc w:val="center"/>
              <w:rPr>
                <w:rFonts w:ascii="Garamond" w:eastAsia="Times New Roman" w:hAnsi="Garamond" w:cs="Times New Roman"/>
                <w:b/>
                <w:lang w:val="hr-HR" w:eastAsia="hr-HR"/>
              </w:rPr>
            </w:pPr>
            <w:r w:rsidRPr="00D6057B">
              <w:rPr>
                <w:rFonts w:ascii="Garamond" w:eastAsia="Times New Roman" w:hAnsi="Garamond" w:cs="Times New Roman"/>
                <w:b/>
                <w:lang w:val="hr-HR" w:eastAsia="hr-HR"/>
              </w:rPr>
              <w:t>98/16</w:t>
            </w:r>
          </w:p>
          <w:p w14:paraId="33AC831F" w14:textId="77777777" w:rsidR="00D6057B" w:rsidRPr="00D6057B" w:rsidRDefault="00D6057B" w:rsidP="00D6057B">
            <w:pPr>
              <w:spacing w:after="0" w:line="240" w:lineRule="auto"/>
              <w:jc w:val="center"/>
              <w:rPr>
                <w:rFonts w:ascii="Garamond" w:eastAsia="Times New Roman" w:hAnsi="Garamond" w:cs="Times New Roman"/>
                <w:b/>
                <w:lang w:val="hr-HR" w:eastAsia="hr-HR"/>
              </w:rPr>
            </w:pPr>
            <w:r w:rsidRPr="00D6057B">
              <w:rPr>
                <w:rFonts w:ascii="Garamond" w:eastAsia="Times New Roman" w:hAnsi="Garamond" w:cs="Times New Roman"/>
                <w:b/>
                <w:lang w:val="hr-HR" w:eastAsia="hr-HR"/>
              </w:rPr>
              <w:t>67/17</w:t>
            </w:r>
          </w:p>
        </w:tc>
      </w:tr>
      <w:tr w:rsidR="00D6057B" w:rsidRPr="00D6057B" w14:paraId="2B186A61" w14:textId="77777777" w:rsidTr="00D968BA">
        <w:tc>
          <w:tcPr>
            <w:tcW w:w="852" w:type="dxa"/>
            <w:tcBorders>
              <w:top w:val="single" w:sz="8" w:space="0" w:color="4F81BD"/>
              <w:left w:val="single" w:sz="8" w:space="0" w:color="4F81BD"/>
              <w:bottom w:val="single" w:sz="8" w:space="0" w:color="4F81BD"/>
              <w:right w:val="single" w:sz="4" w:space="0" w:color="000000"/>
            </w:tcBorders>
            <w:vAlign w:val="center"/>
            <w:hideMark/>
          </w:tcPr>
          <w:p w14:paraId="342DC39A" w14:textId="77777777" w:rsidR="00D6057B" w:rsidRPr="00D6057B" w:rsidRDefault="00D6057B" w:rsidP="00D6057B">
            <w:pPr>
              <w:spacing w:after="0" w:line="240" w:lineRule="auto"/>
              <w:jc w:val="center"/>
              <w:rPr>
                <w:rFonts w:ascii="Garamond" w:eastAsia="Times New Roman" w:hAnsi="Garamond" w:cs="Times New Roman"/>
                <w:bCs/>
                <w:lang w:val="hr-HR" w:eastAsia="hr-HR"/>
              </w:rPr>
            </w:pPr>
            <w:r w:rsidRPr="00D6057B">
              <w:rPr>
                <w:rFonts w:ascii="Garamond" w:eastAsia="Times New Roman" w:hAnsi="Garamond" w:cs="Times New Roman"/>
                <w:bCs/>
                <w:lang w:val="hr-HR" w:eastAsia="hr-HR"/>
              </w:rPr>
              <w:t>19.</w:t>
            </w:r>
          </w:p>
        </w:tc>
        <w:tc>
          <w:tcPr>
            <w:tcW w:w="8218" w:type="dxa"/>
            <w:tcBorders>
              <w:top w:val="single" w:sz="8" w:space="0" w:color="4F81BD"/>
              <w:left w:val="single" w:sz="8" w:space="0" w:color="4F81BD"/>
              <w:bottom w:val="single" w:sz="8" w:space="0" w:color="4F81BD"/>
              <w:right w:val="single" w:sz="4" w:space="0" w:color="000000"/>
            </w:tcBorders>
            <w:vAlign w:val="center"/>
            <w:hideMark/>
          </w:tcPr>
          <w:p w14:paraId="5AB5C5AF" w14:textId="77777777" w:rsidR="00D6057B" w:rsidRPr="00D6057B" w:rsidRDefault="00D6057B" w:rsidP="00D6057B">
            <w:pPr>
              <w:spacing w:after="0" w:line="240" w:lineRule="auto"/>
              <w:rPr>
                <w:rFonts w:ascii="Garamond" w:eastAsia="Times New Roman" w:hAnsi="Garamond" w:cs="Times New Roman"/>
                <w:bCs/>
                <w:lang w:val="hr-HR" w:eastAsia="hr-HR"/>
              </w:rPr>
            </w:pPr>
            <w:r w:rsidRPr="00D6057B">
              <w:rPr>
                <w:rFonts w:ascii="Garamond" w:eastAsia="Times New Roman" w:hAnsi="Garamond" w:cs="Times New Roman"/>
                <w:bCs/>
                <w:lang w:val="hr-HR" w:eastAsia="hr-HR"/>
              </w:rPr>
              <w:t>Pravilnik o odori pripadnika operativnih snaga civilne zaštite i državnih službenika i namještenika državne uprave za zaštitu i spašavanje</w:t>
            </w:r>
          </w:p>
        </w:tc>
        <w:tc>
          <w:tcPr>
            <w:tcW w:w="995" w:type="dxa"/>
            <w:tcBorders>
              <w:top w:val="single" w:sz="8" w:space="0" w:color="4F81BD"/>
              <w:left w:val="single" w:sz="4" w:space="0" w:color="000000"/>
              <w:bottom w:val="single" w:sz="8" w:space="0" w:color="4F81BD"/>
              <w:right w:val="single" w:sz="8" w:space="0" w:color="4F81BD"/>
            </w:tcBorders>
            <w:vAlign w:val="center"/>
            <w:hideMark/>
          </w:tcPr>
          <w:p w14:paraId="0A6DA325" w14:textId="77777777" w:rsidR="00D6057B" w:rsidRPr="00D6057B" w:rsidRDefault="00D6057B" w:rsidP="00D6057B">
            <w:pPr>
              <w:spacing w:after="0" w:line="240" w:lineRule="auto"/>
              <w:jc w:val="center"/>
              <w:rPr>
                <w:rFonts w:ascii="Garamond" w:eastAsia="Times New Roman" w:hAnsi="Garamond" w:cs="Times New Roman"/>
                <w:b/>
                <w:lang w:val="hr-HR" w:eastAsia="hr-HR"/>
              </w:rPr>
            </w:pPr>
            <w:r w:rsidRPr="00D6057B">
              <w:rPr>
                <w:rFonts w:ascii="Garamond" w:eastAsia="Times New Roman" w:hAnsi="Garamond" w:cs="Times New Roman"/>
                <w:b/>
                <w:lang w:val="hr-HR" w:eastAsia="hr-HR"/>
              </w:rPr>
              <w:t>99/16</w:t>
            </w:r>
          </w:p>
        </w:tc>
      </w:tr>
      <w:tr w:rsidR="00D6057B" w:rsidRPr="00D6057B" w14:paraId="64DC91E0" w14:textId="77777777" w:rsidTr="00D968BA">
        <w:tc>
          <w:tcPr>
            <w:tcW w:w="852" w:type="dxa"/>
            <w:tcBorders>
              <w:top w:val="single" w:sz="8" w:space="0" w:color="4F81BD"/>
              <w:left w:val="single" w:sz="8" w:space="0" w:color="4F81BD"/>
              <w:bottom w:val="single" w:sz="8" w:space="0" w:color="4F81BD"/>
              <w:right w:val="single" w:sz="4" w:space="0" w:color="000000"/>
            </w:tcBorders>
            <w:vAlign w:val="center"/>
            <w:hideMark/>
          </w:tcPr>
          <w:p w14:paraId="62B5DDF5" w14:textId="77777777" w:rsidR="00D6057B" w:rsidRPr="00D6057B" w:rsidRDefault="00D6057B" w:rsidP="00D6057B">
            <w:pPr>
              <w:spacing w:after="0" w:line="240" w:lineRule="auto"/>
              <w:jc w:val="center"/>
              <w:rPr>
                <w:rFonts w:ascii="Garamond" w:eastAsia="Times New Roman" w:hAnsi="Garamond" w:cs="Times New Roman"/>
                <w:bCs/>
                <w:lang w:val="hr-HR" w:eastAsia="hr-HR"/>
              </w:rPr>
            </w:pPr>
            <w:r w:rsidRPr="00D6057B">
              <w:rPr>
                <w:rFonts w:ascii="Garamond" w:eastAsia="Times New Roman" w:hAnsi="Garamond" w:cs="Times New Roman"/>
                <w:bCs/>
                <w:lang w:val="hr-HR" w:eastAsia="hr-HR"/>
              </w:rPr>
              <w:t>20.</w:t>
            </w:r>
          </w:p>
        </w:tc>
        <w:tc>
          <w:tcPr>
            <w:tcW w:w="8218" w:type="dxa"/>
            <w:tcBorders>
              <w:top w:val="single" w:sz="8" w:space="0" w:color="4F81BD"/>
              <w:left w:val="single" w:sz="8" w:space="0" w:color="4F81BD"/>
              <w:bottom w:val="single" w:sz="8" w:space="0" w:color="4F81BD"/>
              <w:right w:val="single" w:sz="4" w:space="0" w:color="000000"/>
            </w:tcBorders>
            <w:vAlign w:val="center"/>
            <w:hideMark/>
          </w:tcPr>
          <w:p w14:paraId="7610EE38" w14:textId="77777777" w:rsidR="00D6057B" w:rsidRPr="00D6057B" w:rsidRDefault="00D6057B" w:rsidP="00D6057B">
            <w:pPr>
              <w:spacing w:after="0" w:line="240" w:lineRule="auto"/>
              <w:rPr>
                <w:rFonts w:ascii="Garamond" w:eastAsia="Times New Roman" w:hAnsi="Garamond" w:cs="Times New Roman"/>
                <w:bCs/>
                <w:lang w:val="hr-HR" w:eastAsia="hr-HR"/>
              </w:rPr>
            </w:pPr>
            <w:r w:rsidRPr="00D6057B">
              <w:rPr>
                <w:rFonts w:ascii="Garamond" w:eastAsia="Times New Roman" w:hAnsi="Garamond" w:cs="Times New Roman"/>
                <w:bCs/>
                <w:lang w:val="hr-HR" w:eastAsia="hr-HR"/>
              </w:rPr>
              <w:t>Pravilnik o vođenju jedinstvene evidencije i informacijskih baza podataka o operativnim snagama, materijalnim sredstvima i opremi operativnih snaga sustava civilne zaštite</w:t>
            </w:r>
          </w:p>
        </w:tc>
        <w:tc>
          <w:tcPr>
            <w:tcW w:w="995" w:type="dxa"/>
            <w:tcBorders>
              <w:top w:val="single" w:sz="8" w:space="0" w:color="4F81BD"/>
              <w:left w:val="single" w:sz="4" w:space="0" w:color="000000"/>
              <w:bottom w:val="single" w:sz="8" w:space="0" w:color="4F81BD"/>
              <w:right w:val="single" w:sz="8" w:space="0" w:color="4F81BD"/>
            </w:tcBorders>
            <w:vAlign w:val="center"/>
            <w:hideMark/>
          </w:tcPr>
          <w:p w14:paraId="028FE1F8" w14:textId="77777777" w:rsidR="00D6057B" w:rsidRPr="00D6057B" w:rsidRDefault="00D6057B" w:rsidP="00D6057B">
            <w:pPr>
              <w:spacing w:after="0" w:line="240" w:lineRule="auto"/>
              <w:jc w:val="center"/>
              <w:rPr>
                <w:rFonts w:ascii="Garamond" w:eastAsia="Times New Roman" w:hAnsi="Garamond" w:cs="Times New Roman"/>
                <w:b/>
                <w:lang w:val="hr-HR" w:eastAsia="hr-HR"/>
              </w:rPr>
            </w:pPr>
            <w:r w:rsidRPr="00D6057B">
              <w:rPr>
                <w:rFonts w:ascii="Garamond" w:eastAsia="Times New Roman" w:hAnsi="Garamond" w:cs="Times New Roman"/>
                <w:b/>
                <w:lang w:val="hr-HR" w:eastAsia="hr-HR"/>
              </w:rPr>
              <w:t>99/16</w:t>
            </w:r>
          </w:p>
        </w:tc>
      </w:tr>
      <w:tr w:rsidR="00D6057B" w:rsidRPr="00D6057B" w14:paraId="436EA386" w14:textId="77777777" w:rsidTr="00D968BA">
        <w:tc>
          <w:tcPr>
            <w:tcW w:w="852" w:type="dxa"/>
            <w:tcBorders>
              <w:top w:val="single" w:sz="8" w:space="0" w:color="4F81BD"/>
              <w:left w:val="single" w:sz="8" w:space="0" w:color="4F81BD"/>
              <w:bottom w:val="single" w:sz="8" w:space="0" w:color="4F81BD"/>
              <w:right w:val="single" w:sz="4" w:space="0" w:color="000000"/>
            </w:tcBorders>
            <w:vAlign w:val="center"/>
            <w:hideMark/>
          </w:tcPr>
          <w:p w14:paraId="7CD533B6" w14:textId="77777777" w:rsidR="00D6057B" w:rsidRPr="00D6057B" w:rsidRDefault="00D6057B" w:rsidP="00D6057B">
            <w:pPr>
              <w:spacing w:after="0" w:line="240" w:lineRule="auto"/>
              <w:jc w:val="center"/>
              <w:rPr>
                <w:rFonts w:ascii="Garamond" w:eastAsia="Times New Roman" w:hAnsi="Garamond" w:cs="Times New Roman"/>
                <w:bCs/>
                <w:lang w:val="hr-HR" w:eastAsia="hr-HR"/>
              </w:rPr>
            </w:pPr>
            <w:r w:rsidRPr="00D6057B">
              <w:rPr>
                <w:rFonts w:ascii="Garamond" w:eastAsia="Times New Roman" w:hAnsi="Garamond" w:cs="Times New Roman"/>
                <w:bCs/>
                <w:lang w:val="hr-HR" w:eastAsia="hr-HR"/>
              </w:rPr>
              <w:t>21.</w:t>
            </w:r>
          </w:p>
        </w:tc>
        <w:tc>
          <w:tcPr>
            <w:tcW w:w="8218" w:type="dxa"/>
            <w:tcBorders>
              <w:top w:val="single" w:sz="8" w:space="0" w:color="4F81BD"/>
              <w:left w:val="single" w:sz="8" w:space="0" w:color="4F81BD"/>
              <w:bottom w:val="single" w:sz="8" w:space="0" w:color="4F81BD"/>
              <w:right w:val="single" w:sz="4" w:space="0" w:color="000000"/>
            </w:tcBorders>
            <w:vAlign w:val="center"/>
            <w:hideMark/>
          </w:tcPr>
          <w:p w14:paraId="1A2DCF32" w14:textId="77777777" w:rsidR="00D6057B" w:rsidRPr="00D6057B" w:rsidRDefault="00D6057B" w:rsidP="00D6057B">
            <w:pPr>
              <w:spacing w:after="0" w:line="240" w:lineRule="auto"/>
              <w:rPr>
                <w:rFonts w:ascii="Garamond" w:eastAsia="Times New Roman" w:hAnsi="Garamond" w:cs="Times New Roman"/>
                <w:bCs/>
                <w:lang w:val="hr-HR" w:eastAsia="hr-HR"/>
              </w:rPr>
            </w:pPr>
            <w:r w:rsidRPr="00D6057B">
              <w:rPr>
                <w:rFonts w:ascii="Garamond" w:eastAsia="Times New Roman" w:hAnsi="Garamond" w:cs="Times New Roman"/>
                <w:bCs/>
                <w:lang w:val="hr-HR" w:eastAsia="hr-HR"/>
              </w:rPr>
              <w:t>Uredba o sastavu i strukturi postrojbi civilne zaštite</w:t>
            </w:r>
          </w:p>
        </w:tc>
        <w:tc>
          <w:tcPr>
            <w:tcW w:w="995" w:type="dxa"/>
            <w:tcBorders>
              <w:top w:val="single" w:sz="8" w:space="0" w:color="4F81BD"/>
              <w:left w:val="single" w:sz="4" w:space="0" w:color="000000"/>
              <w:bottom w:val="single" w:sz="8" w:space="0" w:color="4F81BD"/>
              <w:right w:val="single" w:sz="8" w:space="0" w:color="4F81BD"/>
            </w:tcBorders>
            <w:vAlign w:val="center"/>
            <w:hideMark/>
          </w:tcPr>
          <w:p w14:paraId="6A72713A" w14:textId="77777777" w:rsidR="00D6057B" w:rsidRPr="00D6057B" w:rsidRDefault="00D6057B" w:rsidP="00D6057B">
            <w:pPr>
              <w:spacing w:after="0" w:line="240" w:lineRule="auto"/>
              <w:jc w:val="center"/>
              <w:rPr>
                <w:rFonts w:ascii="Garamond" w:eastAsia="Times New Roman" w:hAnsi="Garamond" w:cs="Times New Roman"/>
                <w:b/>
                <w:lang w:val="hr-HR" w:eastAsia="hr-HR"/>
              </w:rPr>
            </w:pPr>
            <w:r w:rsidRPr="00D6057B">
              <w:rPr>
                <w:rFonts w:ascii="Garamond" w:eastAsia="Times New Roman" w:hAnsi="Garamond" w:cs="Times New Roman"/>
                <w:b/>
                <w:lang w:val="hr-HR" w:eastAsia="hr-HR"/>
              </w:rPr>
              <w:t>27/17</w:t>
            </w:r>
          </w:p>
        </w:tc>
      </w:tr>
      <w:tr w:rsidR="00D6057B" w:rsidRPr="00D6057B" w14:paraId="79BF791D" w14:textId="77777777" w:rsidTr="00D968BA">
        <w:tc>
          <w:tcPr>
            <w:tcW w:w="852" w:type="dxa"/>
            <w:tcBorders>
              <w:top w:val="single" w:sz="8" w:space="0" w:color="4F81BD"/>
              <w:left w:val="single" w:sz="8" w:space="0" w:color="4F81BD"/>
              <w:bottom w:val="single" w:sz="8" w:space="0" w:color="4F81BD"/>
              <w:right w:val="single" w:sz="4" w:space="0" w:color="000000"/>
            </w:tcBorders>
            <w:vAlign w:val="center"/>
            <w:hideMark/>
          </w:tcPr>
          <w:p w14:paraId="06842346" w14:textId="77777777" w:rsidR="00D6057B" w:rsidRPr="00D6057B" w:rsidRDefault="00D6057B" w:rsidP="00D6057B">
            <w:pPr>
              <w:spacing w:after="0" w:line="240" w:lineRule="auto"/>
              <w:jc w:val="center"/>
              <w:rPr>
                <w:rFonts w:ascii="Garamond" w:eastAsia="Times New Roman" w:hAnsi="Garamond" w:cs="Times New Roman"/>
                <w:bCs/>
                <w:lang w:val="hr-HR" w:eastAsia="hr-HR"/>
              </w:rPr>
            </w:pPr>
            <w:r w:rsidRPr="00D6057B">
              <w:rPr>
                <w:rFonts w:ascii="Garamond" w:eastAsia="Times New Roman" w:hAnsi="Garamond" w:cs="Times New Roman"/>
                <w:bCs/>
                <w:lang w:val="hr-HR" w:eastAsia="hr-HR"/>
              </w:rPr>
              <w:lastRenderedPageBreak/>
              <w:t>22.</w:t>
            </w:r>
          </w:p>
        </w:tc>
        <w:tc>
          <w:tcPr>
            <w:tcW w:w="8218" w:type="dxa"/>
            <w:tcBorders>
              <w:top w:val="single" w:sz="8" w:space="0" w:color="4F81BD"/>
              <w:left w:val="single" w:sz="8" w:space="0" w:color="4F81BD"/>
              <w:bottom w:val="single" w:sz="8" w:space="0" w:color="4F81BD"/>
              <w:right w:val="single" w:sz="4" w:space="0" w:color="000000"/>
            </w:tcBorders>
            <w:vAlign w:val="center"/>
            <w:hideMark/>
          </w:tcPr>
          <w:p w14:paraId="1649F4DF" w14:textId="77777777" w:rsidR="00D6057B" w:rsidRPr="00D6057B" w:rsidRDefault="00D6057B" w:rsidP="00D6057B">
            <w:pPr>
              <w:spacing w:after="0" w:line="240" w:lineRule="auto"/>
              <w:rPr>
                <w:rFonts w:ascii="Garamond" w:eastAsia="Times New Roman" w:hAnsi="Garamond" w:cs="Times New Roman"/>
                <w:bCs/>
                <w:lang w:val="hr-HR" w:eastAsia="hr-HR"/>
              </w:rPr>
            </w:pPr>
            <w:r w:rsidRPr="00D6057B">
              <w:rPr>
                <w:rFonts w:ascii="Garamond" w:eastAsia="Times New Roman" w:hAnsi="Garamond" w:cs="Times New Roman"/>
                <w:bCs/>
                <w:lang w:val="hr-HR" w:eastAsia="hr-HR"/>
              </w:rPr>
              <w:t xml:space="preserve">Uredba o načinu i uvjetima za ostvarivanje materijalnih prava mobiliziranih pripadnika postrojbi civilne zaštite za vrijeme sudjelovanja u aktivnostima u sustavu civilne zaštite </w:t>
            </w:r>
          </w:p>
        </w:tc>
        <w:tc>
          <w:tcPr>
            <w:tcW w:w="995" w:type="dxa"/>
            <w:tcBorders>
              <w:top w:val="single" w:sz="8" w:space="0" w:color="4F81BD"/>
              <w:left w:val="single" w:sz="4" w:space="0" w:color="000000"/>
              <w:bottom w:val="single" w:sz="8" w:space="0" w:color="4F81BD"/>
              <w:right w:val="single" w:sz="8" w:space="0" w:color="4F81BD"/>
            </w:tcBorders>
            <w:vAlign w:val="center"/>
          </w:tcPr>
          <w:p w14:paraId="2E43CA95" w14:textId="77777777" w:rsidR="00D6057B" w:rsidRPr="00D6057B" w:rsidRDefault="00D6057B" w:rsidP="00D6057B">
            <w:pPr>
              <w:spacing w:after="0" w:line="240" w:lineRule="auto"/>
              <w:jc w:val="center"/>
              <w:rPr>
                <w:rFonts w:ascii="Garamond" w:eastAsia="Times New Roman" w:hAnsi="Garamond" w:cs="Times New Roman"/>
                <w:b/>
                <w:lang w:val="hr-HR" w:eastAsia="hr-HR"/>
              </w:rPr>
            </w:pPr>
            <w:r w:rsidRPr="00D6057B">
              <w:rPr>
                <w:rFonts w:ascii="Garamond" w:eastAsia="Times New Roman" w:hAnsi="Garamond" w:cs="Times New Roman"/>
                <w:b/>
                <w:lang w:val="hr-HR" w:eastAsia="hr-HR"/>
              </w:rPr>
              <w:t>33/17</w:t>
            </w:r>
          </w:p>
        </w:tc>
      </w:tr>
      <w:tr w:rsidR="00D6057B" w:rsidRPr="00D6057B" w14:paraId="5C4B7283" w14:textId="77777777" w:rsidTr="00D968BA">
        <w:tc>
          <w:tcPr>
            <w:tcW w:w="852" w:type="dxa"/>
            <w:tcBorders>
              <w:top w:val="single" w:sz="8" w:space="0" w:color="4F81BD"/>
              <w:left w:val="single" w:sz="8" w:space="0" w:color="4F81BD"/>
              <w:bottom w:val="single" w:sz="8" w:space="0" w:color="4F81BD"/>
              <w:right w:val="single" w:sz="4" w:space="0" w:color="000000"/>
            </w:tcBorders>
            <w:vAlign w:val="center"/>
            <w:hideMark/>
          </w:tcPr>
          <w:p w14:paraId="41963636" w14:textId="77777777" w:rsidR="00D6057B" w:rsidRPr="00D6057B" w:rsidRDefault="00D6057B" w:rsidP="00D6057B">
            <w:pPr>
              <w:spacing w:after="0" w:line="240" w:lineRule="auto"/>
              <w:jc w:val="center"/>
              <w:rPr>
                <w:rFonts w:ascii="Garamond" w:eastAsia="Times New Roman" w:hAnsi="Garamond" w:cs="Times New Roman"/>
                <w:bCs/>
                <w:lang w:val="hr-HR" w:eastAsia="hr-HR"/>
              </w:rPr>
            </w:pPr>
            <w:r w:rsidRPr="00D6057B">
              <w:rPr>
                <w:rFonts w:ascii="Garamond" w:eastAsia="Times New Roman" w:hAnsi="Garamond" w:cs="Times New Roman"/>
                <w:bCs/>
                <w:lang w:val="hr-HR" w:eastAsia="hr-HR"/>
              </w:rPr>
              <w:t>23.</w:t>
            </w:r>
          </w:p>
        </w:tc>
        <w:tc>
          <w:tcPr>
            <w:tcW w:w="8218" w:type="dxa"/>
            <w:tcBorders>
              <w:top w:val="single" w:sz="8" w:space="0" w:color="4F81BD"/>
              <w:left w:val="single" w:sz="8" w:space="0" w:color="4F81BD"/>
              <w:bottom w:val="single" w:sz="8" w:space="0" w:color="4F81BD"/>
              <w:right w:val="single" w:sz="4" w:space="0" w:color="000000"/>
            </w:tcBorders>
            <w:vAlign w:val="center"/>
            <w:hideMark/>
          </w:tcPr>
          <w:p w14:paraId="3AAA8604" w14:textId="77777777" w:rsidR="00D6057B" w:rsidRPr="00D6057B" w:rsidRDefault="00D6057B" w:rsidP="00D6057B">
            <w:pPr>
              <w:spacing w:after="0" w:line="240" w:lineRule="auto"/>
              <w:rPr>
                <w:rFonts w:ascii="Garamond" w:eastAsia="Times New Roman" w:hAnsi="Garamond" w:cs="Times New Roman"/>
                <w:bCs/>
                <w:lang w:val="hr-HR" w:eastAsia="hr-HR"/>
              </w:rPr>
            </w:pPr>
            <w:r w:rsidRPr="00D6057B">
              <w:rPr>
                <w:rFonts w:ascii="Garamond" w:eastAsia="Times New Roman" w:hAnsi="Garamond" w:cs="Times New Roman"/>
                <w:bCs/>
                <w:lang w:val="hr-HR" w:eastAsia="hr-HR"/>
              </w:rPr>
              <w:t xml:space="preserve">Pravilnik o nositeljima, sadržaju i postupcima izrade planskih dokumenata u civilnoj zaštiti te načinu informiranja javnosti u postupku njihovog donošenja </w:t>
            </w:r>
          </w:p>
        </w:tc>
        <w:tc>
          <w:tcPr>
            <w:tcW w:w="995" w:type="dxa"/>
            <w:tcBorders>
              <w:top w:val="single" w:sz="8" w:space="0" w:color="4F81BD"/>
              <w:left w:val="single" w:sz="4" w:space="0" w:color="000000"/>
              <w:bottom w:val="single" w:sz="8" w:space="0" w:color="4F81BD"/>
              <w:right w:val="single" w:sz="8" w:space="0" w:color="4F81BD"/>
            </w:tcBorders>
            <w:vAlign w:val="center"/>
            <w:hideMark/>
          </w:tcPr>
          <w:p w14:paraId="3AE41D79" w14:textId="77777777" w:rsidR="00D6057B" w:rsidRPr="00D6057B" w:rsidRDefault="00D6057B" w:rsidP="00D6057B">
            <w:pPr>
              <w:spacing w:after="0" w:line="240" w:lineRule="auto"/>
              <w:jc w:val="center"/>
              <w:rPr>
                <w:rFonts w:ascii="Garamond" w:eastAsia="Times New Roman" w:hAnsi="Garamond" w:cs="Times New Roman"/>
                <w:b/>
                <w:lang w:val="hr-HR" w:eastAsia="hr-HR"/>
              </w:rPr>
            </w:pPr>
            <w:r w:rsidRPr="00D6057B">
              <w:rPr>
                <w:rFonts w:ascii="Garamond" w:eastAsia="Times New Roman" w:hAnsi="Garamond" w:cs="Times New Roman"/>
                <w:b/>
                <w:lang w:val="hr-HR" w:eastAsia="hr-HR"/>
              </w:rPr>
              <w:t>49/17</w:t>
            </w:r>
          </w:p>
        </w:tc>
      </w:tr>
      <w:tr w:rsidR="00D6057B" w:rsidRPr="00D6057B" w14:paraId="2A9C8737" w14:textId="77777777" w:rsidTr="00D968BA">
        <w:tc>
          <w:tcPr>
            <w:tcW w:w="852" w:type="dxa"/>
            <w:tcBorders>
              <w:top w:val="single" w:sz="8" w:space="0" w:color="4F81BD"/>
              <w:left w:val="single" w:sz="8" w:space="0" w:color="4F81BD"/>
              <w:bottom w:val="single" w:sz="8" w:space="0" w:color="4F81BD"/>
              <w:right w:val="single" w:sz="4" w:space="0" w:color="000000"/>
            </w:tcBorders>
            <w:vAlign w:val="center"/>
            <w:hideMark/>
          </w:tcPr>
          <w:p w14:paraId="5574F756" w14:textId="77777777" w:rsidR="00D6057B" w:rsidRPr="00D6057B" w:rsidRDefault="00D6057B" w:rsidP="00D6057B">
            <w:pPr>
              <w:spacing w:after="0" w:line="240" w:lineRule="auto"/>
              <w:jc w:val="center"/>
              <w:rPr>
                <w:rFonts w:ascii="Garamond" w:eastAsia="Times New Roman" w:hAnsi="Garamond" w:cs="Times New Roman"/>
                <w:bCs/>
                <w:lang w:val="hr-HR" w:eastAsia="hr-HR"/>
              </w:rPr>
            </w:pPr>
            <w:r w:rsidRPr="00D6057B">
              <w:rPr>
                <w:rFonts w:ascii="Garamond" w:eastAsia="Times New Roman" w:hAnsi="Garamond" w:cs="Times New Roman"/>
                <w:bCs/>
                <w:lang w:val="hr-HR" w:eastAsia="hr-HR"/>
              </w:rPr>
              <w:t>24.</w:t>
            </w:r>
          </w:p>
        </w:tc>
        <w:tc>
          <w:tcPr>
            <w:tcW w:w="8218" w:type="dxa"/>
            <w:tcBorders>
              <w:top w:val="single" w:sz="8" w:space="0" w:color="4F81BD"/>
              <w:left w:val="single" w:sz="8" w:space="0" w:color="4F81BD"/>
              <w:bottom w:val="single" w:sz="8" w:space="0" w:color="4F81BD"/>
              <w:right w:val="single" w:sz="4" w:space="0" w:color="000000"/>
            </w:tcBorders>
            <w:vAlign w:val="center"/>
            <w:hideMark/>
          </w:tcPr>
          <w:p w14:paraId="03417FBA" w14:textId="77777777" w:rsidR="00D6057B" w:rsidRPr="00D6057B" w:rsidRDefault="00D6057B" w:rsidP="00D6057B">
            <w:pPr>
              <w:spacing w:after="0" w:line="240" w:lineRule="auto"/>
              <w:rPr>
                <w:rFonts w:ascii="Garamond" w:eastAsia="Times New Roman" w:hAnsi="Garamond" w:cs="Times New Roman"/>
                <w:bCs/>
                <w:lang w:val="hr-HR" w:eastAsia="hr-HR"/>
              </w:rPr>
            </w:pPr>
            <w:r w:rsidRPr="00D6057B">
              <w:rPr>
                <w:rFonts w:ascii="Garamond" w:eastAsia="Times New Roman" w:hAnsi="Garamond" w:cs="Times New Roman"/>
                <w:bCs/>
                <w:lang w:val="hr-HR" w:eastAsia="hr-HR"/>
              </w:rPr>
              <w:t>Pravilnik o načinu rada u aktivnostima radijske komunikacije za potrebe djelovanja sustava civilne zaštite u velikim nesrećama i katastrofama</w:t>
            </w:r>
          </w:p>
        </w:tc>
        <w:tc>
          <w:tcPr>
            <w:tcW w:w="995" w:type="dxa"/>
            <w:tcBorders>
              <w:top w:val="single" w:sz="8" w:space="0" w:color="4F81BD"/>
              <w:left w:val="single" w:sz="4" w:space="0" w:color="000000"/>
              <w:bottom w:val="single" w:sz="8" w:space="0" w:color="4F81BD"/>
              <w:right w:val="single" w:sz="8" w:space="0" w:color="4F81BD"/>
            </w:tcBorders>
            <w:vAlign w:val="center"/>
            <w:hideMark/>
          </w:tcPr>
          <w:p w14:paraId="02CDC21D" w14:textId="77777777" w:rsidR="00D6057B" w:rsidRPr="00D6057B" w:rsidRDefault="00D6057B" w:rsidP="00D6057B">
            <w:pPr>
              <w:spacing w:after="0" w:line="240" w:lineRule="auto"/>
              <w:jc w:val="center"/>
              <w:rPr>
                <w:rFonts w:ascii="Garamond" w:eastAsia="Times New Roman" w:hAnsi="Garamond" w:cs="Times New Roman"/>
                <w:b/>
                <w:lang w:val="hr-HR" w:eastAsia="hr-HR"/>
              </w:rPr>
            </w:pPr>
            <w:r w:rsidRPr="00D6057B">
              <w:rPr>
                <w:rFonts w:ascii="Garamond" w:eastAsia="Times New Roman" w:hAnsi="Garamond" w:cs="Times New Roman"/>
                <w:b/>
                <w:lang w:val="hr-HR" w:eastAsia="hr-HR"/>
              </w:rPr>
              <w:t>53/17</w:t>
            </w:r>
          </w:p>
        </w:tc>
      </w:tr>
      <w:tr w:rsidR="00D6057B" w:rsidRPr="00D6057B" w14:paraId="4F98976F" w14:textId="77777777" w:rsidTr="00D968BA">
        <w:tc>
          <w:tcPr>
            <w:tcW w:w="852" w:type="dxa"/>
            <w:tcBorders>
              <w:top w:val="single" w:sz="8" w:space="0" w:color="4F81BD"/>
              <w:left w:val="single" w:sz="8" w:space="0" w:color="4F81BD"/>
              <w:bottom w:val="single" w:sz="8" w:space="0" w:color="4F81BD"/>
              <w:right w:val="single" w:sz="4" w:space="0" w:color="000000"/>
            </w:tcBorders>
            <w:vAlign w:val="center"/>
            <w:hideMark/>
          </w:tcPr>
          <w:p w14:paraId="51FC07B1" w14:textId="77777777" w:rsidR="00D6057B" w:rsidRPr="00D6057B" w:rsidRDefault="00D6057B" w:rsidP="00D6057B">
            <w:pPr>
              <w:spacing w:after="0" w:line="240" w:lineRule="auto"/>
              <w:jc w:val="center"/>
              <w:rPr>
                <w:rFonts w:ascii="Garamond" w:eastAsia="Times New Roman" w:hAnsi="Garamond" w:cs="Times New Roman"/>
                <w:bCs/>
                <w:lang w:val="hr-HR" w:eastAsia="hr-HR"/>
              </w:rPr>
            </w:pPr>
            <w:r w:rsidRPr="00D6057B">
              <w:rPr>
                <w:rFonts w:ascii="Garamond" w:eastAsia="Times New Roman" w:hAnsi="Garamond" w:cs="Times New Roman"/>
                <w:bCs/>
                <w:lang w:val="hr-HR" w:eastAsia="hr-HR"/>
              </w:rPr>
              <w:t>25.</w:t>
            </w:r>
          </w:p>
        </w:tc>
        <w:tc>
          <w:tcPr>
            <w:tcW w:w="8218" w:type="dxa"/>
            <w:tcBorders>
              <w:top w:val="single" w:sz="8" w:space="0" w:color="4F81BD"/>
              <w:left w:val="single" w:sz="8" w:space="0" w:color="4F81BD"/>
              <w:bottom w:val="single" w:sz="8" w:space="0" w:color="4F81BD"/>
              <w:right w:val="single" w:sz="4" w:space="0" w:color="000000"/>
            </w:tcBorders>
            <w:vAlign w:val="center"/>
            <w:hideMark/>
          </w:tcPr>
          <w:p w14:paraId="4CBFE4C5" w14:textId="77777777" w:rsidR="00D6057B" w:rsidRPr="00D6057B" w:rsidRDefault="00D6057B" w:rsidP="00D6057B">
            <w:pPr>
              <w:spacing w:after="0" w:line="240" w:lineRule="auto"/>
              <w:rPr>
                <w:rFonts w:ascii="Garamond" w:eastAsia="Times New Roman" w:hAnsi="Garamond" w:cs="Times New Roman"/>
                <w:bCs/>
                <w:lang w:val="hr-HR" w:eastAsia="hr-HR"/>
              </w:rPr>
            </w:pPr>
            <w:r w:rsidRPr="00D6057B">
              <w:rPr>
                <w:rFonts w:ascii="Garamond" w:eastAsia="Times New Roman" w:hAnsi="Garamond" w:cs="Times New Roman"/>
                <w:bCs/>
                <w:lang w:val="hr-HR" w:eastAsia="hr-HR"/>
              </w:rPr>
              <w:t>Pravilnik o postupku primanja i prenošenja obavijesti ranog upozoravanja, neposredne opasnosti te davanju uputa stanovništvu</w:t>
            </w:r>
          </w:p>
        </w:tc>
        <w:tc>
          <w:tcPr>
            <w:tcW w:w="995" w:type="dxa"/>
            <w:tcBorders>
              <w:top w:val="single" w:sz="8" w:space="0" w:color="4F81BD"/>
              <w:left w:val="single" w:sz="4" w:space="0" w:color="000000"/>
              <w:bottom w:val="single" w:sz="8" w:space="0" w:color="4F81BD"/>
              <w:right w:val="single" w:sz="8" w:space="0" w:color="4F81BD"/>
            </w:tcBorders>
            <w:vAlign w:val="center"/>
            <w:hideMark/>
          </w:tcPr>
          <w:p w14:paraId="78B840BD" w14:textId="77777777" w:rsidR="00D6057B" w:rsidRPr="00D6057B" w:rsidRDefault="00D6057B" w:rsidP="00D6057B">
            <w:pPr>
              <w:spacing w:after="0" w:line="240" w:lineRule="auto"/>
              <w:jc w:val="center"/>
              <w:rPr>
                <w:rFonts w:ascii="Garamond" w:eastAsia="Times New Roman" w:hAnsi="Garamond" w:cs="Times New Roman"/>
                <w:b/>
                <w:lang w:val="hr-HR" w:eastAsia="hr-HR"/>
              </w:rPr>
            </w:pPr>
            <w:r w:rsidRPr="00D6057B">
              <w:rPr>
                <w:rFonts w:ascii="Garamond" w:eastAsia="Times New Roman" w:hAnsi="Garamond" w:cs="Times New Roman"/>
                <w:b/>
                <w:lang w:val="hr-HR" w:eastAsia="hr-HR"/>
              </w:rPr>
              <w:t>67/17</w:t>
            </w:r>
          </w:p>
        </w:tc>
      </w:tr>
    </w:tbl>
    <w:p w14:paraId="2BF65212" w14:textId="77777777" w:rsidR="00D6057B" w:rsidRPr="00D6057B" w:rsidRDefault="00D6057B" w:rsidP="00D6057B">
      <w:pPr>
        <w:spacing w:after="0" w:line="276" w:lineRule="auto"/>
        <w:jc w:val="both"/>
        <w:rPr>
          <w:rFonts w:ascii="Garamond" w:eastAsia="Times New Roman" w:hAnsi="Garamond" w:cs="Times New Roman"/>
          <w:lang w:val="hr-HR" w:eastAsia="hr-HR"/>
        </w:rPr>
      </w:pPr>
    </w:p>
    <w:p w14:paraId="23B740BA" w14:textId="77777777" w:rsidR="00D6057B" w:rsidRPr="00D6057B" w:rsidRDefault="00D6057B" w:rsidP="00D6057B">
      <w:pPr>
        <w:numPr>
          <w:ilvl w:val="0"/>
          <w:numId w:val="5"/>
        </w:numPr>
        <w:spacing w:after="200" w:line="276" w:lineRule="auto"/>
        <w:contextualSpacing/>
        <w:jc w:val="both"/>
        <w:rPr>
          <w:rFonts w:ascii="Garamond" w:eastAsia="Times New Roman" w:hAnsi="Garamond" w:cs="Arial"/>
          <w:b/>
          <w:bCs/>
          <w:lang w:val="hr-HR" w:eastAsia="hr-HR"/>
        </w:rPr>
      </w:pPr>
      <w:r w:rsidRPr="00D6057B">
        <w:rPr>
          <w:rFonts w:ascii="Garamond" w:eastAsia="Times New Roman" w:hAnsi="Garamond" w:cs="Arial"/>
          <w:b/>
          <w:bCs/>
          <w:lang w:val="hr-HR" w:eastAsia="hr-HR"/>
        </w:rPr>
        <w:t>STANJE SUSTAVA CIVILNE ZAŠTITE</w:t>
      </w:r>
    </w:p>
    <w:p w14:paraId="483ADE49" w14:textId="77777777" w:rsidR="00D6057B" w:rsidRPr="00D6057B" w:rsidRDefault="00D6057B" w:rsidP="00D6057B">
      <w:pPr>
        <w:tabs>
          <w:tab w:val="left" w:pos="2580"/>
          <w:tab w:val="left" w:pos="2985"/>
          <w:tab w:val="center" w:pos="4536"/>
          <w:tab w:val="right" w:pos="9072"/>
        </w:tabs>
        <w:spacing w:after="0" w:line="276" w:lineRule="auto"/>
        <w:jc w:val="both"/>
        <w:rPr>
          <w:rFonts w:ascii="Garamond" w:eastAsia="Calibri" w:hAnsi="Garamond" w:cs="Arial"/>
          <w:lang w:val="hr-HR" w:eastAsia="hr-HR"/>
        </w:rPr>
      </w:pPr>
      <w:r w:rsidRPr="00D6057B">
        <w:rPr>
          <w:rFonts w:ascii="Garamond" w:eastAsia="Calibri" w:hAnsi="Garamond" w:cs="Arial"/>
          <w:lang w:val="hr-HR" w:eastAsia="hr-HR"/>
        </w:rPr>
        <w:t>U 2023.g. poduzeto je slijedeće:</w:t>
      </w:r>
    </w:p>
    <w:p w14:paraId="156E71A3" w14:textId="77777777" w:rsidR="00D6057B" w:rsidRPr="00D6057B" w:rsidRDefault="00D6057B" w:rsidP="00D6057B">
      <w:pPr>
        <w:tabs>
          <w:tab w:val="left" w:pos="2580"/>
          <w:tab w:val="left" w:pos="2985"/>
          <w:tab w:val="center" w:pos="4536"/>
          <w:tab w:val="right" w:pos="9072"/>
        </w:tabs>
        <w:spacing w:after="0" w:line="276" w:lineRule="auto"/>
        <w:jc w:val="both"/>
        <w:rPr>
          <w:rFonts w:ascii="Garamond" w:eastAsia="Calibri" w:hAnsi="Garamond" w:cs="Arial"/>
          <w:lang w:val="hr-HR" w:eastAsia="hr-HR"/>
        </w:rPr>
      </w:pPr>
    </w:p>
    <w:p w14:paraId="490A28E5" w14:textId="77777777" w:rsidR="00D6057B" w:rsidRPr="00D6057B" w:rsidRDefault="00D6057B" w:rsidP="00D6057B">
      <w:pPr>
        <w:autoSpaceDE w:val="0"/>
        <w:autoSpaceDN w:val="0"/>
        <w:adjustRightInd w:val="0"/>
        <w:spacing w:after="0" w:line="240" w:lineRule="auto"/>
        <w:jc w:val="both"/>
        <w:rPr>
          <w:rFonts w:ascii="Garamond" w:eastAsia="Times New Roman" w:hAnsi="Garamond" w:cs="TimesNewRoman,Bold"/>
          <w:bCs/>
          <w:lang w:val="hr-HR" w:eastAsia="hr-HR"/>
        </w:rPr>
      </w:pPr>
    </w:p>
    <w:p w14:paraId="25CFB940" w14:textId="77777777" w:rsidR="00D6057B" w:rsidRPr="00D6057B" w:rsidRDefault="00D6057B" w:rsidP="00D6057B">
      <w:pPr>
        <w:numPr>
          <w:ilvl w:val="0"/>
          <w:numId w:val="11"/>
        </w:numPr>
        <w:autoSpaceDE w:val="0"/>
        <w:autoSpaceDN w:val="0"/>
        <w:adjustRightInd w:val="0"/>
        <w:spacing w:after="0" w:line="240" w:lineRule="auto"/>
        <w:contextualSpacing/>
        <w:jc w:val="both"/>
        <w:rPr>
          <w:rFonts w:ascii="Garamond" w:eastAsia="Times New Roman" w:hAnsi="Garamond" w:cs="TimesNewRoman,Bold"/>
          <w:bCs/>
          <w:lang w:val="hr-HR" w:eastAsia="hr-HR"/>
        </w:rPr>
      </w:pPr>
      <w:r w:rsidRPr="00D6057B">
        <w:rPr>
          <w:rFonts w:ascii="Garamond" w:eastAsia="Times New Roman" w:hAnsi="Garamond" w:cs="TimesNewRoman,Bold"/>
          <w:bCs/>
          <w:lang w:val="hr-HR" w:eastAsia="hr-HR"/>
        </w:rPr>
        <w:t>Ažuriran je plan djelovanja u području prirodnih nepogoda za 2024. godinu</w:t>
      </w:r>
    </w:p>
    <w:p w14:paraId="2D02A0D8" w14:textId="77777777" w:rsidR="00D6057B" w:rsidRPr="00D6057B" w:rsidRDefault="00D6057B" w:rsidP="00D6057B">
      <w:pPr>
        <w:numPr>
          <w:ilvl w:val="0"/>
          <w:numId w:val="11"/>
        </w:numPr>
        <w:autoSpaceDE w:val="0"/>
        <w:autoSpaceDN w:val="0"/>
        <w:adjustRightInd w:val="0"/>
        <w:spacing w:after="0" w:line="240" w:lineRule="auto"/>
        <w:contextualSpacing/>
        <w:jc w:val="both"/>
        <w:rPr>
          <w:rFonts w:ascii="Garamond" w:eastAsia="Times New Roman" w:hAnsi="Garamond" w:cs="TimesNewRoman,Bold"/>
          <w:bCs/>
          <w:lang w:val="hr-HR" w:eastAsia="hr-HR"/>
        </w:rPr>
      </w:pPr>
      <w:r w:rsidRPr="00D6057B">
        <w:rPr>
          <w:rFonts w:ascii="Garamond" w:eastAsia="Times New Roman" w:hAnsi="Garamond" w:cs="TimesNewRoman,Bold"/>
          <w:bCs/>
          <w:lang w:val="hr-HR" w:eastAsia="hr-HR"/>
        </w:rPr>
        <w:t>Donesena je Analiza stanja sustava civilne zaštite za 2023.g.,</w:t>
      </w:r>
    </w:p>
    <w:p w14:paraId="58E15B14" w14:textId="77777777" w:rsidR="00D6057B" w:rsidRPr="00D6057B" w:rsidRDefault="00D6057B" w:rsidP="00D6057B">
      <w:pPr>
        <w:numPr>
          <w:ilvl w:val="0"/>
          <w:numId w:val="11"/>
        </w:numPr>
        <w:autoSpaceDE w:val="0"/>
        <w:autoSpaceDN w:val="0"/>
        <w:adjustRightInd w:val="0"/>
        <w:spacing w:after="0" w:line="240" w:lineRule="auto"/>
        <w:contextualSpacing/>
        <w:jc w:val="both"/>
        <w:rPr>
          <w:rFonts w:ascii="Garamond" w:eastAsia="Times New Roman" w:hAnsi="Garamond" w:cs="TimesNewRoman,Bold"/>
          <w:bCs/>
          <w:lang w:val="hr-HR" w:eastAsia="hr-HR"/>
        </w:rPr>
      </w:pPr>
      <w:r w:rsidRPr="00D6057B">
        <w:rPr>
          <w:rFonts w:ascii="Garamond" w:eastAsia="Times New Roman" w:hAnsi="Garamond" w:cs="TimesNewRoman,Bold"/>
          <w:bCs/>
          <w:lang w:val="hr-HR" w:eastAsia="hr-HR"/>
        </w:rPr>
        <w:t>Donesen je Godišnji plan razvoja sustava civilne zaštite s financijskim učincima za trogodišnje razdoblje,</w:t>
      </w:r>
    </w:p>
    <w:p w14:paraId="586FFB96" w14:textId="77777777" w:rsidR="00D6057B" w:rsidRPr="00D6057B" w:rsidRDefault="00D6057B" w:rsidP="00D6057B">
      <w:pPr>
        <w:numPr>
          <w:ilvl w:val="0"/>
          <w:numId w:val="11"/>
        </w:numPr>
        <w:autoSpaceDE w:val="0"/>
        <w:autoSpaceDN w:val="0"/>
        <w:adjustRightInd w:val="0"/>
        <w:spacing w:after="0" w:line="240" w:lineRule="auto"/>
        <w:contextualSpacing/>
        <w:jc w:val="both"/>
        <w:rPr>
          <w:rFonts w:ascii="Garamond" w:eastAsia="Times New Roman" w:hAnsi="Garamond" w:cs="TimesNewRoman,Bold"/>
          <w:bCs/>
          <w:lang w:val="hr-HR" w:eastAsia="hr-HR"/>
        </w:rPr>
      </w:pPr>
      <w:r w:rsidRPr="00D6057B">
        <w:rPr>
          <w:rFonts w:ascii="Garamond" w:eastAsia="Times New Roman" w:hAnsi="Garamond" w:cs="TimesNewRoman,Bold"/>
          <w:bCs/>
          <w:lang w:val="hr-HR" w:eastAsia="hr-HR"/>
        </w:rPr>
        <w:t>Donesen je Plan operativne provedbe programa aktivnosti u provedbi posebnih mjera zaštite od požara u 2023.g.,</w:t>
      </w:r>
    </w:p>
    <w:p w14:paraId="5B1383DB" w14:textId="77777777" w:rsidR="00D6057B" w:rsidRPr="00D6057B" w:rsidRDefault="00D6057B" w:rsidP="00D6057B">
      <w:pPr>
        <w:numPr>
          <w:ilvl w:val="0"/>
          <w:numId w:val="11"/>
        </w:numPr>
        <w:autoSpaceDE w:val="0"/>
        <w:autoSpaceDN w:val="0"/>
        <w:adjustRightInd w:val="0"/>
        <w:spacing w:after="0" w:line="240" w:lineRule="auto"/>
        <w:contextualSpacing/>
        <w:jc w:val="both"/>
        <w:rPr>
          <w:rFonts w:ascii="Garamond" w:eastAsia="Times New Roman" w:hAnsi="Garamond" w:cs="TimesNewRoman,Bold"/>
          <w:bCs/>
          <w:lang w:val="hr-HR" w:eastAsia="hr-HR"/>
        </w:rPr>
      </w:pPr>
      <w:r w:rsidRPr="00D6057B">
        <w:rPr>
          <w:rFonts w:ascii="Garamond" w:eastAsia="Times New Roman" w:hAnsi="Garamond" w:cs="TimesNewRoman,Bold"/>
          <w:bCs/>
          <w:lang w:val="hr-HR" w:eastAsia="hr-HR"/>
        </w:rPr>
        <w:t>Donesen Plan vježbi za 2024. godinu,</w:t>
      </w:r>
    </w:p>
    <w:p w14:paraId="16B644A6" w14:textId="77777777" w:rsidR="00D6057B" w:rsidRPr="00D6057B" w:rsidRDefault="00D6057B" w:rsidP="00D6057B">
      <w:pPr>
        <w:numPr>
          <w:ilvl w:val="0"/>
          <w:numId w:val="11"/>
        </w:numPr>
        <w:autoSpaceDE w:val="0"/>
        <w:autoSpaceDN w:val="0"/>
        <w:adjustRightInd w:val="0"/>
        <w:spacing w:after="0" w:line="240" w:lineRule="auto"/>
        <w:contextualSpacing/>
        <w:jc w:val="both"/>
        <w:rPr>
          <w:rFonts w:ascii="Garamond" w:eastAsia="Times New Roman" w:hAnsi="Garamond" w:cs="TimesNewRoman,Bold"/>
          <w:bCs/>
          <w:lang w:val="hr-HR" w:eastAsia="hr-HR"/>
        </w:rPr>
      </w:pPr>
      <w:r w:rsidRPr="00D6057B">
        <w:rPr>
          <w:rFonts w:ascii="Garamond" w:eastAsia="Times New Roman" w:hAnsi="Garamond" w:cs="TimesNewRoman,Bold"/>
          <w:bCs/>
          <w:lang w:val="hr-HR" w:eastAsia="hr-HR"/>
        </w:rPr>
        <w:t>Donesena je odluka o imenovanju povjerenika civilne zaštite</w:t>
      </w:r>
    </w:p>
    <w:p w14:paraId="697450D8" w14:textId="77777777" w:rsidR="00D6057B" w:rsidRPr="00D6057B" w:rsidRDefault="00D6057B" w:rsidP="00D6057B">
      <w:pPr>
        <w:numPr>
          <w:ilvl w:val="0"/>
          <w:numId w:val="11"/>
        </w:numPr>
        <w:autoSpaceDE w:val="0"/>
        <w:autoSpaceDN w:val="0"/>
        <w:adjustRightInd w:val="0"/>
        <w:spacing w:after="0" w:line="240" w:lineRule="auto"/>
        <w:contextualSpacing/>
        <w:jc w:val="both"/>
        <w:rPr>
          <w:rFonts w:ascii="Garamond" w:eastAsia="Times New Roman" w:hAnsi="Garamond" w:cs="TimesNewRoman,Bold"/>
          <w:bCs/>
          <w:lang w:val="hr-HR" w:eastAsia="hr-HR"/>
        </w:rPr>
      </w:pPr>
      <w:r w:rsidRPr="00D6057B">
        <w:rPr>
          <w:rFonts w:ascii="Garamond" w:eastAsia="Times New Roman" w:hAnsi="Garamond" w:cs="TimesNewRoman,Bold"/>
          <w:bCs/>
          <w:lang w:val="hr-HR" w:eastAsia="hr-HR"/>
        </w:rPr>
        <w:t>Održana je edukacija povjerenika civilne zaštite</w:t>
      </w:r>
    </w:p>
    <w:p w14:paraId="2E4E65AE" w14:textId="77777777" w:rsidR="00D6057B" w:rsidRPr="00D6057B" w:rsidRDefault="00D6057B" w:rsidP="00D6057B">
      <w:pPr>
        <w:autoSpaceDE w:val="0"/>
        <w:autoSpaceDN w:val="0"/>
        <w:adjustRightInd w:val="0"/>
        <w:spacing w:after="0" w:line="240" w:lineRule="auto"/>
        <w:ind w:left="720"/>
        <w:contextualSpacing/>
        <w:jc w:val="both"/>
        <w:rPr>
          <w:rFonts w:ascii="Garamond" w:eastAsia="Times New Roman" w:hAnsi="Garamond" w:cs="TimesNewRoman,Bold"/>
          <w:bCs/>
          <w:lang w:val="hr-HR" w:eastAsia="hr-HR"/>
        </w:rPr>
      </w:pPr>
    </w:p>
    <w:p w14:paraId="12CD7A30" w14:textId="33709229" w:rsidR="00D6057B" w:rsidRPr="00D6057B" w:rsidRDefault="00D6057B" w:rsidP="00D6057B">
      <w:pPr>
        <w:spacing w:after="200" w:line="276" w:lineRule="auto"/>
        <w:rPr>
          <w:rFonts w:ascii="Garamond" w:eastAsia="Times New Roman" w:hAnsi="Garamond" w:cs="TimesNewRoman,Bold"/>
          <w:bCs/>
          <w:lang w:val="hr-HR" w:eastAsia="hr-HR"/>
        </w:rPr>
      </w:pPr>
    </w:p>
    <w:p w14:paraId="6FD53C61" w14:textId="77777777" w:rsidR="00D6057B" w:rsidRPr="00D6057B" w:rsidRDefault="00D6057B" w:rsidP="00D6057B">
      <w:pPr>
        <w:numPr>
          <w:ilvl w:val="0"/>
          <w:numId w:val="5"/>
        </w:numPr>
        <w:spacing w:after="200" w:line="276" w:lineRule="auto"/>
        <w:contextualSpacing/>
        <w:jc w:val="both"/>
        <w:rPr>
          <w:rFonts w:ascii="Garamond" w:eastAsia="Times New Roman" w:hAnsi="Garamond" w:cs="Arial"/>
          <w:b/>
          <w:bCs/>
          <w:lang w:val="hr-HR" w:eastAsia="hr-HR"/>
        </w:rPr>
      </w:pPr>
      <w:r w:rsidRPr="00D6057B">
        <w:rPr>
          <w:rFonts w:ascii="Garamond" w:eastAsia="Times New Roman" w:hAnsi="Garamond" w:cs="Arial"/>
          <w:b/>
          <w:bCs/>
          <w:lang w:val="hr-HR" w:eastAsia="hr-HR"/>
        </w:rPr>
        <w:t>CIVILNA ZAŠTITA: (stožer civilne zaštite,  POSTROJBA CZ opće namjene)</w:t>
      </w:r>
    </w:p>
    <w:p w14:paraId="627A573D" w14:textId="77777777" w:rsidR="00D6057B" w:rsidRPr="00D6057B" w:rsidRDefault="00D6057B" w:rsidP="00D6057B">
      <w:pPr>
        <w:spacing w:after="200" w:line="276" w:lineRule="auto"/>
        <w:ind w:left="720"/>
        <w:contextualSpacing/>
        <w:jc w:val="both"/>
        <w:rPr>
          <w:rFonts w:ascii="Garamond" w:eastAsia="Times New Roman" w:hAnsi="Garamond" w:cs="Arial"/>
          <w:b/>
          <w:bCs/>
          <w:lang w:val="hr-HR" w:eastAsia="hr-HR"/>
        </w:rPr>
      </w:pPr>
    </w:p>
    <w:tbl>
      <w:tblPr>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8"/>
        <w:gridCol w:w="2701"/>
      </w:tblGrid>
      <w:tr w:rsidR="00D6057B" w:rsidRPr="00D6057B" w14:paraId="4AE21D90" w14:textId="77777777" w:rsidTr="00D968BA">
        <w:trPr>
          <w:trHeight w:val="269"/>
          <w:jc w:val="center"/>
        </w:trPr>
        <w:tc>
          <w:tcPr>
            <w:tcW w:w="5748" w:type="dxa"/>
            <w:vMerge w:val="restart"/>
            <w:shd w:val="clear" w:color="auto" w:fill="auto"/>
            <w:vAlign w:val="center"/>
          </w:tcPr>
          <w:p w14:paraId="0A719EB3" w14:textId="77777777" w:rsidR="00D6057B" w:rsidRPr="00D6057B" w:rsidRDefault="00D6057B" w:rsidP="00D6057B">
            <w:pPr>
              <w:spacing w:after="0" w:line="240" w:lineRule="auto"/>
              <w:jc w:val="center"/>
              <w:rPr>
                <w:rFonts w:ascii="Garamond" w:eastAsia="Times New Roman" w:hAnsi="Garamond" w:cs="Times New Roman"/>
                <w:iCs/>
                <w:lang w:val="hr-HR" w:eastAsia="hr-HR"/>
              </w:rPr>
            </w:pPr>
            <w:r w:rsidRPr="00D6057B">
              <w:rPr>
                <w:rFonts w:ascii="Garamond" w:eastAsia="Times New Roman" w:hAnsi="Garamond" w:cs="Times New Roman"/>
                <w:iCs/>
                <w:lang w:val="hr-HR" w:eastAsia="hr-HR"/>
              </w:rPr>
              <w:t>NAZIV STOŽERA CZ/ DUŽNOST</w:t>
            </w:r>
          </w:p>
        </w:tc>
        <w:tc>
          <w:tcPr>
            <w:tcW w:w="2701" w:type="dxa"/>
            <w:vMerge w:val="restart"/>
            <w:shd w:val="clear" w:color="auto" w:fill="auto"/>
            <w:vAlign w:val="center"/>
          </w:tcPr>
          <w:p w14:paraId="43E1DCD8" w14:textId="77777777" w:rsidR="00D6057B" w:rsidRPr="00D6057B" w:rsidRDefault="00D6057B" w:rsidP="00D6057B">
            <w:pPr>
              <w:spacing w:after="0" w:line="240" w:lineRule="auto"/>
              <w:jc w:val="center"/>
              <w:rPr>
                <w:rFonts w:ascii="Garamond" w:eastAsia="Times New Roman" w:hAnsi="Garamond" w:cs="Times New Roman"/>
                <w:iCs/>
                <w:lang w:val="hr-HR" w:eastAsia="hr-HR"/>
              </w:rPr>
            </w:pPr>
            <w:r w:rsidRPr="00D6057B">
              <w:rPr>
                <w:rFonts w:ascii="Garamond" w:eastAsia="Times New Roman" w:hAnsi="Garamond" w:cs="Times New Roman"/>
                <w:iCs/>
                <w:lang w:val="hr-HR" w:eastAsia="hr-HR"/>
              </w:rPr>
              <w:t>IME I PREZIME</w:t>
            </w:r>
          </w:p>
        </w:tc>
      </w:tr>
      <w:tr w:rsidR="00D6057B" w:rsidRPr="00D6057B" w14:paraId="713E76E4" w14:textId="77777777" w:rsidTr="00D968BA">
        <w:trPr>
          <w:trHeight w:val="269"/>
          <w:jc w:val="center"/>
        </w:trPr>
        <w:tc>
          <w:tcPr>
            <w:tcW w:w="5748" w:type="dxa"/>
            <w:vMerge/>
            <w:vAlign w:val="center"/>
          </w:tcPr>
          <w:p w14:paraId="5F950802" w14:textId="77777777" w:rsidR="00D6057B" w:rsidRPr="00D6057B" w:rsidRDefault="00D6057B" w:rsidP="00D6057B">
            <w:pPr>
              <w:spacing w:after="0" w:line="240" w:lineRule="auto"/>
              <w:rPr>
                <w:rFonts w:ascii="Garamond" w:eastAsia="Times New Roman" w:hAnsi="Garamond" w:cs="Times New Roman"/>
                <w:lang w:val="hr-HR" w:eastAsia="hr-HR"/>
              </w:rPr>
            </w:pPr>
          </w:p>
        </w:tc>
        <w:tc>
          <w:tcPr>
            <w:tcW w:w="2701" w:type="dxa"/>
            <w:vMerge/>
            <w:vAlign w:val="center"/>
          </w:tcPr>
          <w:p w14:paraId="736127BD" w14:textId="77777777" w:rsidR="00D6057B" w:rsidRPr="00D6057B" w:rsidRDefault="00D6057B" w:rsidP="00D6057B">
            <w:pPr>
              <w:spacing w:after="0" w:line="240" w:lineRule="auto"/>
              <w:rPr>
                <w:rFonts w:ascii="Garamond" w:eastAsia="Times New Roman" w:hAnsi="Garamond" w:cs="Times New Roman"/>
                <w:lang w:val="hr-HR" w:eastAsia="hr-HR"/>
              </w:rPr>
            </w:pPr>
          </w:p>
        </w:tc>
      </w:tr>
      <w:tr w:rsidR="00D6057B" w:rsidRPr="00D6057B" w14:paraId="21B7E9B7" w14:textId="77777777" w:rsidTr="00D968BA">
        <w:trPr>
          <w:jc w:val="center"/>
        </w:trPr>
        <w:tc>
          <w:tcPr>
            <w:tcW w:w="5748" w:type="dxa"/>
          </w:tcPr>
          <w:p w14:paraId="04640523" w14:textId="77777777" w:rsidR="00D6057B" w:rsidRPr="00D6057B" w:rsidRDefault="00D6057B" w:rsidP="00D6057B">
            <w:pPr>
              <w:spacing w:after="0" w:line="240" w:lineRule="auto"/>
              <w:rPr>
                <w:rFonts w:ascii="Garamond" w:eastAsia="Times New Roman" w:hAnsi="Garamond" w:cs="Calibri"/>
                <w:lang w:val="hr-HR" w:eastAsia="hr-HR"/>
              </w:rPr>
            </w:pPr>
            <w:r w:rsidRPr="00D6057B">
              <w:rPr>
                <w:rFonts w:ascii="Garamond" w:eastAsia="Times New Roman" w:hAnsi="Garamond" w:cs="Calibri"/>
                <w:lang w:val="hr-HR" w:eastAsia="hr-HR"/>
              </w:rPr>
              <w:t>Načelnik stožera civilne zaštite</w:t>
            </w:r>
          </w:p>
        </w:tc>
        <w:tc>
          <w:tcPr>
            <w:tcW w:w="2701" w:type="dxa"/>
          </w:tcPr>
          <w:p w14:paraId="0C25D062" w14:textId="77777777" w:rsidR="00D6057B" w:rsidRPr="00D6057B" w:rsidRDefault="00D6057B" w:rsidP="00D6057B">
            <w:pPr>
              <w:spacing w:after="0" w:line="240" w:lineRule="auto"/>
              <w:rPr>
                <w:rFonts w:ascii="Garamond" w:eastAsia="Times New Roman" w:hAnsi="Garamond" w:cs="Calibri"/>
                <w:lang w:val="hr-HR" w:eastAsia="hr-HR"/>
              </w:rPr>
            </w:pPr>
            <w:r w:rsidRPr="00D6057B">
              <w:rPr>
                <w:rFonts w:ascii="Garamond" w:eastAsia="Times New Roman" w:hAnsi="Garamond" w:cs="Calibri"/>
                <w:lang w:val="hr-HR" w:eastAsia="hr-HR"/>
              </w:rPr>
              <w:t>Martin Živić</w:t>
            </w:r>
          </w:p>
        </w:tc>
      </w:tr>
      <w:tr w:rsidR="00D6057B" w:rsidRPr="00D6057B" w14:paraId="61E571A5" w14:textId="77777777" w:rsidTr="00D968BA">
        <w:trPr>
          <w:jc w:val="center"/>
        </w:trPr>
        <w:tc>
          <w:tcPr>
            <w:tcW w:w="5748" w:type="dxa"/>
          </w:tcPr>
          <w:p w14:paraId="278DC81B" w14:textId="77777777" w:rsidR="00D6057B" w:rsidRPr="00D6057B" w:rsidRDefault="00D6057B" w:rsidP="00D6057B">
            <w:pPr>
              <w:spacing w:after="0" w:line="240" w:lineRule="auto"/>
              <w:rPr>
                <w:rFonts w:ascii="Garamond" w:eastAsia="Times New Roman" w:hAnsi="Garamond" w:cs="Calibri"/>
                <w:lang w:val="hr-HR" w:eastAsia="hr-HR"/>
              </w:rPr>
            </w:pPr>
            <w:r w:rsidRPr="00D6057B">
              <w:rPr>
                <w:rFonts w:ascii="Garamond" w:eastAsia="Times New Roman" w:hAnsi="Garamond" w:cs="Calibri"/>
                <w:lang w:val="hr-HR" w:eastAsia="hr-HR"/>
              </w:rPr>
              <w:t>Zamjenik načelnika stožera civilne zaštite</w:t>
            </w:r>
          </w:p>
        </w:tc>
        <w:tc>
          <w:tcPr>
            <w:tcW w:w="2701" w:type="dxa"/>
          </w:tcPr>
          <w:p w14:paraId="0542773F" w14:textId="77777777" w:rsidR="00D6057B" w:rsidRPr="00D6057B" w:rsidRDefault="00D6057B" w:rsidP="00D6057B">
            <w:pPr>
              <w:spacing w:after="0" w:line="240" w:lineRule="auto"/>
              <w:rPr>
                <w:rFonts w:ascii="Garamond" w:eastAsia="Times New Roman" w:hAnsi="Garamond" w:cs="Calibri"/>
                <w:lang w:val="hr-HR" w:eastAsia="hr-HR"/>
              </w:rPr>
            </w:pPr>
            <w:r w:rsidRPr="00D6057B">
              <w:rPr>
                <w:rFonts w:ascii="Garamond" w:eastAsia="Times New Roman" w:hAnsi="Garamond" w:cs="Calibri"/>
                <w:lang w:val="hr-HR" w:eastAsia="hr-HR"/>
              </w:rPr>
              <w:t>Tomislav Zovko</w:t>
            </w:r>
          </w:p>
        </w:tc>
      </w:tr>
      <w:tr w:rsidR="00D6057B" w:rsidRPr="00D6057B" w14:paraId="0C8C31E5" w14:textId="77777777" w:rsidTr="00D968BA">
        <w:trPr>
          <w:trHeight w:val="334"/>
          <w:jc w:val="center"/>
        </w:trPr>
        <w:tc>
          <w:tcPr>
            <w:tcW w:w="5748" w:type="dxa"/>
          </w:tcPr>
          <w:p w14:paraId="3A45A4E7" w14:textId="77777777" w:rsidR="00D6057B" w:rsidRPr="00D6057B" w:rsidRDefault="00D6057B" w:rsidP="00D6057B">
            <w:pPr>
              <w:spacing w:after="0" w:line="240" w:lineRule="auto"/>
              <w:rPr>
                <w:rFonts w:ascii="Garamond" w:eastAsia="Times New Roman" w:hAnsi="Garamond" w:cs="Calibri"/>
                <w:lang w:val="hr-HR" w:eastAsia="hr-HR"/>
              </w:rPr>
            </w:pPr>
            <w:r w:rsidRPr="00D6057B">
              <w:rPr>
                <w:rFonts w:ascii="Garamond" w:eastAsia="Times New Roman" w:hAnsi="Garamond" w:cs="Calibri"/>
                <w:lang w:val="hr-HR" w:eastAsia="hr-HR"/>
              </w:rPr>
              <w:t>Član stožera za protupožarnu zaštitu</w:t>
            </w:r>
          </w:p>
        </w:tc>
        <w:tc>
          <w:tcPr>
            <w:tcW w:w="2701" w:type="dxa"/>
          </w:tcPr>
          <w:p w14:paraId="1CD40338" w14:textId="77777777" w:rsidR="00D6057B" w:rsidRPr="00D6057B" w:rsidRDefault="00D6057B" w:rsidP="00D6057B">
            <w:pPr>
              <w:spacing w:after="0" w:line="240" w:lineRule="auto"/>
              <w:rPr>
                <w:rFonts w:ascii="Garamond" w:eastAsia="Times New Roman" w:hAnsi="Garamond" w:cs="Calibri"/>
                <w:lang w:val="hr-HR" w:eastAsia="hr-HR"/>
              </w:rPr>
            </w:pPr>
            <w:r w:rsidRPr="00D6057B">
              <w:rPr>
                <w:rFonts w:ascii="Garamond" w:eastAsia="Times New Roman" w:hAnsi="Garamond" w:cs="Calibri"/>
                <w:lang w:val="hr-HR" w:eastAsia="hr-HR"/>
              </w:rPr>
              <w:t>Filip Nikolić</w:t>
            </w:r>
          </w:p>
        </w:tc>
      </w:tr>
      <w:tr w:rsidR="00D6057B" w:rsidRPr="00D6057B" w14:paraId="0FCD0E2B" w14:textId="77777777" w:rsidTr="00D968BA">
        <w:trPr>
          <w:jc w:val="center"/>
        </w:trPr>
        <w:tc>
          <w:tcPr>
            <w:tcW w:w="5748" w:type="dxa"/>
          </w:tcPr>
          <w:p w14:paraId="7962DAA8" w14:textId="77777777" w:rsidR="00D6057B" w:rsidRPr="00D6057B" w:rsidRDefault="00D6057B" w:rsidP="00D6057B">
            <w:pPr>
              <w:spacing w:after="0" w:line="240" w:lineRule="auto"/>
              <w:rPr>
                <w:rFonts w:ascii="Garamond" w:eastAsia="Times New Roman" w:hAnsi="Garamond" w:cs="Calibri"/>
                <w:lang w:val="hr-HR" w:eastAsia="hr-HR"/>
              </w:rPr>
            </w:pPr>
            <w:r w:rsidRPr="00D6057B">
              <w:rPr>
                <w:rFonts w:ascii="Garamond" w:eastAsia="Times New Roman" w:hAnsi="Garamond" w:cs="Calibri"/>
                <w:lang w:val="hr-HR" w:eastAsia="hr-HR"/>
              </w:rPr>
              <w:t>Član stožera za komunalne djelatnosti</w:t>
            </w:r>
          </w:p>
        </w:tc>
        <w:tc>
          <w:tcPr>
            <w:tcW w:w="2701" w:type="dxa"/>
          </w:tcPr>
          <w:p w14:paraId="606B4F46" w14:textId="77777777" w:rsidR="00D6057B" w:rsidRPr="00D6057B" w:rsidRDefault="00D6057B" w:rsidP="00D6057B">
            <w:pPr>
              <w:spacing w:after="0" w:line="240" w:lineRule="auto"/>
              <w:rPr>
                <w:rFonts w:ascii="Garamond" w:eastAsia="Times New Roman" w:hAnsi="Garamond" w:cs="Calibri"/>
                <w:lang w:val="hr-HR" w:eastAsia="hr-HR"/>
              </w:rPr>
            </w:pPr>
            <w:r w:rsidRPr="00D6057B">
              <w:rPr>
                <w:rFonts w:ascii="Garamond" w:eastAsia="Times New Roman" w:hAnsi="Garamond" w:cs="Calibri"/>
                <w:lang w:val="hr-HR" w:eastAsia="hr-HR"/>
              </w:rPr>
              <w:t>Marija sTažić</w:t>
            </w:r>
          </w:p>
        </w:tc>
      </w:tr>
      <w:tr w:rsidR="00D6057B" w:rsidRPr="00D6057B" w14:paraId="3393A17E" w14:textId="77777777" w:rsidTr="00D968BA">
        <w:trPr>
          <w:jc w:val="center"/>
        </w:trPr>
        <w:tc>
          <w:tcPr>
            <w:tcW w:w="5748" w:type="dxa"/>
          </w:tcPr>
          <w:p w14:paraId="48A54403" w14:textId="77777777" w:rsidR="00D6057B" w:rsidRPr="00D6057B" w:rsidRDefault="00D6057B" w:rsidP="00D6057B">
            <w:pPr>
              <w:spacing w:after="0" w:line="240" w:lineRule="auto"/>
              <w:rPr>
                <w:rFonts w:ascii="Garamond" w:eastAsia="Times New Roman" w:hAnsi="Garamond" w:cs="Calibri"/>
                <w:lang w:val="hr-HR" w:eastAsia="hr-HR"/>
              </w:rPr>
            </w:pPr>
            <w:r w:rsidRPr="00D6057B">
              <w:rPr>
                <w:rFonts w:ascii="Garamond" w:eastAsia="Times New Roman" w:hAnsi="Garamond" w:cs="Calibri"/>
                <w:lang w:val="hr-HR" w:eastAsia="hr-HR"/>
              </w:rPr>
              <w:t>Član stožera-predstavnik Policijske uprave</w:t>
            </w:r>
          </w:p>
        </w:tc>
        <w:tc>
          <w:tcPr>
            <w:tcW w:w="2701" w:type="dxa"/>
          </w:tcPr>
          <w:p w14:paraId="072F105E" w14:textId="77777777" w:rsidR="00D6057B" w:rsidRPr="00D6057B" w:rsidRDefault="00D6057B" w:rsidP="00D6057B">
            <w:pPr>
              <w:spacing w:after="0" w:line="240" w:lineRule="auto"/>
              <w:rPr>
                <w:rFonts w:ascii="Garamond" w:eastAsia="Times New Roman" w:hAnsi="Garamond" w:cs="Calibri"/>
                <w:lang w:val="hr-HR" w:eastAsia="hr-HR"/>
              </w:rPr>
            </w:pPr>
            <w:r w:rsidRPr="00D6057B">
              <w:rPr>
                <w:rFonts w:ascii="Garamond" w:eastAsia="Times New Roman" w:hAnsi="Garamond" w:cs="Calibri"/>
                <w:lang w:val="hr-HR" w:eastAsia="hr-HR"/>
              </w:rPr>
              <w:t>Ilija Lučić</w:t>
            </w:r>
          </w:p>
        </w:tc>
      </w:tr>
      <w:tr w:rsidR="00D6057B" w:rsidRPr="00D6057B" w14:paraId="21412105" w14:textId="77777777" w:rsidTr="00D968BA">
        <w:trPr>
          <w:trHeight w:val="498"/>
          <w:jc w:val="center"/>
        </w:trPr>
        <w:tc>
          <w:tcPr>
            <w:tcW w:w="5748" w:type="dxa"/>
          </w:tcPr>
          <w:p w14:paraId="41A73338" w14:textId="77777777" w:rsidR="00D6057B" w:rsidRPr="00D6057B" w:rsidRDefault="00D6057B" w:rsidP="00D6057B">
            <w:pPr>
              <w:spacing w:after="0" w:line="240" w:lineRule="auto"/>
              <w:rPr>
                <w:rFonts w:ascii="Garamond" w:eastAsia="Times New Roman" w:hAnsi="Garamond" w:cs="Calibri"/>
                <w:lang w:val="hr-HR" w:eastAsia="hr-HR"/>
              </w:rPr>
            </w:pPr>
            <w:r w:rsidRPr="00D6057B">
              <w:rPr>
                <w:rFonts w:ascii="Garamond" w:eastAsia="Times New Roman" w:hAnsi="Garamond" w:cs="Calibri"/>
                <w:lang w:val="hr-HR" w:eastAsia="hr-HR"/>
              </w:rPr>
              <w:t>Član stožera – predstavnik službe civilne zaštite</w:t>
            </w:r>
          </w:p>
        </w:tc>
        <w:tc>
          <w:tcPr>
            <w:tcW w:w="2701" w:type="dxa"/>
          </w:tcPr>
          <w:p w14:paraId="4664BA05" w14:textId="77777777" w:rsidR="00D6057B" w:rsidRPr="00D6057B" w:rsidRDefault="00D6057B" w:rsidP="00D6057B">
            <w:pPr>
              <w:spacing w:after="0" w:line="240" w:lineRule="auto"/>
              <w:rPr>
                <w:rFonts w:ascii="Garamond" w:eastAsia="Times New Roman" w:hAnsi="Garamond" w:cs="Calibri"/>
                <w:lang w:val="hr-HR" w:eastAsia="hr-HR"/>
              </w:rPr>
            </w:pPr>
            <w:r w:rsidRPr="00D6057B">
              <w:rPr>
                <w:rFonts w:ascii="Garamond" w:eastAsia="Times New Roman" w:hAnsi="Garamond" w:cs="Calibri"/>
                <w:lang w:val="hr-HR" w:eastAsia="hr-HR"/>
              </w:rPr>
              <w:t>Ivica Sočković</w:t>
            </w:r>
          </w:p>
        </w:tc>
      </w:tr>
      <w:tr w:rsidR="00D6057B" w:rsidRPr="00D6057B" w14:paraId="6DB1D916" w14:textId="77777777" w:rsidTr="00D968BA">
        <w:trPr>
          <w:trHeight w:val="707"/>
          <w:jc w:val="center"/>
        </w:trPr>
        <w:tc>
          <w:tcPr>
            <w:tcW w:w="5748" w:type="dxa"/>
          </w:tcPr>
          <w:p w14:paraId="5A9C7011" w14:textId="77777777" w:rsidR="00D6057B" w:rsidRPr="00D6057B" w:rsidRDefault="00D6057B" w:rsidP="00D6057B">
            <w:pPr>
              <w:spacing w:after="0" w:line="240" w:lineRule="auto"/>
              <w:rPr>
                <w:rFonts w:ascii="Garamond" w:eastAsia="Times New Roman" w:hAnsi="Garamond" w:cs="Calibri"/>
                <w:lang w:val="hr-HR" w:eastAsia="hr-HR"/>
              </w:rPr>
            </w:pPr>
            <w:r w:rsidRPr="00D6057B">
              <w:rPr>
                <w:rFonts w:ascii="Garamond" w:eastAsia="Times New Roman" w:hAnsi="Garamond" w:cs="Calibri"/>
                <w:lang w:val="hr-HR" w:eastAsia="hr-HR"/>
              </w:rPr>
              <w:t>Član Stožera za medicinsko zbrinjavanje</w:t>
            </w:r>
          </w:p>
        </w:tc>
        <w:tc>
          <w:tcPr>
            <w:tcW w:w="2701" w:type="dxa"/>
          </w:tcPr>
          <w:p w14:paraId="3E841F4E" w14:textId="77777777" w:rsidR="00D6057B" w:rsidRPr="00D6057B" w:rsidRDefault="00D6057B" w:rsidP="00D6057B">
            <w:pPr>
              <w:spacing w:after="0" w:line="240" w:lineRule="auto"/>
              <w:rPr>
                <w:rFonts w:ascii="Garamond" w:eastAsia="Times New Roman" w:hAnsi="Garamond" w:cs="Calibri"/>
                <w:lang w:val="hr-HR" w:eastAsia="hr-HR"/>
              </w:rPr>
            </w:pPr>
            <w:r w:rsidRPr="00D6057B">
              <w:rPr>
                <w:rFonts w:ascii="Garamond" w:eastAsia="Times New Roman" w:hAnsi="Garamond" w:cs="Calibri"/>
                <w:lang w:val="hr-HR" w:eastAsia="hr-HR"/>
              </w:rPr>
              <w:t>Darko Lacković</w:t>
            </w:r>
          </w:p>
        </w:tc>
      </w:tr>
      <w:tr w:rsidR="00D6057B" w:rsidRPr="00D6057B" w14:paraId="27711597" w14:textId="77777777" w:rsidTr="00D968BA">
        <w:trPr>
          <w:jc w:val="center"/>
        </w:trPr>
        <w:tc>
          <w:tcPr>
            <w:tcW w:w="5748" w:type="dxa"/>
          </w:tcPr>
          <w:p w14:paraId="5AE21475" w14:textId="77777777" w:rsidR="00D6057B" w:rsidRPr="00D6057B" w:rsidRDefault="00D6057B" w:rsidP="00D6057B">
            <w:pPr>
              <w:spacing w:after="0" w:line="240" w:lineRule="auto"/>
              <w:rPr>
                <w:rFonts w:ascii="Garamond" w:eastAsia="Times New Roman" w:hAnsi="Garamond" w:cs="Calibri"/>
                <w:lang w:val="hr-HR" w:eastAsia="hr-HR"/>
              </w:rPr>
            </w:pPr>
            <w:r w:rsidRPr="00D6057B">
              <w:rPr>
                <w:rFonts w:ascii="Garamond" w:eastAsia="Times New Roman" w:hAnsi="Garamond" w:cs="Calibri"/>
                <w:lang w:val="hr-HR" w:eastAsia="hr-HR"/>
              </w:rPr>
              <w:t>Član Stožera za veterinarsko zbrinjavanje i asanaciju</w:t>
            </w:r>
          </w:p>
        </w:tc>
        <w:tc>
          <w:tcPr>
            <w:tcW w:w="2701" w:type="dxa"/>
          </w:tcPr>
          <w:p w14:paraId="2E37A2E6" w14:textId="77777777" w:rsidR="00D6057B" w:rsidRPr="00D6057B" w:rsidRDefault="00D6057B" w:rsidP="00D6057B">
            <w:pPr>
              <w:spacing w:after="0" w:line="240" w:lineRule="auto"/>
              <w:rPr>
                <w:rFonts w:ascii="Garamond" w:eastAsia="Times New Roman" w:hAnsi="Garamond" w:cs="Calibri"/>
                <w:lang w:val="hr-HR" w:eastAsia="hr-HR"/>
              </w:rPr>
            </w:pPr>
            <w:r w:rsidRPr="00D6057B">
              <w:rPr>
                <w:rFonts w:ascii="Garamond" w:eastAsia="Times New Roman" w:hAnsi="Garamond" w:cs="Calibri"/>
                <w:lang w:val="hr-HR" w:eastAsia="hr-HR"/>
              </w:rPr>
              <w:t>Eugen Cvitan</w:t>
            </w:r>
          </w:p>
        </w:tc>
      </w:tr>
      <w:tr w:rsidR="00D6057B" w:rsidRPr="00D6057B" w14:paraId="45C9D191" w14:textId="77777777" w:rsidTr="00D968BA">
        <w:trPr>
          <w:jc w:val="center"/>
        </w:trPr>
        <w:tc>
          <w:tcPr>
            <w:tcW w:w="5748" w:type="dxa"/>
          </w:tcPr>
          <w:p w14:paraId="385618FF" w14:textId="77777777" w:rsidR="00D6057B" w:rsidRPr="00D6057B" w:rsidRDefault="00D6057B" w:rsidP="00D6057B">
            <w:pPr>
              <w:spacing w:after="0" w:line="240" w:lineRule="auto"/>
              <w:rPr>
                <w:rFonts w:ascii="Garamond" w:eastAsia="Times New Roman" w:hAnsi="Garamond" w:cs="Calibri"/>
                <w:lang w:val="hr-HR" w:eastAsia="hr-HR"/>
              </w:rPr>
            </w:pPr>
            <w:r w:rsidRPr="00D6057B">
              <w:rPr>
                <w:rFonts w:ascii="Garamond" w:eastAsia="Times New Roman" w:hAnsi="Garamond" w:cs="Calibri"/>
                <w:lang w:val="hr-HR" w:eastAsia="hr-HR"/>
              </w:rPr>
              <w:t>Član Stožera za zbrinjavanje stanovništva i  evakuaciju</w:t>
            </w:r>
          </w:p>
        </w:tc>
        <w:tc>
          <w:tcPr>
            <w:tcW w:w="2701" w:type="dxa"/>
          </w:tcPr>
          <w:p w14:paraId="5A09D1FE" w14:textId="77777777" w:rsidR="00D6057B" w:rsidRPr="00D6057B" w:rsidRDefault="00D6057B" w:rsidP="00D6057B">
            <w:pPr>
              <w:spacing w:after="0" w:line="240" w:lineRule="auto"/>
              <w:rPr>
                <w:rFonts w:ascii="Garamond" w:eastAsia="Times New Roman" w:hAnsi="Garamond" w:cs="Calibri"/>
                <w:lang w:val="hr-HR" w:eastAsia="hr-HR"/>
              </w:rPr>
            </w:pPr>
            <w:r w:rsidRPr="00D6057B">
              <w:rPr>
                <w:rFonts w:ascii="Garamond" w:eastAsia="Times New Roman" w:hAnsi="Garamond" w:cs="Calibri"/>
                <w:lang w:val="hr-HR" w:eastAsia="hr-HR"/>
              </w:rPr>
              <w:t>Josip Dujak</w:t>
            </w:r>
          </w:p>
        </w:tc>
      </w:tr>
      <w:tr w:rsidR="00D6057B" w:rsidRPr="00D6057B" w14:paraId="1804E82A" w14:textId="77777777" w:rsidTr="00D968BA">
        <w:trPr>
          <w:jc w:val="center"/>
        </w:trPr>
        <w:tc>
          <w:tcPr>
            <w:tcW w:w="5748" w:type="dxa"/>
          </w:tcPr>
          <w:p w14:paraId="6A798EC6" w14:textId="77777777" w:rsidR="00D6057B" w:rsidRPr="00D6057B" w:rsidRDefault="00D6057B" w:rsidP="00D6057B">
            <w:pPr>
              <w:spacing w:after="0" w:line="240" w:lineRule="auto"/>
              <w:rPr>
                <w:rFonts w:ascii="Garamond" w:eastAsia="Times New Roman" w:hAnsi="Garamond" w:cs="Calibri"/>
                <w:lang w:val="hr-HR" w:eastAsia="hr-HR"/>
              </w:rPr>
            </w:pPr>
            <w:r w:rsidRPr="00D6057B">
              <w:rPr>
                <w:rFonts w:ascii="Garamond" w:eastAsia="Times New Roman" w:hAnsi="Garamond" w:cs="Calibri"/>
                <w:lang w:val="hr-HR" w:eastAsia="hr-HR"/>
              </w:rPr>
              <w:t>Član Stožera – zapovjednik postrojbe CZ opće namjene</w:t>
            </w:r>
          </w:p>
        </w:tc>
        <w:tc>
          <w:tcPr>
            <w:tcW w:w="2701" w:type="dxa"/>
          </w:tcPr>
          <w:p w14:paraId="54673FBC" w14:textId="77777777" w:rsidR="00D6057B" w:rsidRPr="00D6057B" w:rsidRDefault="00D6057B" w:rsidP="00D6057B">
            <w:pPr>
              <w:spacing w:after="0" w:line="240" w:lineRule="auto"/>
              <w:rPr>
                <w:rFonts w:ascii="Garamond" w:eastAsia="Times New Roman" w:hAnsi="Garamond" w:cs="Calibri"/>
                <w:lang w:val="hr-HR" w:eastAsia="hr-HR"/>
              </w:rPr>
            </w:pPr>
            <w:r w:rsidRPr="00D6057B">
              <w:rPr>
                <w:rFonts w:ascii="Garamond" w:eastAsia="Times New Roman" w:hAnsi="Garamond" w:cs="Calibri"/>
                <w:lang w:val="hr-HR" w:eastAsia="hr-HR"/>
              </w:rPr>
              <w:t>Mato Majhen</w:t>
            </w:r>
          </w:p>
        </w:tc>
      </w:tr>
      <w:tr w:rsidR="00D6057B" w:rsidRPr="00D6057B" w14:paraId="45620EA6" w14:textId="77777777" w:rsidTr="00D968BA">
        <w:trPr>
          <w:jc w:val="center"/>
        </w:trPr>
        <w:tc>
          <w:tcPr>
            <w:tcW w:w="5748" w:type="dxa"/>
          </w:tcPr>
          <w:p w14:paraId="0F4B5712" w14:textId="77777777" w:rsidR="00D6057B" w:rsidRPr="00D6057B" w:rsidRDefault="00D6057B" w:rsidP="00D6057B">
            <w:pPr>
              <w:spacing w:after="0" w:line="240" w:lineRule="auto"/>
              <w:rPr>
                <w:rFonts w:ascii="Garamond" w:eastAsia="Times New Roman" w:hAnsi="Garamond" w:cs="Calibri"/>
                <w:lang w:val="hr-HR" w:eastAsia="hr-HR"/>
              </w:rPr>
            </w:pPr>
            <w:r w:rsidRPr="00D6057B">
              <w:rPr>
                <w:rFonts w:ascii="Garamond" w:eastAsia="Times New Roman" w:hAnsi="Garamond" w:cs="Calibri"/>
                <w:lang w:val="hr-HR" w:eastAsia="hr-HR"/>
              </w:rPr>
              <w:t>Član stožera – predstavnik HGSS-a</w:t>
            </w:r>
          </w:p>
        </w:tc>
        <w:tc>
          <w:tcPr>
            <w:tcW w:w="2701" w:type="dxa"/>
          </w:tcPr>
          <w:p w14:paraId="58580FC6" w14:textId="77777777" w:rsidR="00D6057B" w:rsidRPr="00D6057B" w:rsidRDefault="00D6057B" w:rsidP="00D6057B">
            <w:pPr>
              <w:spacing w:after="0" w:line="240" w:lineRule="auto"/>
              <w:rPr>
                <w:rFonts w:ascii="Garamond" w:eastAsia="Times New Roman" w:hAnsi="Garamond" w:cs="Calibri"/>
                <w:lang w:val="hr-HR" w:eastAsia="hr-HR"/>
              </w:rPr>
            </w:pPr>
            <w:r w:rsidRPr="00D6057B">
              <w:rPr>
                <w:rFonts w:ascii="Garamond" w:eastAsia="Times New Roman" w:hAnsi="Garamond" w:cs="Calibri"/>
                <w:lang w:val="hr-HR" w:eastAsia="hr-HR"/>
              </w:rPr>
              <w:t>Dominik Glas</w:t>
            </w:r>
          </w:p>
        </w:tc>
      </w:tr>
    </w:tbl>
    <w:p w14:paraId="5DD8C979" w14:textId="77777777" w:rsidR="00D6057B" w:rsidRPr="00D6057B" w:rsidRDefault="00D6057B" w:rsidP="00D6057B">
      <w:pPr>
        <w:spacing w:after="200" w:line="276" w:lineRule="auto"/>
        <w:jc w:val="both"/>
        <w:rPr>
          <w:rFonts w:ascii="Garamond" w:eastAsia="Calibri" w:hAnsi="Garamond" w:cs="Arial"/>
          <w:color w:val="FF0000"/>
          <w:lang w:val="hr-HR" w:eastAsia="hr-HR"/>
        </w:rPr>
      </w:pPr>
    </w:p>
    <w:p w14:paraId="60B6189F" w14:textId="77777777" w:rsidR="00D6057B" w:rsidRPr="00D6057B" w:rsidRDefault="00D6057B" w:rsidP="00D6057B">
      <w:pPr>
        <w:autoSpaceDE w:val="0"/>
        <w:autoSpaceDN w:val="0"/>
        <w:adjustRightInd w:val="0"/>
        <w:spacing w:after="0" w:line="240" w:lineRule="auto"/>
        <w:jc w:val="both"/>
        <w:rPr>
          <w:rFonts w:ascii="Garamond" w:eastAsia="Calibri" w:hAnsi="Garamond" w:cs="Calibri"/>
          <w:bCs/>
          <w:lang w:val="hr-HR" w:eastAsia="hr-HR"/>
        </w:rPr>
      </w:pPr>
      <w:r w:rsidRPr="00D6057B">
        <w:rPr>
          <w:rFonts w:ascii="Garamond" w:eastAsia="Times New Roman" w:hAnsi="Garamond" w:cs="TimesNewRoman,Bold"/>
          <w:bCs/>
          <w:lang w:val="hr-HR" w:eastAsia="hr-HR"/>
        </w:rPr>
        <w:t xml:space="preserve">- </w:t>
      </w:r>
      <w:r w:rsidRPr="00D6057B">
        <w:rPr>
          <w:rFonts w:ascii="Garamond" w:eastAsia="Times New Roman" w:hAnsi="Garamond" w:cs="Calibri"/>
          <w:bCs/>
          <w:lang w:val="hr-HR" w:eastAsia="hr-HR"/>
        </w:rPr>
        <w:t>Održano je</w:t>
      </w:r>
      <w:r w:rsidRPr="00D6057B">
        <w:rPr>
          <w:rFonts w:ascii="Garamond" w:eastAsia="Calibri" w:hAnsi="Garamond" w:cs="Calibri"/>
          <w:bCs/>
          <w:color w:val="FF0000"/>
          <w:lang w:val="hr-HR" w:eastAsia="hr-HR"/>
        </w:rPr>
        <w:t xml:space="preserve"> </w:t>
      </w:r>
      <w:r w:rsidRPr="00D6057B">
        <w:rPr>
          <w:rFonts w:ascii="Garamond" w:eastAsia="Calibri" w:hAnsi="Garamond" w:cs="Calibri"/>
          <w:bCs/>
          <w:lang w:val="hr-HR" w:eastAsia="hr-HR"/>
        </w:rPr>
        <w:t>3 sjednice stožera civilne zaštite na kojima se raspravljalo o stanju sustava civilne zaštite na području općine.</w:t>
      </w:r>
    </w:p>
    <w:p w14:paraId="2747BEB9" w14:textId="77777777" w:rsidR="00D6057B" w:rsidRDefault="00D6057B" w:rsidP="00D6057B">
      <w:pPr>
        <w:spacing w:after="200" w:line="276" w:lineRule="auto"/>
        <w:jc w:val="both"/>
        <w:rPr>
          <w:rFonts w:ascii="Garamond" w:eastAsia="Calibri" w:hAnsi="Garamond" w:cs="Arial"/>
          <w:color w:val="FF0000"/>
          <w:lang w:val="hr-HR" w:eastAsia="hr-HR"/>
        </w:rPr>
      </w:pPr>
    </w:p>
    <w:p w14:paraId="2FE1869E" w14:textId="77777777" w:rsidR="00D6057B" w:rsidRPr="00D6057B" w:rsidRDefault="00D6057B" w:rsidP="00D6057B">
      <w:pPr>
        <w:spacing w:after="200" w:line="276" w:lineRule="auto"/>
        <w:jc w:val="both"/>
        <w:rPr>
          <w:rFonts w:ascii="Garamond" w:eastAsia="Calibri" w:hAnsi="Garamond" w:cs="Arial"/>
          <w:color w:val="FF0000"/>
          <w:lang w:val="hr-HR" w:eastAsia="hr-HR"/>
        </w:rPr>
      </w:pPr>
    </w:p>
    <w:p w14:paraId="066C8532" w14:textId="77777777" w:rsidR="00D6057B" w:rsidRPr="00D6057B" w:rsidRDefault="00D6057B" w:rsidP="00D6057B">
      <w:pPr>
        <w:numPr>
          <w:ilvl w:val="1"/>
          <w:numId w:val="5"/>
        </w:numPr>
        <w:autoSpaceDE w:val="0"/>
        <w:autoSpaceDN w:val="0"/>
        <w:adjustRightInd w:val="0"/>
        <w:spacing w:after="0" w:line="240" w:lineRule="auto"/>
        <w:contextualSpacing/>
        <w:jc w:val="both"/>
        <w:rPr>
          <w:rFonts w:ascii="Garamond" w:eastAsia="Calibri" w:hAnsi="Garamond" w:cs="Calibri"/>
          <w:b/>
          <w:bCs/>
          <w:lang w:val="hr-HR" w:eastAsia="hr-HR"/>
        </w:rPr>
      </w:pPr>
      <w:r w:rsidRPr="00D6057B">
        <w:rPr>
          <w:rFonts w:ascii="Garamond" w:eastAsia="Calibri" w:hAnsi="Garamond" w:cs="Calibri"/>
          <w:b/>
          <w:bCs/>
          <w:lang w:val="hr-HR" w:eastAsia="hr-HR"/>
        </w:rPr>
        <w:t>Postrojba civilne zaštite opće namjene</w:t>
      </w:r>
    </w:p>
    <w:p w14:paraId="0C3E754E" w14:textId="77777777" w:rsidR="00D6057B" w:rsidRPr="00D6057B" w:rsidRDefault="00D6057B" w:rsidP="00D6057B">
      <w:pPr>
        <w:autoSpaceDE w:val="0"/>
        <w:autoSpaceDN w:val="0"/>
        <w:adjustRightInd w:val="0"/>
        <w:spacing w:after="0" w:line="240" w:lineRule="auto"/>
        <w:jc w:val="both"/>
        <w:rPr>
          <w:rFonts w:ascii="Garamond" w:eastAsia="Calibri" w:hAnsi="Garamond" w:cs="Calibri"/>
          <w:bCs/>
          <w:lang w:val="hr-HR" w:eastAsia="hr-HR"/>
        </w:rPr>
      </w:pPr>
    </w:p>
    <w:p w14:paraId="5326F645" w14:textId="77777777" w:rsidR="00D6057B" w:rsidRPr="00D6057B" w:rsidRDefault="00D6057B" w:rsidP="00D6057B">
      <w:pPr>
        <w:autoSpaceDE w:val="0"/>
        <w:autoSpaceDN w:val="0"/>
        <w:adjustRightInd w:val="0"/>
        <w:spacing w:after="0" w:line="240" w:lineRule="auto"/>
        <w:ind w:left="360"/>
        <w:jc w:val="both"/>
        <w:rPr>
          <w:rFonts w:ascii="Garamond" w:eastAsia="Calibri" w:hAnsi="Garamond" w:cs="Calibri"/>
          <w:bCs/>
          <w:lang w:val="hr-HR" w:eastAsia="hr-HR"/>
        </w:rPr>
      </w:pPr>
      <w:r w:rsidRPr="00D6057B">
        <w:rPr>
          <w:rFonts w:ascii="Garamond" w:eastAsia="Calibri" w:hAnsi="Garamond" w:cs="Calibri"/>
          <w:bCs/>
          <w:lang w:val="hr-HR" w:eastAsia="hr-HR"/>
        </w:rPr>
        <w:lastRenderedPageBreak/>
        <w:t xml:space="preserve">Sukladno Procjeni rizika od velikih nesreća i </w:t>
      </w:r>
      <w:r w:rsidRPr="00D6057B">
        <w:rPr>
          <w:rFonts w:ascii="Garamond" w:eastAsia="Times New Roman" w:hAnsi="Garamond" w:cs="TimesNewRoman,Bold"/>
          <w:bCs/>
          <w:lang w:val="hr-HR" w:eastAsia="hr-HR"/>
        </w:rPr>
        <w:t>Odluci o sastavu i strukturi postrojbe civilne zaštite</w:t>
      </w:r>
      <w:r w:rsidRPr="00D6057B">
        <w:rPr>
          <w:rFonts w:ascii="Garamond" w:eastAsia="Calibri" w:hAnsi="Garamond" w:cs="Calibri"/>
          <w:bCs/>
          <w:lang w:val="hr-HR" w:eastAsia="hr-HR"/>
        </w:rPr>
        <w:t xml:space="preserve"> ustrojen je postrojba civilne zaštite opće namjene koji broji 20 (dvadeset) obveznika.</w:t>
      </w:r>
    </w:p>
    <w:p w14:paraId="18C2931B" w14:textId="77777777" w:rsidR="00D6057B" w:rsidRPr="00D6057B" w:rsidRDefault="00D6057B" w:rsidP="00D6057B">
      <w:pPr>
        <w:autoSpaceDE w:val="0"/>
        <w:autoSpaceDN w:val="0"/>
        <w:adjustRightInd w:val="0"/>
        <w:spacing w:after="0" w:line="240" w:lineRule="auto"/>
        <w:jc w:val="both"/>
        <w:rPr>
          <w:rFonts w:ascii="Garamond" w:eastAsia="Times New Roman" w:hAnsi="Garamond" w:cs="Times New Roman"/>
          <w:noProof/>
          <w:lang w:val="hr-HR" w:eastAsia="hr-HR"/>
        </w:rPr>
      </w:pPr>
    </w:p>
    <w:p w14:paraId="7B9224B5" w14:textId="77777777" w:rsidR="00D6057B" w:rsidRPr="00D6057B" w:rsidRDefault="00D6057B" w:rsidP="00D6057B">
      <w:pPr>
        <w:autoSpaceDE w:val="0"/>
        <w:autoSpaceDN w:val="0"/>
        <w:adjustRightInd w:val="0"/>
        <w:spacing w:after="0" w:line="240" w:lineRule="auto"/>
        <w:jc w:val="both"/>
        <w:rPr>
          <w:rFonts w:ascii="Garamond" w:eastAsia="Calibri" w:hAnsi="Garamond" w:cs="Calibri"/>
          <w:bCs/>
          <w:lang w:val="hr-HR" w:eastAsia="hr-HR"/>
        </w:rPr>
      </w:pPr>
      <w:r w:rsidRPr="00D6057B">
        <w:rPr>
          <w:rFonts w:ascii="Garamond" w:eastAsia="Calibri" w:hAnsi="Garamond" w:cs="Calibri"/>
          <w:bCs/>
          <w:noProof/>
          <w:lang w:val="hr-HR" w:eastAsia="hr-HR"/>
        </w:rPr>
        <w:drawing>
          <wp:anchor distT="0" distB="0" distL="114300" distR="114300" simplePos="0" relativeHeight="251659264" behindDoc="0" locked="0" layoutInCell="1" allowOverlap="1" wp14:anchorId="1DA66194" wp14:editId="12FA2969">
            <wp:simplePos x="0" y="0"/>
            <wp:positionH relativeFrom="column">
              <wp:posOffset>272943</wp:posOffset>
            </wp:positionH>
            <wp:positionV relativeFrom="paragraph">
              <wp:posOffset>4445</wp:posOffset>
            </wp:positionV>
            <wp:extent cx="5760720" cy="4529455"/>
            <wp:effectExtent l="0" t="0" r="0" b="4445"/>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z naslova sikirfevci.png"/>
                    <pic:cNvPicPr/>
                  </pic:nvPicPr>
                  <pic:blipFill>
                    <a:blip r:embed="rId7">
                      <a:extLst>
                        <a:ext uri="{28A0092B-C50C-407E-A947-70E740481C1C}">
                          <a14:useLocalDpi xmlns:a14="http://schemas.microsoft.com/office/drawing/2010/main" val="0"/>
                        </a:ext>
                      </a:extLst>
                    </a:blip>
                    <a:stretch>
                      <a:fillRect/>
                    </a:stretch>
                  </pic:blipFill>
                  <pic:spPr>
                    <a:xfrm>
                      <a:off x="0" y="0"/>
                      <a:ext cx="5760720" cy="4529455"/>
                    </a:xfrm>
                    <a:prstGeom prst="rect">
                      <a:avLst/>
                    </a:prstGeom>
                  </pic:spPr>
                </pic:pic>
              </a:graphicData>
            </a:graphic>
          </wp:anchor>
        </w:drawing>
      </w:r>
    </w:p>
    <w:p w14:paraId="309732E9" w14:textId="77777777" w:rsidR="00D6057B" w:rsidRPr="00D6057B" w:rsidRDefault="00D6057B" w:rsidP="00D6057B">
      <w:pPr>
        <w:autoSpaceDE w:val="0"/>
        <w:autoSpaceDN w:val="0"/>
        <w:adjustRightInd w:val="0"/>
        <w:spacing w:after="0" w:line="240" w:lineRule="auto"/>
        <w:jc w:val="both"/>
        <w:rPr>
          <w:rFonts w:ascii="Garamond" w:eastAsia="Calibri" w:hAnsi="Garamond" w:cs="Calibri"/>
          <w:bCs/>
          <w:lang w:val="hr-HR" w:eastAsia="hr-HR"/>
        </w:rPr>
      </w:pPr>
    </w:p>
    <w:p w14:paraId="3388D190" w14:textId="77777777" w:rsidR="00D6057B" w:rsidRPr="00D6057B" w:rsidRDefault="00D6057B" w:rsidP="00D6057B">
      <w:pPr>
        <w:autoSpaceDE w:val="0"/>
        <w:autoSpaceDN w:val="0"/>
        <w:adjustRightInd w:val="0"/>
        <w:spacing w:after="0" w:line="240" w:lineRule="auto"/>
        <w:jc w:val="both"/>
        <w:rPr>
          <w:rFonts w:ascii="Garamond" w:eastAsia="Calibri" w:hAnsi="Garamond" w:cs="Calibri"/>
          <w:bCs/>
          <w:lang w:val="hr-HR" w:eastAsia="hr-HR"/>
        </w:rPr>
      </w:pPr>
    </w:p>
    <w:p w14:paraId="22DC4EA4" w14:textId="77777777" w:rsidR="00D6057B" w:rsidRPr="00D6057B" w:rsidRDefault="00D6057B" w:rsidP="00D6057B">
      <w:pPr>
        <w:autoSpaceDE w:val="0"/>
        <w:autoSpaceDN w:val="0"/>
        <w:adjustRightInd w:val="0"/>
        <w:spacing w:after="0" w:line="240" w:lineRule="auto"/>
        <w:jc w:val="both"/>
        <w:rPr>
          <w:rFonts w:ascii="Garamond" w:eastAsia="Calibri" w:hAnsi="Garamond" w:cs="Calibri"/>
          <w:bCs/>
          <w:lang w:val="hr-HR" w:eastAsia="hr-HR"/>
        </w:rPr>
      </w:pPr>
    </w:p>
    <w:p w14:paraId="78C1AE6F" w14:textId="77777777" w:rsidR="00D6057B" w:rsidRPr="00D6057B" w:rsidRDefault="00D6057B" w:rsidP="00D6057B">
      <w:pPr>
        <w:autoSpaceDE w:val="0"/>
        <w:autoSpaceDN w:val="0"/>
        <w:adjustRightInd w:val="0"/>
        <w:spacing w:after="0" w:line="240" w:lineRule="auto"/>
        <w:jc w:val="both"/>
        <w:rPr>
          <w:rFonts w:ascii="Garamond" w:eastAsia="Calibri" w:hAnsi="Garamond" w:cs="Calibri"/>
          <w:bCs/>
          <w:lang w:val="hr-HR" w:eastAsia="hr-HR"/>
        </w:rPr>
      </w:pPr>
    </w:p>
    <w:p w14:paraId="394DD5C1" w14:textId="77777777" w:rsidR="00D6057B" w:rsidRPr="00D6057B" w:rsidRDefault="00D6057B" w:rsidP="00D6057B">
      <w:pPr>
        <w:autoSpaceDE w:val="0"/>
        <w:autoSpaceDN w:val="0"/>
        <w:adjustRightInd w:val="0"/>
        <w:spacing w:after="0" w:line="240" w:lineRule="auto"/>
        <w:jc w:val="both"/>
        <w:rPr>
          <w:rFonts w:ascii="Garamond" w:eastAsia="Calibri" w:hAnsi="Garamond" w:cs="Calibri"/>
          <w:bCs/>
          <w:lang w:val="hr-HR" w:eastAsia="hr-HR"/>
        </w:rPr>
      </w:pPr>
    </w:p>
    <w:p w14:paraId="7A0E29A6" w14:textId="77777777" w:rsidR="00D6057B" w:rsidRPr="00D6057B" w:rsidRDefault="00D6057B" w:rsidP="00D6057B">
      <w:pPr>
        <w:autoSpaceDE w:val="0"/>
        <w:autoSpaceDN w:val="0"/>
        <w:adjustRightInd w:val="0"/>
        <w:spacing w:after="0" w:line="240" w:lineRule="auto"/>
        <w:jc w:val="both"/>
        <w:rPr>
          <w:rFonts w:ascii="Garamond" w:eastAsia="Calibri" w:hAnsi="Garamond" w:cs="Calibri"/>
          <w:bCs/>
          <w:lang w:val="hr-HR" w:eastAsia="hr-HR"/>
        </w:rPr>
      </w:pPr>
    </w:p>
    <w:p w14:paraId="0C60ABA9" w14:textId="77777777" w:rsidR="00D6057B" w:rsidRPr="00D6057B" w:rsidRDefault="00D6057B" w:rsidP="00D6057B">
      <w:pPr>
        <w:autoSpaceDE w:val="0"/>
        <w:autoSpaceDN w:val="0"/>
        <w:adjustRightInd w:val="0"/>
        <w:spacing w:after="0" w:line="240" w:lineRule="auto"/>
        <w:jc w:val="both"/>
        <w:rPr>
          <w:rFonts w:ascii="Garamond" w:eastAsia="Calibri" w:hAnsi="Garamond" w:cs="Calibri"/>
          <w:bCs/>
          <w:lang w:val="hr-HR" w:eastAsia="hr-HR"/>
        </w:rPr>
      </w:pPr>
    </w:p>
    <w:p w14:paraId="73A62AAA" w14:textId="77777777" w:rsidR="00D6057B" w:rsidRPr="00D6057B" w:rsidRDefault="00D6057B" w:rsidP="00D6057B">
      <w:pPr>
        <w:autoSpaceDE w:val="0"/>
        <w:autoSpaceDN w:val="0"/>
        <w:adjustRightInd w:val="0"/>
        <w:spacing w:after="0" w:line="240" w:lineRule="auto"/>
        <w:jc w:val="both"/>
        <w:rPr>
          <w:rFonts w:ascii="Garamond" w:eastAsia="Calibri" w:hAnsi="Garamond" w:cs="Calibri"/>
          <w:bCs/>
          <w:lang w:val="hr-HR" w:eastAsia="hr-HR"/>
        </w:rPr>
      </w:pPr>
    </w:p>
    <w:p w14:paraId="48BFA568" w14:textId="77777777" w:rsidR="00D6057B" w:rsidRPr="00D6057B" w:rsidRDefault="00D6057B" w:rsidP="00D6057B">
      <w:pPr>
        <w:autoSpaceDE w:val="0"/>
        <w:autoSpaceDN w:val="0"/>
        <w:adjustRightInd w:val="0"/>
        <w:spacing w:after="0" w:line="240" w:lineRule="auto"/>
        <w:jc w:val="both"/>
        <w:rPr>
          <w:rFonts w:ascii="Garamond" w:eastAsia="Calibri" w:hAnsi="Garamond" w:cs="Calibri"/>
          <w:bCs/>
          <w:lang w:val="hr-HR" w:eastAsia="hr-HR"/>
        </w:rPr>
      </w:pPr>
    </w:p>
    <w:p w14:paraId="7B39651D" w14:textId="77777777" w:rsidR="00D6057B" w:rsidRPr="00D6057B" w:rsidRDefault="00D6057B" w:rsidP="00D6057B">
      <w:pPr>
        <w:autoSpaceDE w:val="0"/>
        <w:autoSpaceDN w:val="0"/>
        <w:adjustRightInd w:val="0"/>
        <w:spacing w:after="0" w:line="240" w:lineRule="auto"/>
        <w:jc w:val="both"/>
        <w:rPr>
          <w:rFonts w:ascii="Garamond" w:eastAsia="Calibri" w:hAnsi="Garamond" w:cs="Calibri"/>
          <w:bCs/>
          <w:lang w:val="hr-HR" w:eastAsia="hr-HR"/>
        </w:rPr>
      </w:pPr>
    </w:p>
    <w:p w14:paraId="63E8FDAC" w14:textId="77777777" w:rsidR="00D6057B" w:rsidRPr="00D6057B" w:rsidRDefault="00D6057B" w:rsidP="00D6057B">
      <w:pPr>
        <w:autoSpaceDE w:val="0"/>
        <w:autoSpaceDN w:val="0"/>
        <w:adjustRightInd w:val="0"/>
        <w:spacing w:after="0" w:line="240" w:lineRule="auto"/>
        <w:jc w:val="both"/>
        <w:rPr>
          <w:rFonts w:ascii="Garamond" w:eastAsia="Calibri" w:hAnsi="Garamond" w:cs="Calibri"/>
          <w:bCs/>
          <w:lang w:val="hr-HR" w:eastAsia="hr-HR"/>
        </w:rPr>
      </w:pPr>
    </w:p>
    <w:p w14:paraId="7C589E4D" w14:textId="77777777" w:rsidR="00D6057B" w:rsidRPr="00D6057B" w:rsidRDefault="00D6057B" w:rsidP="00D6057B">
      <w:pPr>
        <w:autoSpaceDE w:val="0"/>
        <w:autoSpaceDN w:val="0"/>
        <w:adjustRightInd w:val="0"/>
        <w:spacing w:after="0" w:line="240" w:lineRule="auto"/>
        <w:jc w:val="both"/>
        <w:rPr>
          <w:rFonts w:ascii="Garamond" w:eastAsia="Calibri" w:hAnsi="Garamond" w:cs="Calibri"/>
          <w:bCs/>
          <w:lang w:val="hr-HR" w:eastAsia="hr-HR"/>
        </w:rPr>
      </w:pPr>
    </w:p>
    <w:p w14:paraId="6EBDE29C" w14:textId="77777777" w:rsidR="00D6057B" w:rsidRPr="00D6057B" w:rsidRDefault="00D6057B" w:rsidP="00D6057B">
      <w:pPr>
        <w:autoSpaceDE w:val="0"/>
        <w:autoSpaceDN w:val="0"/>
        <w:adjustRightInd w:val="0"/>
        <w:spacing w:after="0" w:line="240" w:lineRule="auto"/>
        <w:jc w:val="both"/>
        <w:rPr>
          <w:rFonts w:ascii="Garamond" w:eastAsia="Calibri" w:hAnsi="Garamond" w:cs="Calibri"/>
          <w:bCs/>
          <w:lang w:val="hr-HR" w:eastAsia="hr-HR"/>
        </w:rPr>
      </w:pPr>
    </w:p>
    <w:p w14:paraId="05AB7795" w14:textId="77777777" w:rsidR="00D6057B" w:rsidRPr="00D6057B" w:rsidRDefault="00D6057B" w:rsidP="00D6057B">
      <w:pPr>
        <w:autoSpaceDE w:val="0"/>
        <w:autoSpaceDN w:val="0"/>
        <w:adjustRightInd w:val="0"/>
        <w:spacing w:after="0" w:line="240" w:lineRule="auto"/>
        <w:jc w:val="both"/>
        <w:rPr>
          <w:rFonts w:ascii="Garamond" w:eastAsia="Calibri" w:hAnsi="Garamond" w:cs="Calibri"/>
          <w:bCs/>
          <w:lang w:val="hr-HR" w:eastAsia="hr-HR"/>
        </w:rPr>
      </w:pPr>
    </w:p>
    <w:p w14:paraId="1E173AD1" w14:textId="77777777" w:rsidR="00D6057B" w:rsidRPr="00D6057B" w:rsidRDefault="00D6057B" w:rsidP="00D6057B">
      <w:pPr>
        <w:autoSpaceDE w:val="0"/>
        <w:autoSpaceDN w:val="0"/>
        <w:adjustRightInd w:val="0"/>
        <w:spacing w:after="0" w:line="240" w:lineRule="auto"/>
        <w:jc w:val="both"/>
        <w:rPr>
          <w:rFonts w:ascii="Garamond" w:eastAsia="Calibri" w:hAnsi="Garamond" w:cs="Calibri"/>
          <w:bCs/>
          <w:lang w:val="hr-HR" w:eastAsia="hr-HR"/>
        </w:rPr>
      </w:pPr>
    </w:p>
    <w:p w14:paraId="7C38136D" w14:textId="77777777" w:rsidR="00D6057B" w:rsidRPr="00D6057B" w:rsidRDefault="00D6057B" w:rsidP="00D6057B">
      <w:pPr>
        <w:autoSpaceDE w:val="0"/>
        <w:autoSpaceDN w:val="0"/>
        <w:adjustRightInd w:val="0"/>
        <w:spacing w:after="0" w:line="240" w:lineRule="auto"/>
        <w:jc w:val="both"/>
        <w:rPr>
          <w:rFonts w:ascii="Garamond" w:eastAsia="Calibri" w:hAnsi="Garamond" w:cs="Calibri"/>
          <w:bCs/>
          <w:lang w:val="hr-HR" w:eastAsia="hr-HR"/>
        </w:rPr>
      </w:pPr>
    </w:p>
    <w:p w14:paraId="0E4E42F3" w14:textId="77777777" w:rsidR="00D6057B" w:rsidRPr="00D6057B" w:rsidRDefault="00D6057B" w:rsidP="00D6057B">
      <w:pPr>
        <w:autoSpaceDE w:val="0"/>
        <w:autoSpaceDN w:val="0"/>
        <w:adjustRightInd w:val="0"/>
        <w:spacing w:after="0" w:line="240" w:lineRule="auto"/>
        <w:jc w:val="both"/>
        <w:rPr>
          <w:rFonts w:ascii="Garamond" w:eastAsia="Calibri" w:hAnsi="Garamond" w:cs="Calibri"/>
          <w:bCs/>
          <w:lang w:val="hr-HR" w:eastAsia="hr-HR"/>
        </w:rPr>
      </w:pPr>
    </w:p>
    <w:p w14:paraId="6B6B0B9D" w14:textId="77777777" w:rsidR="00D6057B" w:rsidRPr="00D6057B" w:rsidRDefault="00D6057B" w:rsidP="00D6057B">
      <w:pPr>
        <w:autoSpaceDE w:val="0"/>
        <w:autoSpaceDN w:val="0"/>
        <w:adjustRightInd w:val="0"/>
        <w:spacing w:after="0" w:line="240" w:lineRule="auto"/>
        <w:jc w:val="both"/>
        <w:rPr>
          <w:rFonts w:ascii="Garamond" w:eastAsia="Calibri" w:hAnsi="Garamond" w:cs="Calibri"/>
          <w:bCs/>
          <w:lang w:val="hr-HR" w:eastAsia="hr-HR"/>
        </w:rPr>
      </w:pPr>
    </w:p>
    <w:p w14:paraId="04A96DBD" w14:textId="77777777" w:rsidR="00D6057B" w:rsidRPr="00D6057B" w:rsidRDefault="00D6057B" w:rsidP="00D6057B">
      <w:pPr>
        <w:autoSpaceDE w:val="0"/>
        <w:autoSpaceDN w:val="0"/>
        <w:adjustRightInd w:val="0"/>
        <w:spacing w:after="0" w:line="240" w:lineRule="auto"/>
        <w:jc w:val="both"/>
        <w:rPr>
          <w:rFonts w:ascii="Garamond" w:eastAsia="Calibri" w:hAnsi="Garamond" w:cs="Calibri"/>
          <w:bCs/>
          <w:lang w:val="hr-HR" w:eastAsia="hr-HR"/>
        </w:rPr>
      </w:pPr>
    </w:p>
    <w:p w14:paraId="72E3AE1E" w14:textId="77777777" w:rsidR="00D6057B" w:rsidRPr="00D6057B" w:rsidRDefault="00D6057B" w:rsidP="00D6057B">
      <w:pPr>
        <w:autoSpaceDE w:val="0"/>
        <w:autoSpaceDN w:val="0"/>
        <w:adjustRightInd w:val="0"/>
        <w:spacing w:after="0" w:line="240" w:lineRule="auto"/>
        <w:jc w:val="both"/>
        <w:rPr>
          <w:rFonts w:ascii="Garamond" w:eastAsia="Calibri" w:hAnsi="Garamond" w:cs="Calibri"/>
          <w:bCs/>
          <w:lang w:val="hr-HR" w:eastAsia="hr-HR"/>
        </w:rPr>
      </w:pPr>
    </w:p>
    <w:p w14:paraId="239BB986" w14:textId="77777777" w:rsidR="00D6057B" w:rsidRPr="00D6057B" w:rsidRDefault="00D6057B" w:rsidP="00D6057B">
      <w:pPr>
        <w:autoSpaceDE w:val="0"/>
        <w:autoSpaceDN w:val="0"/>
        <w:adjustRightInd w:val="0"/>
        <w:spacing w:after="0" w:line="240" w:lineRule="auto"/>
        <w:jc w:val="both"/>
        <w:rPr>
          <w:rFonts w:ascii="Garamond" w:eastAsia="Calibri" w:hAnsi="Garamond" w:cs="Calibri"/>
          <w:bCs/>
          <w:lang w:val="hr-HR" w:eastAsia="hr-HR"/>
        </w:rPr>
      </w:pPr>
    </w:p>
    <w:p w14:paraId="282910A3" w14:textId="77777777" w:rsidR="00D6057B" w:rsidRPr="00D6057B" w:rsidRDefault="00D6057B" w:rsidP="00D6057B">
      <w:pPr>
        <w:autoSpaceDE w:val="0"/>
        <w:autoSpaceDN w:val="0"/>
        <w:adjustRightInd w:val="0"/>
        <w:spacing w:after="0" w:line="240" w:lineRule="auto"/>
        <w:jc w:val="both"/>
        <w:rPr>
          <w:rFonts w:ascii="Garamond" w:eastAsia="Calibri" w:hAnsi="Garamond" w:cs="Calibri"/>
          <w:bCs/>
          <w:lang w:val="hr-HR" w:eastAsia="hr-HR"/>
        </w:rPr>
      </w:pPr>
    </w:p>
    <w:p w14:paraId="4A701794" w14:textId="77777777" w:rsidR="00D6057B" w:rsidRPr="00D6057B" w:rsidRDefault="00D6057B" w:rsidP="00D6057B">
      <w:pPr>
        <w:autoSpaceDE w:val="0"/>
        <w:autoSpaceDN w:val="0"/>
        <w:adjustRightInd w:val="0"/>
        <w:spacing w:after="0" w:line="240" w:lineRule="auto"/>
        <w:jc w:val="both"/>
        <w:rPr>
          <w:rFonts w:ascii="Garamond" w:eastAsia="Calibri" w:hAnsi="Garamond" w:cs="Calibri"/>
          <w:bCs/>
          <w:lang w:val="hr-HR" w:eastAsia="hr-HR"/>
        </w:rPr>
      </w:pPr>
    </w:p>
    <w:p w14:paraId="494564DA" w14:textId="77777777" w:rsidR="00D6057B" w:rsidRPr="00D6057B" w:rsidRDefault="00D6057B" w:rsidP="00D6057B">
      <w:pPr>
        <w:autoSpaceDE w:val="0"/>
        <w:autoSpaceDN w:val="0"/>
        <w:adjustRightInd w:val="0"/>
        <w:spacing w:after="0" w:line="240" w:lineRule="auto"/>
        <w:jc w:val="both"/>
        <w:rPr>
          <w:rFonts w:ascii="Garamond" w:eastAsia="Calibri" w:hAnsi="Garamond" w:cs="Calibri"/>
          <w:bCs/>
          <w:lang w:val="hr-HR" w:eastAsia="hr-HR"/>
        </w:rPr>
      </w:pPr>
    </w:p>
    <w:p w14:paraId="063AE21B" w14:textId="77777777" w:rsidR="00D6057B" w:rsidRPr="00D6057B" w:rsidRDefault="00D6057B" w:rsidP="00D6057B">
      <w:pPr>
        <w:autoSpaceDE w:val="0"/>
        <w:autoSpaceDN w:val="0"/>
        <w:adjustRightInd w:val="0"/>
        <w:spacing w:after="0" w:line="240" w:lineRule="auto"/>
        <w:jc w:val="both"/>
        <w:rPr>
          <w:rFonts w:ascii="Garamond" w:eastAsia="Calibri" w:hAnsi="Garamond" w:cs="Calibri"/>
          <w:bCs/>
          <w:lang w:val="hr-HR" w:eastAsia="hr-HR"/>
        </w:rPr>
      </w:pPr>
      <w:r w:rsidRPr="00D6057B">
        <w:rPr>
          <w:rFonts w:ascii="Garamond" w:eastAsia="Calibri" w:hAnsi="Garamond" w:cs="Calibri"/>
          <w:bCs/>
          <w:lang w:val="hr-HR" w:eastAsia="hr-HR"/>
        </w:rPr>
        <w:t xml:space="preserve">        Određeno 4 (četiri) teklića za poslove mobilizacije snaga civilne zaštite.</w:t>
      </w:r>
    </w:p>
    <w:p w14:paraId="1C00D04C" w14:textId="77777777" w:rsidR="00D6057B" w:rsidRPr="00D6057B" w:rsidRDefault="00D6057B" w:rsidP="00D6057B">
      <w:pPr>
        <w:autoSpaceDE w:val="0"/>
        <w:autoSpaceDN w:val="0"/>
        <w:adjustRightInd w:val="0"/>
        <w:spacing w:after="0" w:line="240" w:lineRule="auto"/>
        <w:jc w:val="both"/>
        <w:rPr>
          <w:rFonts w:ascii="Garamond" w:eastAsia="Calibri" w:hAnsi="Garamond" w:cs="Calibri"/>
          <w:bCs/>
          <w:lang w:val="hr-HR" w:eastAsia="hr-HR"/>
        </w:rPr>
      </w:pPr>
    </w:p>
    <w:p w14:paraId="6643A6B5" w14:textId="77777777" w:rsidR="00D6057B" w:rsidRPr="00D6057B" w:rsidRDefault="00D6057B" w:rsidP="00D6057B">
      <w:pPr>
        <w:autoSpaceDE w:val="0"/>
        <w:autoSpaceDN w:val="0"/>
        <w:adjustRightInd w:val="0"/>
        <w:spacing w:after="0" w:line="240" w:lineRule="auto"/>
        <w:jc w:val="both"/>
        <w:rPr>
          <w:rFonts w:ascii="Garamond" w:eastAsia="Calibri" w:hAnsi="Garamond" w:cs="Calibri"/>
          <w:bCs/>
          <w:lang w:val="hr-HR" w:eastAsia="hr-HR"/>
        </w:rPr>
      </w:pPr>
    </w:p>
    <w:p w14:paraId="4C5F694F" w14:textId="77777777" w:rsidR="00D6057B" w:rsidRPr="00D6057B" w:rsidRDefault="00D6057B" w:rsidP="00D6057B">
      <w:pPr>
        <w:numPr>
          <w:ilvl w:val="1"/>
          <w:numId w:val="5"/>
        </w:numPr>
        <w:autoSpaceDE w:val="0"/>
        <w:autoSpaceDN w:val="0"/>
        <w:adjustRightInd w:val="0"/>
        <w:spacing w:after="0" w:line="240" w:lineRule="auto"/>
        <w:jc w:val="both"/>
        <w:rPr>
          <w:rFonts w:ascii="Garamond" w:eastAsia="Calibri" w:hAnsi="Garamond" w:cs="Calibri"/>
          <w:b/>
          <w:lang w:val="hr-HR"/>
        </w:rPr>
      </w:pPr>
      <w:r w:rsidRPr="00D6057B">
        <w:rPr>
          <w:rFonts w:ascii="Garamond" w:eastAsia="Calibri" w:hAnsi="Garamond" w:cs="Calibri"/>
          <w:b/>
          <w:lang w:val="hr-HR"/>
        </w:rPr>
        <w:t>Povjerenici civilne zaštite</w:t>
      </w:r>
    </w:p>
    <w:p w14:paraId="0357E9B3" w14:textId="77777777" w:rsidR="00D6057B" w:rsidRPr="00D6057B" w:rsidRDefault="00D6057B" w:rsidP="00D6057B">
      <w:pPr>
        <w:autoSpaceDE w:val="0"/>
        <w:autoSpaceDN w:val="0"/>
        <w:adjustRightInd w:val="0"/>
        <w:spacing w:after="0" w:line="240" w:lineRule="auto"/>
        <w:jc w:val="both"/>
        <w:rPr>
          <w:rFonts w:ascii="Garamond" w:eastAsia="Calibri" w:hAnsi="Garamond" w:cs="Calibri"/>
          <w:b/>
          <w:lang w:val="hr-HR"/>
        </w:rPr>
      </w:pPr>
    </w:p>
    <w:p w14:paraId="5EAD1E04" w14:textId="77777777" w:rsidR="00D6057B" w:rsidRPr="00D6057B" w:rsidRDefault="00D6057B" w:rsidP="00D6057B">
      <w:pPr>
        <w:autoSpaceDE w:val="0"/>
        <w:autoSpaceDN w:val="0"/>
        <w:adjustRightInd w:val="0"/>
        <w:spacing w:after="0" w:line="240" w:lineRule="auto"/>
        <w:jc w:val="both"/>
        <w:rPr>
          <w:rFonts w:ascii="Garamond" w:eastAsia="Calibri" w:hAnsi="Garamond" w:cs="Calibri"/>
          <w:lang w:val="hr-HR"/>
        </w:rPr>
      </w:pPr>
      <w:r w:rsidRPr="00D6057B">
        <w:rPr>
          <w:rFonts w:ascii="Garamond" w:eastAsia="Calibri" w:hAnsi="Garamond" w:cs="Calibri"/>
          <w:lang w:val="hr-HR"/>
        </w:rPr>
        <w:t>Predviđeni su povjerenici civilne zaštite za 2 (dva) mjesna odbora.</w:t>
      </w:r>
    </w:p>
    <w:p w14:paraId="32655CD1" w14:textId="77777777" w:rsidR="00D6057B" w:rsidRPr="00D6057B" w:rsidRDefault="00D6057B" w:rsidP="00D6057B">
      <w:pPr>
        <w:autoSpaceDE w:val="0"/>
        <w:autoSpaceDN w:val="0"/>
        <w:adjustRightInd w:val="0"/>
        <w:spacing w:after="0" w:line="240" w:lineRule="auto"/>
        <w:jc w:val="both"/>
        <w:rPr>
          <w:rFonts w:ascii="Garamond" w:eastAsia="Calibri" w:hAnsi="Garamond" w:cs="Calibri"/>
          <w:lang w:val="hr-HR"/>
        </w:rPr>
      </w:pPr>
    </w:p>
    <w:tbl>
      <w:tblPr>
        <w:tblW w:w="79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4A0" w:firstRow="1" w:lastRow="0" w:firstColumn="1" w:lastColumn="0" w:noHBand="0" w:noVBand="1"/>
      </w:tblPr>
      <w:tblGrid>
        <w:gridCol w:w="2738"/>
        <w:gridCol w:w="1564"/>
        <w:gridCol w:w="1984"/>
        <w:gridCol w:w="1701"/>
      </w:tblGrid>
      <w:tr w:rsidR="00D6057B" w:rsidRPr="00D6057B" w14:paraId="7982FC0A" w14:textId="77777777" w:rsidTr="00D6057B">
        <w:trPr>
          <w:trHeight w:val="242"/>
          <w:jc w:val="center"/>
        </w:trPr>
        <w:tc>
          <w:tcPr>
            <w:tcW w:w="2738" w:type="dxa"/>
            <w:tcBorders>
              <w:top w:val="single" w:sz="4" w:space="0" w:color="000000"/>
              <w:left w:val="single" w:sz="4" w:space="0" w:color="000000"/>
              <w:bottom w:val="single" w:sz="4" w:space="0" w:color="000000"/>
              <w:right w:val="single" w:sz="4" w:space="0" w:color="000000"/>
            </w:tcBorders>
            <w:shd w:val="clear" w:color="auto" w:fill="D9D9D9"/>
            <w:hideMark/>
          </w:tcPr>
          <w:p w14:paraId="75A67DD6" w14:textId="77777777" w:rsidR="00D6057B" w:rsidRPr="00D6057B" w:rsidRDefault="00D6057B" w:rsidP="00D6057B">
            <w:pPr>
              <w:spacing w:after="200" w:line="276" w:lineRule="auto"/>
              <w:jc w:val="center"/>
              <w:rPr>
                <w:rFonts w:ascii="Garamond" w:eastAsia="Times New Roman" w:hAnsi="Garamond" w:cs="Times New Roman"/>
                <w:b/>
                <w:i/>
                <w:iCs/>
                <w:lang w:val="en-US"/>
              </w:rPr>
            </w:pPr>
            <w:r w:rsidRPr="00D6057B">
              <w:rPr>
                <w:rFonts w:ascii="Garamond" w:eastAsia="Times New Roman" w:hAnsi="Garamond" w:cs="Times New Roman"/>
                <w:b/>
                <w:i/>
                <w:iCs/>
                <w:lang w:val="hr-HR"/>
              </w:rPr>
              <w:t xml:space="preserve">            </w:t>
            </w:r>
            <w:r w:rsidRPr="00D6057B">
              <w:rPr>
                <w:rFonts w:ascii="Garamond" w:eastAsia="Times New Roman" w:hAnsi="Garamond" w:cs="Times New Roman"/>
                <w:b/>
                <w:i/>
                <w:iCs/>
                <w:lang w:val="en-US"/>
              </w:rPr>
              <w:t>Naselje</w:t>
            </w:r>
          </w:p>
        </w:tc>
        <w:tc>
          <w:tcPr>
            <w:tcW w:w="1564" w:type="dxa"/>
            <w:tcBorders>
              <w:top w:val="single" w:sz="4" w:space="0" w:color="000000"/>
              <w:left w:val="single" w:sz="4" w:space="0" w:color="auto"/>
              <w:bottom w:val="single" w:sz="4" w:space="0" w:color="auto"/>
              <w:right w:val="single" w:sz="4" w:space="0" w:color="auto"/>
            </w:tcBorders>
            <w:shd w:val="clear" w:color="auto" w:fill="D9D9D9"/>
            <w:hideMark/>
          </w:tcPr>
          <w:p w14:paraId="0F3678A0" w14:textId="77777777" w:rsidR="00D6057B" w:rsidRPr="00D6057B" w:rsidRDefault="00D6057B" w:rsidP="00D6057B">
            <w:pPr>
              <w:spacing w:after="200" w:line="276" w:lineRule="auto"/>
              <w:jc w:val="center"/>
              <w:rPr>
                <w:rFonts w:ascii="Garamond" w:eastAsia="Times New Roman" w:hAnsi="Garamond" w:cs="Times New Roman"/>
                <w:b/>
                <w:i/>
                <w:iCs/>
                <w:lang w:val="en-US"/>
              </w:rPr>
            </w:pPr>
            <w:r w:rsidRPr="00D6057B">
              <w:rPr>
                <w:rFonts w:ascii="Garamond" w:eastAsia="Times New Roman" w:hAnsi="Garamond" w:cs="Times New Roman"/>
                <w:b/>
                <w:i/>
                <w:iCs/>
                <w:lang w:val="en-US"/>
              </w:rPr>
              <w:t>Povjerenici</w:t>
            </w:r>
          </w:p>
        </w:tc>
        <w:tc>
          <w:tcPr>
            <w:tcW w:w="1984" w:type="dxa"/>
            <w:tcBorders>
              <w:top w:val="single" w:sz="4" w:space="0" w:color="000000"/>
              <w:left w:val="single" w:sz="4" w:space="0" w:color="auto"/>
              <w:bottom w:val="single" w:sz="4" w:space="0" w:color="auto"/>
              <w:right w:val="single" w:sz="4" w:space="0" w:color="auto"/>
            </w:tcBorders>
            <w:shd w:val="clear" w:color="auto" w:fill="D9D9D9"/>
            <w:hideMark/>
          </w:tcPr>
          <w:p w14:paraId="37BE4B99" w14:textId="77777777" w:rsidR="00D6057B" w:rsidRPr="00D6057B" w:rsidRDefault="00D6057B" w:rsidP="00D6057B">
            <w:pPr>
              <w:spacing w:after="200" w:line="276" w:lineRule="auto"/>
              <w:jc w:val="center"/>
              <w:rPr>
                <w:rFonts w:ascii="Garamond" w:eastAsia="Times New Roman" w:hAnsi="Garamond" w:cs="Times New Roman"/>
                <w:b/>
                <w:i/>
                <w:iCs/>
                <w:lang w:val="en-US"/>
              </w:rPr>
            </w:pPr>
            <w:r w:rsidRPr="00D6057B">
              <w:rPr>
                <w:rFonts w:ascii="Garamond" w:eastAsia="Times New Roman" w:hAnsi="Garamond" w:cs="Times New Roman"/>
                <w:b/>
                <w:i/>
                <w:iCs/>
                <w:lang w:val="en-US"/>
              </w:rPr>
              <w:t>Zamjenici povjerenika</w:t>
            </w:r>
          </w:p>
        </w:tc>
        <w:tc>
          <w:tcPr>
            <w:tcW w:w="1701" w:type="dxa"/>
            <w:tcBorders>
              <w:top w:val="single" w:sz="4" w:space="0" w:color="000000"/>
              <w:left w:val="single" w:sz="4" w:space="0" w:color="auto"/>
              <w:bottom w:val="single" w:sz="4" w:space="0" w:color="auto"/>
              <w:right w:val="single" w:sz="4" w:space="0" w:color="000000"/>
            </w:tcBorders>
            <w:shd w:val="clear" w:color="auto" w:fill="D9D9D9"/>
            <w:hideMark/>
          </w:tcPr>
          <w:p w14:paraId="1A66EC46" w14:textId="77777777" w:rsidR="00D6057B" w:rsidRPr="00D6057B" w:rsidRDefault="00D6057B" w:rsidP="00D6057B">
            <w:pPr>
              <w:spacing w:after="200" w:line="276" w:lineRule="auto"/>
              <w:jc w:val="center"/>
              <w:rPr>
                <w:rFonts w:ascii="Garamond" w:eastAsia="Times New Roman" w:hAnsi="Garamond" w:cs="Times New Roman"/>
                <w:b/>
                <w:i/>
                <w:iCs/>
                <w:lang w:val="en-US"/>
              </w:rPr>
            </w:pPr>
            <w:r w:rsidRPr="00D6057B">
              <w:rPr>
                <w:rFonts w:ascii="Garamond" w:eastAsia="Times New Roman" w:hAnsi="Garamond" w:cs="Times New Roman"/>
                <w:b/>
                <w:i/>
                <w:iCs/>
                <w:lang w:val="en-US"/>
              </w:rPr>
              <w:t>Ukupno</w:t>
            </w:r>
          </w:p>
        </w:tc>
      </w:tr>
      <w:tr w:rsidR="00D6057B" w:rsidRPr="00D6057B" w14:paraId="0FEC72E4" w14:textId="77777777" w:rsidTr="00D968BA">
        <w:trPr>
          <w:trHeight w:val="498"/>
          <w:jc w:val="center"/>
        </w:trPr>
        <w:tc>
          <w:tcPr>
            <w:tcW w:w="2738" w:type="dxa"/>
            <w:tcBorders>
              <w:top w:val="single" w:sz="4" w:space="0" w:color="000000"/>
              <w:left w:val="single" w:sz="4" w:space="0" w:color="000000"/>
              <w:bottom w:val="single" w:sz="4" w:space="0" w:color="000000"/>
              <w:right w:val="single" w:sz="4" w:space="0" w:color="000000"/>
            </w:tcBorders>
            <w:vAlign w:val="center"/>
            <w:hideMark/>
          </w:tcPr>
          <w:p w14:paraId="310BF7D5" w14:textId="77777777" w:rsidR="00D6057B" w:rsidRPr="00D6057B" w:rsidRDefault="00D6057B" w:rsidP="00D6057B">
            <w:pPr>
              <w:spacing w:after="19" w:line="207" w:lineRule="exact"/>
              <w:ind w:left="720"/>
              <w:contextualSpacing/>
              <w:jc w:val="center"/>
              <w:textAlignment w:val="baseline"/>
              <w:rPr>
                <w:rFonts w:ascii="Garamond" w:eastAsia="Calibri" w:hAnsi="Garamond" w:cs="Calibri"/>
                <w:color w:val="000000"/>
                <w:lang w:val="en-US"/>
              </w:rPr>
            </w:pPr>
            <w:r w:rsidRPr="00D6057B">
              <w:rPr>
                <w:rFonts w:ascii="Garamond" w:eastAsia="Calibri" w:hAnsi="Garamond" w:cs="Calibri"/>
                <w:color w:val="000000"/>
                <w:lang w:val="en-US"/>
              </w:rPr>
              <w:t>Jaruge</w:t>
            </w:r>
          </w:p>
        </w:tc>
        <w:tc>
          <w:tcPr>
            <w:tcW w:w="1564" w:type="dxa"/>
            <w:tcBorders>
              <w:top w:val="single" w:sz="4" w:space="0" w:color="000000"/>
              <w:left w:val="single" w:sz="4" w:space="0" w:color="auto"/>
              <w:bottom w:val="single" w:sz="4" w:space="0" w:color="000000"/>
              <w:right w:val="single" w:sz="4" w:space="0" w:color="auto"/>
            </w:tcBorders>
            <w:vAlign w:val="center"/>
            <w:hideMark/>
          </w:tcPr>
          <w:p w14:paraId="332F64F2" w14:textId="77777777" w:rsidR="00D6057B" w:rsidRPr="00D6057B" w:rsidRDefault="00D6057B" w:rsidP="00D6057B">
            <w:pPr>
              <w:spacing w:after="200" w:line="276" w:lineRule="auto"/>
              <w:jc w:val="center"/>
              <w:rPr>
                <w:rFonts w:ascii="Garamond" w:eastAsia="Times New Roman" w:hAnsi="Garamond" w:cs="Times New Roman"/>
                <w:lang w:val="en-US"/>
              </w:rPr>
            </w:pPr>
            <w:r w:rsidRPr="00D6057B">
              <w:rPr>
                <w:rFonts w:ascii="Garamond" w:eastAsia="Times New Roman" w:hAnsi="Garamond" w:cs="Times New Roman"/>
                <w:lang w:val="en-US"/>
              </w:rPr>
              <w:t>1</w:t>
            </w:r>
          </w:p>
        </w:tc>
        <w:tc>
          <w:tcPr>
            <w:tcW w:w="1984" w:type="dxa"/>
            <w:tcBorders>
              <w:top w:val="single" w:sz="4" w:space="0" w:color="000000"/>
              <w:left w:val="single" w:sz="4" w:space="0" w:color="auto"/>
              <w:bottom w:val="single" w:sz="4" w:space="0" w:color="000000"/>
              <w:right w:val="single" w:sz="4" w:space="0" w:color="000000"/>
            </w:tcBorders>
            <w:vAlign w:val="center"/>
            <w:hideMark/>
          </w:tcPr>
          <w:p w14:paraId="3C406517" w14:textId="77777777" w:rsidR="00D6057B" w:rsidRPr="00D6057B" w:rsidRDefault="00D6057B" w:rsidP="00D6057B">
            <w:pPr>
              <w:spacing w:after="200" w:line="276" w:lineRule="auto"/>
              <w:jc w:val="center"/>
              <w:rPr>
                <w:rFonts w:ascii="Garamond" w:eastAsia="Times New Roman" w:hAnsi="Garamond" w:cs="Times New Roman"/>
                <w:lang w:val="en-US"/>
              </w:rPr>
            </w:pPr>
            <w:r w:rsidRPr="00D6057B">
              <w:rPr>
                <w:rFonts w:ascii="Garamond" w:eastAsia="Times New Roman" w:hAnsi="Garamond" w:cs="Times New Roman"/>
                <w:lang w:val="en-US"/>
              </w:rPr>
              <w:t>1</w:t>
            </w:r>
          </w:p>
        </w:tc>
        <w:tc>
          <w:tcPr>
            <w:tcW w:w="1701" w:type="dxa"/>
            <w:tcBorders>
              <w:top w:val="single" w:sz="4" w:space="0" w:color="000000"/>
              <w:left w:val="single" w:sz="4" w:space="0" w:color="auto"/>
              <w:bottom w:val="single" w:sz="4" w:space="0" w:color="000000"/>
              <w:right w:val="single" w:sz="4" w:space="0" w:color="000000"/>
            </w:tcBorders>
            <w:vAlign w:val="center"/>
            <w:hideMark/>
          </w:tcPr>
          <w:p w14:paraId="0D7300A5" w14:textId="77777777" w:rsidR="00D6057B" w:rsidRPr="00D6057B" w:rsidRDefault="00D6057B" w:rsidP="00D6057B">
            <w:pPr>
              <w:spacing w:after="200" w:line="276" w:lineRule="auto"/>
              <w:jc w:val="center"/>
              <w:rPr>
                <w:rFonts w:ascii="Garamond" w:eastAsia="Times New Roman" w:hAnsi="Garamond" w:cs="Times New Roman"/>
                <w:lang w:val="en-US"/>
              </w:rPr>
            </w:pPr>
            <w:r w:rsidRPr="00D6057B">
              <w:rPr>
                <w:rFonts w:ascii="Garamond" w:eastAsia="Times New Roman" w:hAnsi="Garamond" w:cs="Times New Roman"/>
                <w:lang w:val="en-US"/>
              </w:rPr>
              <w:t>2</w:t>
            </w:r>
          </w:p>
        </w:tc>
      </w:tr>
      <w:tr w:rsidR="00D6057B" w:rsidRPr="00D6057B" w14:paraId="4707BD2A" w14:textId="77777777" w:rsidTr="00D6057B">
        <w:trPr>
          <w:trHeight w:val="242"/>
          <w:jc w:val="center"/>
        </w:trPr>
        <w:tc>
          <w:tcPr>
            <w:tcW w:w="2738"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D004A19" w14:textId="77777777" w:rsidR="00D6057B" w:rsidRPr="00D6057B" w:rsidRDefault="00D6057B" w:rsidP="00D6057B">
            <w:pPr>
              <w:spacing w:after="200" w:line="276" w:lineRule="auto"/>
              <w:ind w:left="720"/>
              <w:contextualSpacing/>
              <w:jc w:val="center"/>
              <w:rPr>
                <w:rFonts w:ascii="Garamond" w:eastAsia="Times New Roman" w:hAnsi="Garamond" w:cs="Times New Roman"/>
                <w:iCs/>
                <w:lang w:val="en-US"/>
              </w:rPr>
            </w:pPr>
            <w:r w:rsidRPr="00D6057B">
              <w:rPr>
                <w:rFonts w:ascii="Garamond" w:eastAsia="Times New Roman" w:hAnsi="Garamond" w:cs="Times New Roman"/>
                <w:iCs/>
                <w:lang w:val="en-US"/>
              </w:rPr>
              <w:t>Sikirevci</w:t>
            </w:r>
          </w:p>
        </w:tc>
        <w:tc>
          <w:tcPr>
            <w:tcW w:w="1564" w:type="dxa"/>
            <w:tcBorders>
              <w:top w:val="single" w:sz="4" w:space="0" w:color="000000"/>
              <w:left w:val="single" w:sz="4" w:space="0" w:color="auto"/>
              <w:bottom w:val="single" w:sz="4" w:space="0" w:color="000000"/>
              <w:right w:val="single" w:sz="4" w:space="0" w:color="auto"/>
            </w:tcBorders>
            <w:shd w:val="clear" w:color="auto" w:fill="F2F2F2"/>
            <w:vAlign w:val="center"/>
            <w:hideMark/>
          </w:tcPr>
          <w:p w14:paraId="0F27A6E8" w14:textId="77777777" w:rsidR="00D6057B" w:rsidRPr="00D6057B" w:rsidRDefault="00D6057B" w:rsidP="00D6057B">
            <w:pPr>
              <w:spacing w:after="200" w:line="276" w:lineRule="auto"/>
              <w:jc w:val="center"/>
              <w:rPr>
                <w:rFonts w:ascii="Garamond" w:eastAsia="Times New Roman" w:hAnsi="Garamond" w:cs="Times New Roman"/>
                <w:i/>
                <w:iCs/>
                <w:lang w:val="en-US"/>
              </w:rPr>
            </w:pPr>
            <w:r w:rsidRPr="00D6057B">
              <w:rPr>
                <w:rFonts w:ascii="Garamond" w:eastAsia="Times New Roman" w:hAnsi="Garamond" w:cs="Times New Roman"/>
                <w:i/>
                <w:iCs/>
                <w:lang w:val="en-US"/>
              </w:rPr>
              <w:t>3</w:t>
            </w:r>
          </w:p>
        </w:tc>
        <w:tc>
          <w:tcPr>
            <w:tcW w:w="1984" w:type="dxa"/>
            <w:tcBorders>
              <w:top w:val="single" w:sz="4" w:space="0" w:color="000000"/>
              <w:left w:val="single" w:sz="4" w:space="0" w:color="auto"/>
              <w:bottom w:val="single" w:sz="4" w:space="0" w:color="000000"/>
              <w:right w:val="single" w:sz="4" w:space="0" w:color="000000"/>
            </w:tcBorders>
            <w:shd w:val="clear" w:color="auto" w:fill="F2F2F2"/>
            <w:vAlign w:val="center"/>
            <w:hideMark/>
          </w:tcPr>
          <w:p w14:paraId="7F3AD5A3" w14:textId="77777777" w:rsidR="00D6057B" w:rsidRPr="00D6057B" w:rsidRDefault="00D6057B" w:rsidP="00D6057B">
            <w:pPr>
              <w:spacing w:after="200" w:line="276" w:lineRule="auto"/>
              <w:jc w:val="center"/>
              <w:rPr>
                <w:rFonts w:ascii="Garamond" w:eastAsia="Times New Roman" w:hAnsi="Garamond" w:cs="Times New Roman"/>
                <w:i/>
                <w:iCs/>
                <w:lang w:val="en-US"/>
              </w:rPr>
            </w:pPr>
            <w:r w:rsidRPr="00D6057B">
              <w:rPr>
                <w:rFonts w:ascii="Garamond" w:eastAsia="Times New Roman" w:hAnsi="Garamond" w:cs="Times New Roman"/>
                <w:i/>
                <w:iCs/>
                <w:lang w:val="en-US"/>
              </w:rPr>
              <w:t>3</w:t>
            </w:r>
          </w:p>
        </w:tc>
        <w:tc>
          <w:tcPr>
            <w:tcW w:w="1701" w:type="dxa"/>
            <w:tcBorders>
              <w:top w:val="single" w:sz="4" w:space="0" w:color="000000"/>
              <w:left w:val="single" w:sz="4" w:space="0" w:color="auto"/>
              <w:bottom w:val="single" w:sz="4" w:space="0" w:color="000000"/>
              <w:right w:val="single" w:sz="4" w:space="0" w:color="000000"/>
            </w:tcBorders>
            <w:shd w:val="clear" w:color="auto" w:fill="F2F2F2"/>
            <w:vAlign w:val="center"/>
            <w:hideMark/>
          </w:tcPr>
          <w:p w14:paraId="0F22D9BC" w14:textId="77777777" w:rsidR="00D6057B" w:rsidRPr="00D6057B" w:rsidRDefault="00D6057B" w:rsidP="00D6057B">
            <w:pPr>
              <w:spacing w:after="200" w:line="276" w:lineRule="auto"/>
              <w:jc w:val="center"/>
              <w:rPr>
                <w:rFonts w:ascii="Garamond" w:eastAsia="Times New Roman" w:hAnsi="Garamond" w:cs="Times New Roman"/>
                <w:iCs/>
                <w:lang w:val="en-US"/>
              </w:rPr>
            </w:pPr>
            <w:r w:rsidRPr="00D6057B">
              <w:rPr>
                <w:rFonts w:ascii="Garamond" w:eastAsia="Times New Roman" w:hAnsi="Garamond" w:cs="Times New Roman"/>
                <w:iCs/>
                <w:lang w:val="en-US"/>
              </w:rPr>
              <w:t>6</w:t>
            </w:r>
          </w:p>
        </w:tc>
      </w:tr>
    </w:tbl>
    <w:p w14:paraId="0EF0D31F" w14:textId="77777777" w:rsidR="00D6057B" w:rsidRPr="00D6057B" w:rsidRDefault="00D6057B" w:rsidP="00D6057B">
      <w:pPr>
        <w:autoSpaceDE w:val="0"/>
        <w:autoSpaceDN w:val="0"/>
        <w:adjustRightInd w:val="0"/>
        <w:spacing w:after="0" w:line="240" w:lineRule="auto"/>
        <w:jc w:val="both"/>
        <w:rPr>
          <w:rFonts w:ascii="Garamond" w:eastAsia="Calibri" w:hAnsi="Garamond" w:cs="Calibri"/>
          <w:lang w:val="hr-HR"/>
        </w:rPr>
      </w:pPr>
    </w:p>
    <w:p w14:paraId="1990FDE9" w14:textId="77777777" w:rsidR="00D6057B" w:rsidRDefault="00D6057B" w:rsidP="00D6057B">
      <w:pPr>
        <w:autoSpaceDE w:val="0"/>
        <w:autoSpaceDN w:val="0"/>
        <w:adjustRightInd w:val="0"/>
        <w:spacing w:after="0" w:line="240" w:lineRule="auto"/>
        <w:jc w:val="both"/>
        <w:rPr>
          <w:rFonts w:ascii="Garamond" w:eastAsia="Calibri" w:hAnsi="Garamond" w:cs="Calibri"/>
          <w:lang w:val="hr-HR"/>
        </w:rPr>
      </w:pPr>
    </w:p>
    <w:p w14:paraId="72AAC1C2" w14:textId="77777777" w:rsidR="00D6057B" w:rsidRPr="00D6057B" w:rsidRDefault="00D6057B" w:rsidP="00D6057B">
      <w:pPr>
        <w:autoSpaceDE w:val="0"/>
        <w:autoSpaceDN w:val="0"/>
        <w:adjustRightInd w:val="0"/>
        <w:spacing w:after="0" w:line="240" w:lineRule="auto"/>
        <w:jc w:val="both"/>
        <w:rPr>
          <w:rFonts w:ascii="Garamond" w:eastAsia="Calibri" w:hAnsi="Garamond" w:cs="Calibri"/>
          <w:lang w:val="hr-HR"/>
        </w:rPr>
      </w:pPr>
    </w:p>
    <w:p w14:paraId="6A6980C0" w14:textId="77777777" w:rsidR="00D6057B" w:rsidRPr="00D6057B" w:rsidRDefault="00D6057B" w:rsidP="00D6057B">
      <w:pPr>
        <w:autoSpaceDE w:val="0"/>
        <w:autoSpaceDN w:val="0"/>
        <w:adjustRightInd w:val="0"/>
        <w:spacing w:after="0" w:line="240" w:lineRule="auto"/>
        <w:jc w:val="both"/>
        <w:rPr>
          <w:rFonts w:ascii="Garamond" w:eastAsia="Calibri" w:hAnsi="Garamond" w:cs="Calibri"/>
          <w:lang w:val="hr-HR"/>
        </w:rPr>
      </w:pPr>
    </w:p>
    <w:p w14:paraId="6C7D2CED" w14:textId="77777777" w:rsidR="00D6057B" w:rsidRPr="00D6057B" w:rsidRDefault="00D6057B" w:rsidP="00D6057B">
      <w:pPr>
        <w:autoSpaceDE w:val="0"/>
        <w:autoSpaceDN w:val="0"/>
        <w:adjustRightInd w:val="0"/>
        <w:spacing w:after="0" w:line="240" w:lineRule="auto"/>
        <w:jc w:val="both"/>
        <w:rPr>
          <w:rFonts w:ascii="Garamond" w:eastAsia="Calibri" w:hAnsi="Garamond" w:cs="Calibri"/>
          <w:lang w:val="hr-HR"/>
        </w:rPr>
      </w:pPr>
    </w:p>
    <w:p w14:paraId="19315E83" w14:textId="77777777" w:rsidR="00D6057B" w:rsidRPr="00D6057B" w:rsidRDefault="00D6057B" w:rsidP="00D6057B">
      <w:pPr>
        <w:numPr>
          <w:ilvl w:val="0"/>
          <w:numId w:val="5"/>
        </w:numPr>
        <w:autoSpaceDE w:val="0"/>
        <w:autoSpaceDN w:val="0"/>
        <w:adjustRightInd w:val="0"/>
        <w:spacing w:after="0" w:line="240" w:lineRule="auto"/>
        <w:contextualSpacing/>
        <w:jc w:val="both"/>
        <w:rPr>
          <w:rFonts w:ascii="Garamond" w:eastAsia="Calibri" w:hAnsi="Garamond" w:cs="Calibri"/>
          <w:b/>
          <w:bCs/>
          <w:lang w:val="hr-HR" w:eastAsia="hr-HR"/>
        </w:rPr>
      </w:pPr>
      <w:r w:rsidRPr="00D6057B">
        <w:rPr>
          <w:rFonts w:ascii="Garamond" w:eastAsia="Calibri" w:hAnsi="Garamond" w:cs="Calibri"/>
          <w:b/>
          <w:bCs/>
          <w:lang w:val="hr-HR" w:eastAsia="hr-HR"/>
        </w:rPr>
        <w:t>PREVENTIVA</w:t>
      </w:r>
    </w:p>
    <w:p w14:paraId="160375F9" w14:textId="77777777" w:rsidR="00D6057B" w:rsidRPr="00D6057B" w:rsidRDefault="00D6057B" w:rsidP="00D6057B">
      <w:pPr>
        <w:autoSpaceDE w:val="0"/>
        <w:autoSpaceDN w:val="0"/>
        <w:adjustRightInd w:val="0"/>
        <w:spacing w:after="0" w:line="240" w:lineRule="auto"/>
        <w:jc w:val="both"/>
        <w:rPr>
          <w:rFonts w:ascii="Garamond" w:eastAsia="Calibri" w:hAnsi="Garamond" w:cs="Calibri"/>
          <w:b/>
          <w:bCs/>
          <w:lang w:val="hr-HR" w:eastAsia="hr-HR"/>
        </w:rPr>
      </w:pPr>
    </w:p>
    <w:p w14:paraId="1DD195A5" w14:textId="77777777" w:rsidR="00D6057B" w:rsidRPr="00D6057B" w:rsidRDefault="00D6057B" w:rsidP="00D6057B">
      <w:pPr>
        <w:numPr>
          <w:ilvl w:val="0"/>
          <w:numId w:val="12"/>
        </w:numPr>
        <w:autoSpaceDE w:val="0"/>
        <w:autoSpaceDN w:val="0"/>
        <w:adjustRightInd w:val="0"/>
        <w:spacing w:after="0" w:line="240" w:lineRule="auto"/>
        <w:contextualSpacing/>
        <w:jc w:val="both"/>
        <w:rPr>
          <w:rFonts w:ascii="Garamond" w:eastAsia="Calibri" w:hAnsi="Garamond" w:cs="Calibri"/>
          <w:bCs/>
          <w:lang w:val="hr-HR" w:eastAsia="hr-HR"/>
        </w:rPr>
      </w:pPr>
      <w:r w:rsidRPr="00D6057B">
        <w:rPr>
          <w:rFonts w:ascii="Garamond" w:eastAsia="Calibri" w:hAnsi="Garamond" w:cs="Calibri"/>
          <w:bCs/>
          <w:lang w:val="hr-HR" w:eastAsia="hr-HR"/>
        </w:rPr>
        <w:t>Donesen je Plan djelovanja civilne zaštite.</w:t>
      </w:r>
    </w:p>
    <w:p w14:paraId="0C6699A9" w14:textId="77777777" w:rsidR="00D6057B" w:rsidRPr="00D6057B" w:rsidRDefault="00D6057B" w:rsidP="00D6057B">
      <w:pPr>
        <w:numPr>
          <w:ilvl w:val="0"/>
          <w:numId w:val="12"/>
        </w:numPr>
        <w:autoSpaceDE w:val="0"/>
        <w:autoSpaceDN w:val="0"/>
        <w:adjustRightInd w:val="0"/>
        <w:spacing w:after="0" w:line="240" w:lineRule="auto"/>
        <w:contextualSpacing/>
        <w:jc w:val="both"/>
        <w:rPr>
          <w:rFonts w:ascii="Garamond" w:eastAsia="Calibri" w:hAnsi="Garamond" w:cs="Calibri"/>
          <w:bCs/>
          <w:lang w:val="hr-HR" w:eastAsia="hr-HR"/>
        </w:rPr>
      </w:pPr>
      <w:r w:rsidRPr="00D6057B">
        <w:rPr>
          <w:rFonts w:ascii="Garamond" w:eastAsia="Calibri" w:hAnsi="Garamond" w:cs="Calibri"/>
          <w:bCs/>
          <w:lang w:val="hr-HR" w:eastAsia="hr-HR"/>
        </w:rPr>
        <w:t>Donesen je Plan djelovanja u području prirodnih nepogoda.</w:t>
      </w:r>
    </w:p>
    <w:p w14:paraId="57219D25" w14:textId="77777777" w:rsidR="00D6057B" w:rsidRPr="00D6057B" w:rsidRDefault="00D6057B" w:rsidP="00D6057B">
      <w:pPr>
        <w:numPr>
          <w:ilvl w:val="0"/>
          <w:numId w:val="12"/>
        </w:numPr>
        <w:autoSpaceDE w:val="0"/>
        <w:autoSpaceDN w:val="0"/>
        <w:adjustRightInd w:val="0"/>
        <w:spacing w:after="0" w:line="240" w:lineRule="auto"/>
        <w:contextualSpacing/>
        <w:jc w:val="both"/>
        <w:rPr>
          <w:rFonts w:ascii="Garamond" w:eastAsia="Calibri" w:hAnsi="Garamond" w:cs="Calibri"/>
          <w:bCs/>
          <w:lang w:val="hr-HR" w:eastAsia="hr-HR"/>
        </w:rPr>
      </w:pPr>
      <w:r w:rsidRPr="00D6057B">
        <w:rPr>
          <w:rFonts w:ascii="Garamond" w:eastAsia="Calibri" w:hAnsi="Garamond" w:cs="Calibri"/>
          <w:bCs/>
          <w:lang w:val="hr-HR" w:eastAsia="hr-HR"/>
        </w:rPr>
        <w:t>Donesen je operativni postupovnik.</w:t>
      </w:r>
    </w:p>
    <w:p w14:paraId="3F96697C" w14:textId="77777777" w:rsidR="00D6057B" w:rsidRPr="00D6057B" w:rsidRDefault="00D6057B" w:rsidP="00D6057B">
      <w:pPr>
        <w:autoSpaceDE w:val="0"/>
        <w:autoSpaceDN w:val="0"/>
        <w:adjustRightInd w:val="0"/>
        <w:spacing w:after="0" w:line="240" w:lineRule="auto"/>
        <w:jc w:val="both"/>
        <w:rPr>
          <w:rFonts w:ascii="Garamond" w:eastAsia="Calibri" w:hAnsi="Garamond" w:cs="Calibri"/>
          <w:b/>
          <w:bCs/>
          <w:lang w:val="hr-HR" w:eastAsia="hr-HR"/>
        </w:rPr>
      </w:pPr>
    </w:p>
    <w:p w14:paraId="08599A1C" w14:textId="77777777" w:rsidR="00D6057B" w:rsidRPr="00D6057B" w:rsidRDefault="00D6057B" w:rsidP="00D6057B">
      <w:pPr>
        <w:autoSpaceDE w:val="0"/>
        <w:autoSpaceDN w:val="0"/>
        <w:adjustRightInd w:val="0"/>
        <w:spacing w:after="0" w:line="240" w:lineRule="auto"/>
        <w:ind w:left="720"/>
        <w:contextualSpacing/>
        <w:jc w:val="both"/>
        <w:rPr>
          <w:rFonts w:ascii="Garamond" w:eastAsia="Calibri" w:hAnsi="Garamond" w:cs="Calibri"/>
          <w:b/>
          <w:bCs/>
          <w:sz w:val="28"/>
          <w:szCs w:val="28"/>
          <w:lang w:val="hr-HR" w:eastAsia="hr-HR"/>
        </w:rPr>
      </w:pPr>
      <w:r w:rsidRPr="00D6057B">
        <w:rPr>
          <w:rFonts w:ascii="Garamond" w:eastAsia="Calibri" w:hAnsi="Garamond" w:cs="Calibri"/>
          <w:b/>
          <w:bCs/>
          <w:sz w:val="28"/>
          <w:szCs w:val="28"/>
          <w:lang w:val="hr-HR" w:eastAsia="hr-HR"/>
        </w:rPr>
        <w:t>Plan djelovanja civilne zaštite</w:t>
      </w:r>
    </w:p>
    <w:p w14:paraId="7079D266" w14:textId="77777777" w:rsidR="00D6057B" w:rsidRPr="00D6057B" w:rsidRDefault="00D6057B" w:rsidP="00D6057B">
      <w:pPr>
        <w:autoSpaceDE w:val="0"/>
        <w:autoSpaceDN w:val="0"/>
        <w:adjustRightInd w:val="0"/>
        <w:spacing w:after="0" w:line="240" w:lineRule="auto"/>
        <w:ind w:left="720"/>
        <w:contextualSpacing/>
        <w:jc w:val="both"/>
        <w:rPr>
          <w:rFonts w:ascii="Garamond" w:eastAsia="Calibri" w:hAnsi="Garamond" w:cs="Calibri"/>
          <w:b/>
          <w:bCs/>
          <w:sz w:val="28"/>
          <w:szCs w:val="28"/>
          <w:lang w:val="hr-HR" w:eastAsia="hr-HR"/>
        </w:rPr>
      </w:pPr>
    </w:p>
    <w:p w14:paraId="0C899608" w14:textId="77777777" w:rsidR="00D6057B" w:rsidRPr="00D6057B" w:rsidRDefault="00D6057B" w:rsidP="00D6057B">
      <w:pPr>
        <w:numPr>
          <w:ilvl w:val="1"/>
          <w:numId w:val="13"/>
        </w:numPr>
        <w:spacing w:before="100" w:beforeAutospacing="1" w:after="100" w:afterAutospacing="1" w:line="240" w:lineRule="auto"/>
        <w:jc w:val="both"/>
        <w:rPr>
          <w:rFonts w:ascii="Garamond" w:eastAsia="Times New Roman" w:hAnsi="Garamond" w:cs="Calibri"/>
          <w:b/>
          <w:lang w:val="hr-HR" w:eastAsia="hr-HR"/>
        </w:rPr>
      </w:pPr>
      <w:r w:rsidRPr="00D6057B">
        <w:rPr>
          <w:rFonts w:ascii="Garamond" w:eastAsia="Times New Roman" w:hAnsi="Garamond" w:cs="Calibri"/>
          <w:lang w:val="hr-HR" w:eastAsia="hr-HR"/>
        </w:rPr>
        <w:lastRenderedPageBreak/>
        <w:t>Plan djelovanja civilne zaštite sastoji se od općeg i posebnih dijelova.</w:t>
      </w:r>
    </w:p>
    <w:p w14:paraId="154D77DE" w14:textId="77777777" w:rsidR="00D6057B" w:rsidRPr="00D6057B" w:rsidRDefault="00D6057B" w:rsidP="00D6057B">
      <w:pPr>
        <w:spacing w:before="100" w:beforeAutospacing="1" w:after="100" w:afterAutospacing="1" w:line="240" w:lineRule="auto"/>
        <w:ind w:left="720"/>
        <w:jc w:val="both"/>
        <w:rPr>
          <w:rFonts w:ascii="Garamond" w:eastAsia="Times New Roman" w:hAnsi="Garamond" w:cs="Calibri"/>
          <w:lang w:val="hr-HR" w:eastAsia="hr-HR"/>
        </w:rPr>
      </w:pPr>
      <w:r w:rsidRPr="00D6057B">
        <w:rPr>
          <w:rFonts w:ascii="Garamond" w:eastAsia="Times New Roman" w:hAnsi="Garamond" w:cs="Calibri"/>
          <w:lang w:val="hr-HR" w:eastAsia="hr-HR"/>
        </w:rPr>
        <w:t>Opći dio sadrži: 1./ Upozoravanje 2./ Pripravnost 3./ Mobilizaciju (aktiviranje) i narastanje operativnih snaga sustava civilne zaštite. 4./ Opis područja odgovornosti nositelja izrade plana 5./ Grafički dio.</w:t>
      </w:r>
    </w:p>
    <w:p w14:paraId="57FC33A6" w14:textId="77777777" w:rsidR="00D6057B" w:rsidRPr="00D6057B" w:rsidRDefault="00D6057B" w:rsidP="00D6057B">
      <w:pPr>
        <w:spacing w:before="100" w:beforeAutospacing="1" w:after="100" w:afterAutospacing="1" w:line="240" w:lineRule="auto"/>
        <w:ind w:left="720"/>
        <w:jc w:val="both"/>
        <w:rPr>
          <w:rFonts w:ascii="Garamond" w:eastAsia="Times New Roman" w:hAnsi="Garamond" w:cs="Calibri"/>
          <w:lang w:val="hr-HR" w:eastAsia="hr-HR"/>
        </w:rPr>
      </w:pPr>
      <w:r w:rsidRPr="00D6057B">
        <w:rPr>
          <w:rFonts w:ascii="Garamond" w:eastAsia="Times New Roman" w:hAnsi="Garamond" w:cs="Calibri"/>
          <w:lang w:val="hr-HR" w:eastAsia="hr-HR"/>
        </w:rPr>
        <w:t xml:space="preserve">Posebni dijelovi plana djelovanja civilne zaštite sadrže razradu operativnog djelovanja sustava civilne zaštite tijekom reagiranja u velikim nesrećama i katastrofama. </w:t>
      </w:r>
    </w:p>
    <w:p w14:paraId="01564365" w14:textId="77777777" w:rsidR="00D6057B" w:rsidRPr="00D6057B" w:rsidRDefault="00D6057B" w:rsidP="00D6057B">
      <w:pPr>
        <w:spacing w:before="100" w:beforeAutospacing="1" w:after="100" w:afterAutospacing="1" w:line="240" w:lineRule="auto"/>
        <w:ind w:left="720"/>
        <w:jc w:val="both"/>
        <w:rPr>
          <w:rFonts w:ascii="Garamond" w:eastAsia="Times New Roman" w:hAnsi="Garamond" w:cs="Calibri"/>
          <w:b/>
          <w:lang w:val="hr-HR" w:eastAsia="hr-HR"/>
        </w:rPr>
      </w:pPr>
      <w:r w:rsidRPr="00D6057B">
        <w:rPr>
          <w:rFonts w:ascii="Garamond" w:eastAsia="Times New Roman" w:hAnsi="Garamond" w:cs="Calibri"/>
          <w:lang w:val="hr-HR" w:eastAsia="hr-HR"/>
        </w:rPr>
        <w:t>Uvijek kada je moguće (raspoloživo) i prikladno u planu djelovanja civilne zaštite trebaju se koristiti grafički prikazi, tablice i slike, uključujući grafikone, karte i fotografije.</w:t>
      </w:r>
    </w:p>
    <w:p w14:paraId="6564363B" w14:textId="77777777" w:rsidR="00D6057B" w:rsidRPr="00D6057B" w:rsidRDefault="00D6057B" w:rsidP="00D6057B">
      <w:pPr>
        <w:numPr>
          <w:ilvl w:val="1"/>
          <w:numId w:val="13"/>
        </w:numPr>
        <w:spacing w:before="100" w:beforeAutospacing="1" w:after="100" w:afterAutospacing="1" w:line="240" w:lineRule="auto"/>
        <w:jc w:val="both"/>
        <w:rPr>
          <w:rFonts w:ascii="Garamond" w:eastAsia="Times New Roman" w:hAnsi="Garamond" w:cs="Times New Roman"/>
          <w:b/>
          <w:lang w:val="hr-HR" w:eastAsia="hr-HR"/>
        </w:rPr>
      </w:pPr>
      <w:r w:rsidRPr="00D6057B">
        <w:rPr>
          <w:rFonts w:ascii="Garamond" w:eastAsia="Times New Roman" w:hAnsi="Garamond" w:cs="Times New Roman"/>
          <w:b/>
          <w:lang w:val="hr-HR" w:eastAsia="hr-HR"/>
        </w:rPr>
        <w:t>Plan djelovanja u području prirodnih nepogoda</w:t>
      </w:r>
    </w:p>
    <w:p w14:paraId="50816CA5" w14:textId="77777777" w:rsidR="00D6057B" w:rsidRPr="00D6057B" w:rsidRDefault="00D6057B" w:rsidP="00D6057B">
      <w:pPr>
        <w:spacing w:after="135" w:line="240" w:lineRule="auto"/>
        <w:ind w:left="360"/>
        <w:rPr>
          <w:rFonts w:ascii="Garamond" w:eastAsia="Times New Roman" w:hAnsi="Garamond" w:cs="Calibri"/>
          <w:lang w:val="hr-HR" w:eastAsia="hr-HR"/>
        </w:rPr>
      </w:pPr>
      <w:r w:rsidRPr="00D6057B">
        <w:rPr>
          <w:rFonts w:ascii="Garamond" w:eastAsia="Times New Roman" w:hAnsi="Garamond" w:cs="Calibri"/>
          <w:lang w:val="hr-HR" w:eastAsia="hr-HR"/>
        </w:rPr>
        <w:t>Plan djelovanja sadržava:</w:t>
      </w:r>
    </w:p>
    <w:p w14:paraId="1031DAE0" w14:textId="77777777" w:rsidR="00D6057B" w:rsidRPr="00D6057B" w:rsidRDefault="00D6057B" w:rsidP="00D6057B">
      <w:pPr>
        <w:spacing w:after="135" w:line="240" w:lineRule="auto"/>
        <w:ind w:left="720"/>
        <w:contextualSpacing/>
        <w:rPr>
          <w:rFonts w:ascii="Garamond" w:eastAsia="Times New Roman" w:hAnsi="Garamond" w:cs="Calibri"/>
          <w:lang w:val="hr-HR" w:eastAsia="hr-HR"/>
        </w:rPr>
      </w:pPr>
      <w:r w:rsidRPr="00D6057B">
        <w:rPr>
          <w:rFonts w:ascii="Garamond" w:eastAsia="Times New Roman" w:hAnsi="Garamond" w:cs="Calibri"/>
          <w:lang w:val="hr-HR" w:eastAsia="hr-HR"/>
        </w:rPr>
        <w:t>1. popis mjera i nositelja mjera u slučaju nastajanja prirodne nepogode</w:t>
      </w:r>
    </w:p>
    <w:p w14:paraId="63A66A30" w14:textId="77777777" w:rsidR="00D6057B" w:rsidRPr="00D6057B" w:rsidRDefault="00D6057B" w:rsidP="00D6057B">
      <w:pPr>
        <w:spacing w:after="135" w:line="240" w:lineRule="auto"/>
        <w:ind w:left="720"/>
        <w:contextualSpacing/>
        <w:rPr>
          <w:rFonts w:ascii="Garamond" w:eastAsia="Times New Roman" w:hAnsi="Garamond" w:cs="Calibri"/>
          <w:lang w:val="hr-HR" w:eastAsia="hr-HR"/>
        </w:rPr>
      </w:pPr>
      <w:r w:rsidRPr="00D6057B">
        <w:rPr>
          <w:rFonts w:ascii="Garamond" w:eastAsia="Times New Roman" w:hAnsi="Garamond" w:cs="Calibri"/>
          <w:lang w:val="hr-HR" w:eastAsia="hr-HR"/>
        </w:rPr>
        <w:t>2. procjene osiguranja opreme i drugih sredstava za zaštitu i sprječavanje stradanja imovine, gospodarskih funkcija i stradanja stanovništva</w:t>
      </w:r>
    </w:p>
    <w:p w14:paraId="024490BA" w14:textId="77777777" w:rsidR="00D6057B" w:rsidRPr="00D6057B" w:rsidRDefault="00D6057B" w:rsidP="00D6057B">
      <w:pPr>
        <w:spacing w:after="135" w:line="240" w:lineRule="auto"/>
        <w:ind w:left="720"/>
        <w:contextualSpacing/>
        <w:rPr>
          <w:rFonts w:ascii="Garamond" w:eastAsia="Times New Roman" w:hAnsi="Garamond" w:cs="Calibri"/>
          <w:lang w:val="hr-HR" w:eastAsia="hr-HR"/>
        </w:rPr>
      </w:pPr>
      <w:r w:rsidRPr="00D6057B">
        <w:rPr>
          <w:rFonts w:ascii="Garamond" w:eastAsia="Times New Roman" w:hAnsi="Garamond" w:cs="Calibri"/>
          <w:lang w:val="hr-HR" w:eastAsia="hr-HR"/>
        </w:rPr>
        <w:t>3. sve druge mjere koje uključuju suradnju s nadležnim tijelima iz ovoga Zakona i/ili drugih tijela, znanstvenih ustanova i stručnjaka za područje prirodnih nepogoda.</w:t>
      </w:r>
    </w:p>
    <w:p w14:paraId="1B70E885" w14:textId="77777777" w:rsidR="00D6057B" w:rsidRPr="00D6057B" w:rsidRDefault="00D6057B" w:rsidP="00D6057B">
      <w:pPr>
        <w:numPr>
          <w:ilvl w:val="1"/>
          <w:numId w:val="13"/>
        </w:numPr>
        <w:spacing w:before="100" w:beforeAutospacing="1" w:after="100" w:afterAutospacing="1" w:line="240" w:lineRule="auto"/>
        <w:jc w:val="both"/>
        <w:rPr>
          <w:rFonts w:ascii="Garamond" w:eastAsia="Times New Roman" w:hAnsi="Garamond" w:cs="Times New Roman"/>
          <w:b/>
          <w:lang w:val="hr-HR" w:eastAsia="hr-HR"/>
        </w:rPr>
      </w:pPr>
      <w:r w:rsidRPr="00D6057B">
        <w:rPr>
          <w:rFonts w:ascii="Garamond" w:eastAsia="Times New Roman" w:hAnsi="Garamond" w:cs="Times New Roman"/>
          <w:b/>
          <w:lang w:val="hr-HR" w:eastAsia="hr-HR"/>
        </w:rPr>
        <w:t>Operativni postupovnik</w:t>
      </w:r>
    </w:p>
    <w:p w14:paraId="5594EB97" w14:textId="77777777" w:rsidR="00D6057B" w:rsidRPr="00D6057B" w:rsidRDefault="00D6057B" w:rsidP="00D6057B">
      <w:pPr>
        <w:spacing w:after="200" w:line="276" w:lineRule="auto"/>
        <w:jc w:val="both"/>
        <w:rPr>
          <w:rFonts w:ascii="Garamond" w:eastAsia="Times New Roman" w:hAnsi="Garamond" w:cs="Calibri"/>
          <w:shd w:val="clear" w:color="auto" w:fill="FFFFFF"/>
          <w:lang w:val="hr-HR" w:eastAsia="hr-HR"/>
        </w:rPr>
      </w:pPr>
      <w:r w:rsidRPr="00D6057B">
        <w:rPr>
          <w:rFonts w:ascii="Garamond" w:eastAsia="Times New Roman" w:hAnsi="Garamond" w:cs="Times New Roman"/>
          <w:shd w:val="clear" w:color="auto" w:fill="FFFFFF"/>
          <w:lang w:val="hr-HR" w:eastAsia="hr-HR"/>
        </w:rPr>
        <w:t xml:space="preserve">Operativnim postupovnikom definiraju se sve pojedinosti od značaja za pripravnost, mobilizaciju, operativno djelovanje, demobilizaciju i završetak djelovanja postrojbe civilne </w:t>
      </w:r>
      <w:r w:rsidRPr="00D6057B">
        <w:rPr>
          <w:rFonts w:ascii="Garamond" w:eastAsia="Times New Roman" w:hAnsi="Garamond" w:cs="Calibri"/>
          <w:shd w:val="clear" w:color="auto" w:fill="FFFFFF"/>
          <w:lang w:val="hr-HR" w:eastAsia="hr-HR"/>
        </w:rPr>
        <w:t>zaštite.</w:t>
      </w:r>
    </w:p>
    <w:p w14:paraId="4D1EF651" w14:textId="77777777" w:rsidR="00D6057B" w:rsidRPr="00D6057B" w:rsidRDefault="00D6057B" w:rsidP="00D6057B">
      <w:pPr>
        <w:shd w:val="clear" w:color="auto" w:fill="FFFFFF"/>
        <w:spacing w:after="48" w:line="240" w:lineRule="auto"/>
        <w:jc w:val="both"/>
        <w:textAlignment w:val="baseline"/>
        <w:rPr>
          <w:rFonts w:ascii="Garamond" w:eastAsia="Times New Roman" w:hAnsi="Garamond" w:cs="Calibri"/>
          <w:lang w:val="hr-HR" w:eastAsia="hr-HR"/>
        </w:rPr>
      </w:pPr>
      <w:r w:rsidRPr="00D6057B">
        <w:rPr>
          <w:rFonts w:ascii="Garamond" w:eastAsia="Times New Roman" w:hAnsi="Garamond" w:cs="Calibri"/>
          <w:lang w:val="hr-HR" w:eastAsia="hr-HR"/>
        </w:rPr>
        <w:t>Načela djelovanja postrojbi civilne zaštite su:</w:t>
      </w:r>
    </w:p>
    <w:p w14:paraId="37DC61EF" w14:textId="77777777" w:rsidR="00D6057B" w:rsidRPr="00D6057B" w:rsidRDefault="00D6057B" w:rsidP="00D6057B">
      <w:pPr>
        <w:numPr>
          <w:ilvl w:val="0"/>
          <w:numId w:val="14"/>
        </w:numPr>
        <w:shd w:val="clear" w:color="auto" w:fill="FFFFFF"/>
        <w:spacing w:after="0" w:line="240" w:lineRule="auto"/>
        <w:jc w:val="both"/>
        <w:textAlignment w:val="baseline"/>
        <w:rPr>
          <w:rFonts w:ascii="Garamond" w:eastAsia="Times New Roman" w:hAnsi="Garamond" w:cs="Calibri"/>
          <w:lang w:val="hr-HR" w:eastAsia="hr-HR"/>
        </w:rPr>
      </w:pPr>
      <w:r w:rsidRPr="00D6057B">
        <w:rPr>
          <w:rFonts w:ascii="Garamond" w:eastAsia="Times New Roman" w:hAnsi="Garamond" w:cs="Calibri"/>
          <w:lang w:val="hr-HR" w:eastAsia="hr-HR"/>
        </w:rPr>
        <w:t>samodostatnost,</w:t>
      </w:r>
    </w:p>
    <w:p w14:paraId="1CA5E5DE" w14:textId="77777777" w:rsidR="00D6057B" w:rsidRPr="00D6057B" w:rsidRDefault="00D6057B" w:rsidP="00D6057B">
      <w:pPr>
        <w:numPr>
          <w:ilvl w:val="0"/>
          <w:numId w:val="14"/>
        </w:numPr>
        <w:shd w:val="clear" w:color="auto" w:fill="FFFFFF"/>
        <w:spacing w:after="0" w:line="240" w:lineRule="auto"/>
        <w:jc w:val="both"/>
        <w:textAlignment w:val="baseline"/>
        <w:rPr>
          <w:rFonts w:ascii="Garamond" w:eastAsia="Times New Roman" w:hAnsi="Garamond" w:cs="Calibri"/>
          <w:lang w:val="hr-HR" w:eastAsia="hr-HR"/>
        </w:rPr>
      </w:pPr>
      <w:r w:rsidRPr="00D6057B">
        <w:rPr>
          <w:rFonts w:ascii="Garamond" w:eastAsia="Times New Roman" w:hAnsi="Garamond" w:cs="Calibri"/>
          <w:lang w:val="hr-HR" w:eastAsia="hr-HR"/>
        </w:rPr>
        <w:t>modularnost,</w:t>
      </w:r>
    </w:p>
    <w:p w14:paraId="6B916E32" w14:textId="66C029BF" w:rsidR="00D6057B" w:rsidRPr="00D6057B" w:rsidRDefault="00D6057B" w:rsidP="00D6057B">
      <w:pPr>
        <w:numPr>
          <w:ilvl w:val="0"/>
          <w:numId w:val="14"/>
        </w:numPr>
        <w:shd w:val="clear" w:color="auto" w:fill="FFFFFF"/>
        <w:spacing w:after="0" w:line="240" w:lineRule="auto"/>
        <w:jc w:val="both"/>
        <w:textAlignment w:val="baseline"/>
        <w:rPr>
          <w:rFonts w:ascii="Garamond" w:eastAsia="Times New Roman" w:hAnsi="Garamond" w:cs="Calibri"/>
          <w:lang w:val="hr-HR" w:eastAsia="hr-HR"/>
        </w:rPr>
      </w:pPr>
      <w:r w:rsidRPr="00D6057B">
        <w:rPr>
          <w:rFonts w:ascii="Garamond" w:eastAsia="Times New Roman" w:hAnsi="Garamond" w:cs="Calibri"/>
          <w:lang w:val="hr-HR" w:eastAsia="hr-HR"/>
        </w:rPr>
        <w:t>interoperabilnost.</w:t>
      </w:r>
    </w:p>
    <w:p w14:paraId="453D5B31" w14:textId="77777777" w:rsidR="00D6057B" w:rsidRPr="00D6057B" w:rsidRDefault="00D6057B" w:rsidP="00D6057B">
      <w:pPr>
        <w:autoSpaceDE w:val="0"/>
        <w:autoSpaceDN w:val="0"/>
        <w:adjustRightInd w:val="0"/>
        <w:spacing w:after="0" w:line="240" w:lineRule="auto"/>
        <w:jc w:val="both"/>
        <w:rPr>
          <w:rFonts w:ascii="Garamond" w:eastAsia="Calibri" w:hAnsi="Garamond" w:cs="Calibri"/>
          <w:bCs/>
          <w:lang w:val="hr-HR" w:eastAsia="hr-HR"/>
        </w:rPr>
      </w:pPr>
    </w:p>
    <w:p w14:paraId="5DE03759" w14:textId="77777777" w:rsidR="00D6057B" w:rsidRPr="00D6057B" w:rsidRDefault="00D6057B" w:rsidP="00D6057B">
      <w:pPr>
        <w:autoSpaceDE w:val="0"/>
        <w:autoSpaceDN w:val="0"/>
        <w:adjustRightInd w:val="0"/>
        <w:spacing w:after="0" w:line="240" w:lineRule="auto"/>
        <w:jc w:val="both"/>
        <w:rPr>
          <w:rFonts w:ascii="Garamond" w:eastAsia="Calibri" w:hAnsi="Garamond" w:cs="Calibri"/>
          <w:bCs/>
          <w:lang w:val="hr-HR" w:eastAsia="hr-HR"/>
        </w:rPr>
      </w:pPr>
    </w:p>
    <w:p w14:paraId="7DB83548" w14:textId="77777777" w:rsidR="00D6057B" w:rsidRPr="00D6057B" w:rsidRDefault="00D6057B" w:rsidP="00D6057B">
      <w:pPr>
        <w:numPr>
          <w:ilvl w:val="0"/>
          <w:numId w:val="5"/>
        </w:numPr>
        <w:spacing w:after="200" w:line="276" w:lineRule="auto"/>
        <w:contextualSpacing/>
        <w:jc w:val="both"/>
        <w:rPr>
          <w:rFonts w:ascii="Garamond" w:eastAsia="Times New Roman" w:hAnsi="Garamond" w:cs="Arial"/>
          <w:b/>
          <w:bCs/>
          <w:lang w:val="hr-HR" w:eastAsia="hr-HR"/>
        </w:rPr>
      </w:pPr>
      <w:r w:rsidRPr="00D6057B">
        <w:rPr>
          <w:rFonts w:ascii="Garamond" w:eastAsia="Times New Roman" w:hAnsi="Garamond" w:cs="Arial"/>
          <w:b/>
          <w:bCs/>
          <w:lang w:val="hr-HR" w:eastAsia="hr-HR"/>
        </w:rPr>
        <w:t>VATROGASTVO</w:t>
      </w:r>
    </w:p>
    <w:p w14:paraId="1EE11733" w14:textId="77777777" w:rsidR="00D6057B" w:rsidRPr="00D6057B" w:rsidRDefault="00D6057B" w:rsidP="00D6057B">
      <w:pPr>
        <w:spacing w:after="200" w:line="276" w:lineRule="auto"/>
        <w:jc w:val="both"/>
        <w:rPr>
          <w:rFonts w:ascii="Garamond" w:eastAsia="Times New Roman" w:hAnsi="Garamond" w:cs="Arial"/>
          <w:lang w:val="hr-HR" w:eastAsia="hr-HR"/>
        </w:rPr>
      </w:pPr>
      <w:r w:rsidRPr="00D6057B">
        <w:rPr>
          <w:rFonts w:ascii="Garamond" w:eastAsia="Times New Roman" w:hAnsi="Garamond" w:cs="Arial"/>
          <w:lang w:val="hr-HR" w:eastAsia="hr-HR"/>
        </w:rPr>
        <w:t xml:space="preserve">Za VZO </w:t>
      </w:r>
      <w:r w:rsidRPr="00D6057B">
        <w:rPr>
          <w:rFonts w:ascii="Garamond" w:eastAsia="Times New Roman" w:hAnsi="Garamond" w:cs="Times New Roman"/>
          <w:lang w:val="hr-HR" w:eastAsia="hr-HR"/>
        </w:rPr>
        <w:t>Sikirevci</w:t>
      </w:r>
      <w:r w:rsidRPr="00D6057B">
        <w:rPr>
          <w:rFonts w:ascii="Garamond" w:eastAsia="Times New Roman" w:hAnsi="Garamond" w:cs="Arial"/>
          <w:lang w:val="hr-HR" w:eastAsia="hr-HR"/>
        </w:rPr>
        <w:t>, sukladno njihovim vlastitim programima i razvojnim projektima, u Proračunu osigurati sredstva za:</w:t>
      </w:r>
    </w:p>
    <w:p w14:paraId="3C43C5BC" w14:textId="77777777" w:rsidR="00D6057B" w:rsidRPr="00D6057B" w:rsidRDefault="00D6057B" w:rsidP="00D6057B">
      <w:pPr>
        <w:numPr>
          <w:ilvl w:val="0"/>
          <w:numId w:val="4"/>
        </w:numPr>
        <w:spacing w:after="0" w:line="240" w:lineRule="auto"/>
        <w:jc w:val="both"/>
        <w:rPr>
          <w:rFonts w:ascii="Garamond" w:eastAsia="Times New Roman" w:hAnsi="Garamond" w:cs="Arial"/>
          <w:bCs/>
          <w:lang w:val="hr-HR" w:eastAsia="hr-HR"/>
        </w:rPr>
      </w:pPr>
      <w:r w:rsidRPr="00D6057B">
        <w:rPr>
          <w:rFonts w:ascii="Garamond" w:eastAsia="Times New Roman" w:hAnsi="Garamond" w:cs="Arial"/>
          <w:bCs/>
          <w:lang w:val="hr-HR" w:eastAsia="hr-HR"/>
        </w:rPr>
        <w:t xml:space="preserve">nabavku vatrogasne opreme - koje i vozila - kakvih; </w:t>
      </w:r>
    </w:p>
    <w:p w14:paraId="0F059EB5" w14:textId="77777777" w:rsidR="00D6057B" w:rsidRPr="00D6057B" w:rsidRDefault="00D6057B" w:rsidP="00D6057B">
      <w:pPr>
        <w:numPr>
          <w:ilvl w:val="0"/>
          <w:numId w:val="4"/>
        </w:numPr>
        <w:spacing w:after="0" w:line="240" w:lineRule="auto"/>
        <w:jc w:val="both"/>
        <w:rPr>
          <w:rFonts w:ascii="Garamond" w:eastAsia="Times New Roman" w:hAnsi="Garamond" w:cs="Arial"/>
          <w:bCs/>
          <w:lang w:val="hr-HR" w:eastAsia="hr-HR"/>
        </w:rPr>
      </w:pPr>
      <w:r w:rsidRPr="00D6057B">
        <w:rPr>
          <w:rFonts w:ascii="Garamond" w:eastAsia="Times New Roman" w:hAnsi="Garamond" w:cs="Arial"/>
          <w:bCs/>
          <w:lang w:val="hr-HR" w:eastAsia="hr-HR"/>
        </w:rPr>
        <w:t xml:space="preserve">razvoj kadrovskih kapaciteta – eventualno uposlenje novih vatrogasaca i broj vatrogasaca koje planirate za polaganje stručnog ispita; </w:t>
      </w:r>
    </w:p>
    <w:p w14:paraId="65A63E53" w14:textId="77777777" w:rsidR="00D6057B" w:rsidRPr="00D6057B" w:rsidRDefault="00D6057B" w:rsidP="00D6057B">
      <w:pPr>
        <w:numPr>
          <w:ilvl w:val="0"/>
          <w:numId w:val="4"/>
        </w:numPr>
        <w:spacing w:after="0" w:line="240" w:lineRule="auto"/>
        <w:jc w:val="both"/>
        <w:rPr>
          <w:rFonts w:ascii="Garamond" w:eastAsia="Times New Roman" w:hAnsi="Garamond" w:cs="Arial"/>
          <w:bCs/>
          <w:lang w:val="hr-HR" w:eastAsia="hr-HR"/>
        </w:rPr>
      </w:pPr>
      <w:r w:rsidRPr="00D6057B">
        <w:rPr>
          <w:rFonts w:ascii="Garamond" w:eastAsia="Times New Roman" w:hAnsi="Garamond" w:cs="Arial"/>
          <w:bCs/>
          <w:lang w:val="hr-HR" w:eastAsia="hr-HR"/>
        </w:rPr>
        <w:t xml:space="preserve">planirane vježbe – koje, gdje, kada i planirani troškovi; </w:t>
      </w:r>
    </w:p>
    <w:p w14:paraId="35B1D550" w14:textId="77777777" w:rsidR="00D6057B" w:rsidRPr="00D6057B" w:rsidRDefault="00D6057B" w:rsidP="00D6057B">
      <w:pPr>
        <w:numPr>
          <w:ilvl w:val="0"/>
          <w:numId w:val="4"/>
        </w:numPr>
        <w:spacing w:after="0" w:line="240" w:lineRule="auto"/>
        <w:jc w:val="both"/>
        <w:rPr>
          <w:rFonts w:ascii="Garamond" w:eastAsia="Times New Roman" w:hAnsi="Garamond" w:cs="Arial"/>
          <w:bCs/>
          <w:lang w:val="hr-HR" w:eastAsia="hr-HR"/>
        </w:rPr>
      </w:pPr>
      <w:r w:rsidRPr="00D6057B">
        <w:rPr>
          <w:rFonts w:ascii="Garamond" w:eastAsia="Times New Roman" w:hAnsi="Garamond" w:cs="Arial"/>
          <w:bCs/>
          <w:lang w:val="hr-HR" w:eastAsia="hr-HR"/>
        </w:rPr>
        <w:t xml:space="preserve">sustav organizacije i djelovanja - dežurstva, preseljenja i sl.). </w:t>
      </w:r>
    </w:p>
    <w:p w14:paraId="02512BC4" w14:textId="77777777" w:rsidR="00D6057B" w:rsidRPr="00D6057B" w:rsidRDefault="00D6057B" w:rsidP="00D6057B">
      <w:pPr>
        <w:spacing w:after="0" w:line="240" w:lineRule="auto"/>
        <w:jc w:val="both"/>
        <w:rPr>
          <w:rFonts w:ascii="Garamond" w:eastAsia="Times New Roman" w:hAnsi="Garamond" w:cs="Arial"/>
          <w:bCs/>
          <w:lang w:val="hr-HR" w:eastAsia="hr-HR"/>
        </w:rPr>
      </w:pPr>
    </w:p>
    <w:p w14:paraId="7F08BF89" w14:textId="77777777" w:rsidR="00D6057B" w:rsidRPr="00D6057B" w:rsidRDefault="00D6057B" w:rsidP="00D6057B">
      <w:pPr>
        <w:spacing w:after="0" w:line="240" w:lineRule="auto"/>
        <w:jc w:val="both"/>
        <w:rPr>
          <w:rFonts w:ascii="Garamond" w:eastAsia="Times New Roman" w:hAnsi="Garamond" w:cs="Arial"/>
          <w:bCs/>
          <w:color w:val="FF0000"/>
          <w:lang w:val="hr-HR" w:eastAsia="hr-HR"/>
        </w:rPr>
      </w:pPr>
    </w:p>
    <w:p w14:paraId="0DA8F9F7" w14:textId="77777777" w:rsidR="00D6057B" w:rsidRPr="00D6057B" w:rsidRDefault="00D6057B" w:rsidP="00D6057B">
      <w:pPr>
        <w:numPr>
          <w:ilvl w:val="0"/>
          <w:numId w:val="5"/>
        </w:numPr>
        <w:spacing w:after="0" w:line="240" w:lineRule="auto"/>
        <w:jc w:val="both"/>
        <w:rPr>
          <w:rFonts w:ascii="Garamond" w:eastAsia="Calibri" w:hAnsi="Garamond" w:cs="Arial"/>
          <w:b/>
          <w:bCs/>
          <w:lang w:val="hr-HR" w:eastAsia="hr-HR"/>
        </w:rPr>
      </w:pPr>
      <w:r w:rsidRPr="00D6057B">
        <w:rPr>
          <w:rFonts w:ascii="Garamond" w:eastAsia="Times New Roman" w:hAnsi="Garamond" w:cs="Arial"/>
          <w:b/>
          <w:bCs/>
          <w:lang w:val="hr-HR" w:eastAsia="hr-HR"/>
        </w:rPr>
        <w:t>UDRUGE GRAĐANA OD ZNAČAJA ZA SUSTAV CIVILNE ZAŠTITE</w:t>
      </w:r>
    </w:p>
    <w:p w14:paraId="268A2145" w14:textId="77777777" w:rsidR="00D6057B" w:rsidRPr="00D6057B" w:rsidRDefault="00D6057B" w:rsidP="00D6057B">
      <w:pPr>
        <w:spacing w:after="0" w:line="240" w:lineRule="auto"/>
        <w:ind w:left="720"/>
        <w:jc w:val="both"/>
        <w:rPr>
          <w:rFonts w:ascii="Garamond" w:eastAsia="Calibri" w:hAnsi="Garamond" w:cs="Arial"/>
          <w:b/>
          <w:bCs/>
          <w:lang w:val="hr-HR" w:eastAsia="hr-HR"/>
        </w:rPr>
      </w:pPr>
    </w:p>
    <w:p w14:paraId="1C2B11CF" w14:textId="77777777" w:rsidR="00D6057B" w:rsidRPr="00D6057B" w:rsidRDefault="00D6057B" w:rsidP="00D6057B">
      <w:pPr>
        <w:spacing w:after="200" w:line="276" w:lineRule="auto"/>
        <w:jc w:val="both"/>
        <w:rPr>
          <w:rFonts w:ascii="Garamond" w:eastAsia="Times New Roman" w:hAnsi="Garamond" w:cs="Times New Roman"/>
          <w:lang w:val="hr-HR" w:eastAsia="hr-HR"/>
        </w:rPr>
      </w:pPr>
      <w:r w:rsidRPr="00D6057B">
        <w:rPr>
          <w:rFonts w:ascii="Garamond" w:eastAsia="Times New Roman" w:hAnsi="Garamond" w:cs="Times New Roman"/>
          <w:lang w:val="hr-HR" w:eastAsia="hr-HR"/>
        </w:rPr>
        <w:t>Udruge građana predstavljaju značajan potencijal Općine. Članove udruga je potrebno uključiti u one segmente sustava civilne zaštite obzirom na područje rada za koje su osnovani. Udruge koje funkcioniraju imaju utvrđen ustroj, poznati su im potencijali članova, u redovitoj djelatnosti okupljaju se oko zajedničkih ciljeva, imaju iskustva u organizaciji i dr.</w:t>
      </w:r>
    </w:p>
    <w:p w14:paraId="3B56FF73" w14:textId="77777777" w:rsidR="00D6057B" w:rsidRPr="00D6057B" w:rsidRDefault="00D6057B" w:rsidP="00D6057B">
      <w:pPr>
        <w:spacing w:after="200" w:line="276" w:lineRule="auto"/>
        <w:jc w:val="both"/>
        <w:rPr>
          <w:rFonts w:ascii="Garamond" w:eastAsia="Times New Roman" w:hAnsi="Garamond" w:cs="Times New Roman"/>
          <w:lang w:val="hr-HR" w:eastAsia="hr-HR"/>
        </w:rPr>
      </w:pPr>
      <w:r w:rsidRPr="00D6057B">
        <w:rPr>
          <w:rFonts w:ascii="Garamond" w:eastAsia="Times New Roman" w:hAnsi="Garamond" w:cs="Times New Roman"/>
          <w:lang w:val="hr-HR" w:eastAsia="hr-HR"/>
        </w:rPr>
        <w:t>Udruge građana:</w:t>
      </w:r>
    </w:p>
    <w:p w14:paraId="1392C309" w14:textId="77777777" w:rsidR="00D6057B" w:rsidRPr="00D6057B" w:rsidRDefault="00D6057B" w:rsidP="00D6057B">
      <w:pPr>
        <w:numPr>
          <w:ilvl w:val="0"/>
          <w:numId w:val="9"/>
        </w:numPr>
        <w:spacing w:after="0" w:line="240" w:lineRule="auto"/>
        <w:ind w:left="426"/>
        <w:jc w:val="both"/>
        <w:rPr>
          <w:rFonts w:ascii="Garamond" w:eastAsia="Times New Roman" w:hAnsi="Garamond" w:cs="Calibri"/>
          <w:lang w:val="hr-HR" w:eastAsia="hr-HR"/>
        </w:rPr>
      </w:pPr>
      <w:r w:rsidRPr="00D6057B">
        <w:rPr>
          <w:rFonts w:ascii="Garamond" w:eastAsia="Times New Roman" w:hAnsi="Garamond" w:cs="Calibri"/>
          <w:lang w:val="hr-HR" w:eastAsia="hr-HR"/>
        </w:rPr>
        <w:t>Lovačko društvo „Graničar“ Sikirevci,</w:t>
      </w:r>
    </w:p>
    <w:p w14:paraId="0050E519" w14:textId="77777777" w:rsidR="00D6057B" w:rsidRPr="00D6057B" w:rsidRDefault="00D6057B" w:rsidP="00D6057B">
      <w:pPr>
        <w:numPr>
          <w:ilvl w:val="0"/>
          <w:numId w:val="9"/>
        </w:numPr>
        <w:spacing w:after="0" w:line="240" w:lineRule="auto"/>
        <w:ind w:left="426"/>
        <w:jc w:val="both"/>
        <w:rPr>
          <w:rFonts w:ascii="Garamond" w:eastAsia="Times New Roman" w:hAnsi="Garamond" w:cs="Calibri"/>
          <w:lang w:val="hr-HR" w:eastAsia="hr-HR"/>
        </w:rPr>
      </w:pPr>
      <w:r w:rsidRPr="00D6057B">
        <w:rPr>
          <w:rFonts w:ascii="Garamond" w:eastAsia="Times New Roman" w:hAnsi="Garamond" w:cs="Calibri"/>
          <w:lang w:val="hr-HR" w:eastAsia="hr-HR"/>
        </w:rPr>
        <w:t>Športsko ribolovni klub  „Smuđ» Sikirevci,</w:t>
      </w:r>
    </w:p>
    <w:p w14:paraId="3A71A5BB" w14:textId="77777777" w:rsidR="00D6057B" w:rsidRPr="00D6057B" w:rsidRDefault="00D6057B" w:rsidP="00D6057B">
      <w:pPr>
        <w:numPr>
          <w:ilvl w:val="0"/>
          <w:numId w:val="9"/>
        </w:numPr>
        <w:spacing w:after="0" w:line="240" w:lineRule="auto"/>
        <w:ind w:left="426"/>
        <w:jc w:val="both"/>
        <w:rPr>
          <w:rFonts w:ascii="Garamond" w:eastAsia="Times New Roman" w:hAnsi="Garamond" w:cs="Calibri"/>
          <w:lang w:val="hr-HR" w:eastAsia="hr-HR"/>
        </w:rPr>
      </w:pPr>
      <w:r w:rsidRPr="00D6057B">
        <w:rPr>
          <w:rFonts w:ascii="Garamond" w:eastAsia="Times New Roman" w:hAnsi="Garamond" w:cs="Calibri"/>
          <w:lang w:val="hr-HR" w:eastAsia="hr-HR"/>
        </w:rPr>
        <w:lastRenderedPageBreak/>
        <w:t>Športsko ribolovni klub  „Grgeč» Jaruge</w:t>
      </w:r>
    </w:p>
    <w:p w14:paraId="34EFD2E0" w14:textId="77777777" w:rsidR="00D6057B" w:rsidRPr="00D6057B" w:rsidRDefault="00D6057B" w:rsidP="00D6057B">
      <w:pPr>
        <w:spacing w:after="0" w:line="240" w:lineRule="auto"/>
        <w:jc w:val="both"/>
        <w:rPr>
          <w:rFonts w:ascii="Garamond" w:eastAsia="Times New Roman" w:hAnsi="Garamond" w:cs="Calibri"/>
          <w:lang w:val="hr-HR" w:eastAsia="hr-HR"/>
        </w:rPr>
      </w:pPr>
    </w:p>
    <w:p w14:paraId="6F79985D" w14:textId="77777777" w:rsidR="00D6057B" w:rsidRPr="00D6057B" w:rsidRDefault="00D6057B" w:rsidP="00D6057B">
      <w:pPr>
        <w:spacing w:after="0" w:line="240" w:lineRule="auto"/>
        <w:jc w:val="both"/>
        <w:rPr>
          <w:rFonts w:ascii="Garamond" w:eastAsia="Times New Roman" w:hAnsi="Garamond" w:cs="Calibri"/>
          <w:lang w:val="hr-HR" w:eastAsia="hr-HR"/>
        </w:rPr>
      </w:pPr>
    </w:p>
    <w:p w14:paraId="26D72272" w14:textId="77777777" w:rsidR="00D6057B" w:rsidRPr="00D6057B" w:rsidRDefault="00D6057B" w:rsidP="00D6057B">
      <w:pPr>
        <w:spacing w:after="0" w:line="240" w:lineRule="auto"/>
        <w:jc w:val="both"/>
        <w:rPr>
          <w:rFonts w:ascii="Garamond" w:eastAsia="Times New Roman" w:hAnsi="Garamond" w:cs="Arial"/>
          <w:bCs/>
          <w:color w:val="FF0000"/>
          <w:lang w:val="hr-HR" w:eastAsia="hr-HR"/>
        </w:rPr>
      </w:pPr>
    </w:p>
    <w:p w14:paraId="2651303B" w14:textId="77777777" w:rsidR="00D6057B" w:rsidRPr="00D6057B" w:rsidRDefault="00D6057B" w:rsidP="00D6057B">
      <w:pPr>
        <w:numPr>
          <w:ilvl w:val="0"/>
          <w:numId w:val="5"/>
        </w:numPr>
        <w:spacing w:after="0" w:line="240" w:lineRule="auto"/>
        <w:jc w:val="both"/>
        <w:rPr>
          <w:rFonts w:ascii="Garamond" w:eastAsia="Times New Roman" w:hAnsi="Garamond" w:cs="Arial"/>
          <w:b/>
          <w:bCs/>
          <w:lang w:val="hr-HR" w:eastAsia="hr-HR"/>
        </w:rPr>
      </w:pPr>
      <w:r w:rsidRPr="00D6057B">
        <w:rPr>
          <w:rFonts w:ascii="Garamond" w:eastAsia="Times New Roman" w:hAnsi="Garamond" w:cs="Arial"/>
          <w:b/>
          <w:bCs/>
          <w:lang w:val="hr-HR" w:eastAsia="hr-HR"/>
        </w:rPr>
        <w:t>OPERATIVNE SNAGE SUSTAVA CIVILNE ZAŠTITE I PRAVNE OSOBE OD INTERESA ZA SUSTAV CIVILNE ZAŠTITE</w:t>
      </w:r>
    </w:p>
    <w:p w14:paraId="13B3FF7C" w14:textId="77777777" w:rsidR="00D6057B" w:rsidRPr="00D6057B" w:rsidRDefault="00D6057B" w:rsidP="00D6057B">
      <w:pPr>
        <w:spacing w:after="0" w:line="240" w:lineRule="auto"/>
        <w:ind w:left="720"/>
        <w:jc w:val="both"/>
        <w:rPr>
          <w:rFonts w:ascii="Garamond" w:eastAsia="Times New Roman" w:hAnsi="Garamond" w:cs="Arial"/>
          <w:b/>
          <w:bCs/>
          <w:lang w:val="hr-HR" w:eastAsia="hr-HR"/>
        </w:rPr>
      </w:pPr>
    </w:p>
    <w:p w14:paraId="7B5CE66D" w14:textId="77777777" w:rsidR="00D6057B" w:rsidRPr="00D6057B" w:rsidRDefault="00D6057B" w:rsidP="00D6057B">
      <w:pPr>
        <w:autoSpaceDE w:val="0"/>
        <w:autoSpaceDN w:val="0"/>
        <w:adjustRightInd w:val="0"/>
        <w:spacing w:after="0" w:line="240" w:lineRule="auto"/>
        <w:jc w:val="both"/>
        <w:rPr>
          <w:rFonts w:ascii="Garamond" w:eastAsia="Calibri" w:hAnsi="Garamond" w:cs="Calibri"/>
          <w:b/>
          <w:bCs/>
          <w:lang w:val="hr-HR"/>
        </w:rPr>
      </w:pPr>
      <w:r w:rsidRPr="00D6057B">
        <w:rPr>
          <w:rFonts w:ascii="Garamond" w:eastAsia="Calibri" w:hAnsi="Garamond" w:cs="Calibri"/>
          <w:b/>
          <w:bCs/>
          <w:lang w:val="hr-HR"/>
        </w:rPr>
        <w:t xml:space="preserve">6.1. Operativne snage sustava civilne zaštite </w:t>
      </w:r>
    </w:p>
    <w:p w14:paraId="3600CE26" w14:textId="77777777" w:rsidR="00D6057B" w:rsidRPr="00D6057B" w:rsidRDefault="00D6057B" w:rsidP="00D6057B">
      <w:pPr>
        <w:autoSpaceDE w:val="0"/>
        <w:autoSpaceDN w:val="0"/>
        <w:adjustRightInd w:val="0"/>
        <w:spacing w:after="0" w:line="240" w:lineRule="auto"/>
        <w:jc w:val="both"/>
        <w:rPr>
          <w:rFonts w:ascii="Garamond" w:eastAsia="Calibri" w:hAnsi="Garamond" w:cs="Calibri"/>
          <w:b/>
          <w:bCs/>
          <w:lang w:val="hr-HR"/>
        </w:rPr>
      </w:pPr>
    </w:p>
    <w:p w14:paraId="57F146AB" w14:textId="77777777" w:rsidR="00D6057B" w:rsidRPr="00D6057B" w:rsidRDefault="00D6057B" w:rsidP="00D6057B">
      <w:pPr>
        <w:spacing w:after="200" w:line="276" w:lineRule="auto"/>
        <w:ind w:firstLine="709"/>
        <w:rPr>
          <w:rFonts w:ascii="Garamond" w:eastAsia="Times New Roman" w:hAnsi="Garamond" w:cs="Times New Roman"/>
          <w:noProof/>
          <w:lang w:val="hr-HR" w:eastAsia="hr-HR"/>
        </w:rPr>
      </w:pPr>
      <w:r w:rsidRPr="00D6057B">
        <w:rPr>
          <w:rFonts w:ascii="Garamond" w:eastAsia="Times New Roman" w:hAnsi="Garamond" w:cs="Times New Roman"/>
          <w:noProof/>
          <w:lang w:val="hr-HR" w:eastAsia="hr-HR"/>
        </w:rPr>
        <w:t>1. stožer civilne zaštite</w:t>
      </w:r>
    </w:p>
    <w:p w14:paraId="5E30F72B" w14:textId="77777777" w:rsidR="00D6057B" w:rsidRPr="00D6057B" w:rsidRDefault="00D6057B" w:rsidP="00D6057B">
      <w:pPr>
        <w:spacing w:after="200" w:line="276" w:lineRule="auto"/>
        <w:ind w:firstLine="709"/>
        <w:rPr>
          <w:rFonts w:ascii="Garamond" w:eastAsia="Times New Roman" w:hAnsi="Garamond" w:cs="Times New Roman"/>
          <w:noProof/>
          <w:lang w:val="hr-HR" w:eastAsia="hr-HR"/>
        </w:rPr>
      </w:pPr>
      <w:r w:rsidRPr="00D6057B">
        <w:rPr>
          <w:rFonts w:ascii="Garamond" w:eastAsia="Times New Roman" w:hAnsi="Garamond" w:cs="Times New Roman"/>
          <w:noProof/>
          <w:lang w:val="hr-HR" w:eastAsia="hr-HR"/>
        </w:rPr>
        <w:t>2. Postrojba civilne zaštite opće namjene</w:t>
      </w:r>
    </w:p>
    <w:p w14:paraId="17871FCA" w14:textId="77777777" w:rsidR="00D6057B" w:rsidRPr="00D6057B" w:rsidRDefault="00D6057B" w:rsidP="00D6057B">
      <w:pPr>
        <w:spacing w:after="200" w:line="276" w:lineRule="auto"/>
        <w:ind w:firstLine="709"/>
        <w:rPr>
          <w:rFonts w:ascii="Garamond" w:eastAsia="Times New Roman" w:hAnsi="Garamond" w:cs="Times New Roman"/>
          <w:noProof/>
          <w:lang w:val="hr-HR" w:eastAsia="hr-HR"/>
        </w:rPr>
      </w:pPr>
      <w:r w:rsidRPr="00D6057B">
        <w:rPr>
          <w:rFonts w:ascii="Garamond" w:eastAsia="Times New Roman" w:hAnsi="Garamond" w:cs="Times New Roman"/>
          <w:noProof/>
          <w:lang w:val="hr-HR" w:eastAsia="hr-HR"/>
        </w:rPr>
        <w:t xml:space="preserve">3. Povjerenici civilne zaštite </w:t>
      </w:r>
    </w:p>
    <w:p w14:paraId="35DB42D4" w14:textId="77777777" w:rsidR="00D6057B" w:rsidRPr="00D6057B" w:rsidRDefault="00D6057B" w:rsidP="00D6057B">
      <w:pPr>
        <w:spacing w:after="200" w:line="276" w:lineRule="auto"/>
        <w:ind w:firstLine="709"/>
        <w:rPr>
          <w:rFonts w:ascii="Garamond" w:eastAsia="Times New Roman" w:hAnsi="Garamond" w:cs="Times New Roman"/>
          <w:noProof/>
          <w:lang w:val="hr-HR" w:eastAsia="hr-HR"/>
        </w:rPr>
      </w:pPr>
      <w:r w:rsidRPr="00D6057B">
        <w:rPr>
          <w:rFonts w:ascii="Garamond" w:eastAsia="Times New Roman" w:hAnsi="Garamond" w:cs="Times New Roman"/>
          <w:noProof/>
          <w:lang w:val="hr-HR" w:eastAsia="hr-HR"/>
        </w:rPr>
        <w:t>4. Dobrovoljno vatrogasno društvo „Sikirevci“</w:t>
      </w:r>
    </w:p>
    <w:p w14:paraId="379F8C91" w14:textId="77777777" w:rsidR="00D6057B" w:rsidRPr="00D6057B" w:rsidRDefault="00D6057B" w:rsidP="00D6057B">
      <w:pPr>
        <w:spacing w:after="200" w:line="276" w:lineRule="auto"/>
        <w:ind w:firstLine="709"/>
        <w:rPr>
          <w:rFonts w:ascii="Garamond" w:eastAsia="Times New Roman" w:hAnsi="Garamond" w:cs="Times New Roman"/>
          <w:noProof/>
          <w:lang w:val="hr-HR" w:eastAsia="hr-HR"/>
        </w:rPr>
      </w:pPr>
      <w:r w:rsidRPr="00D6057B">
        <w:rPr>
          <w:rFonts w:ascii="Garamond" w:eastAsia="Times New Roman" w:hAnsi="Garamond" w:cs="Times New Roman"/>
          <w:noProof/>
          <w:lang w:val="hr-HR" w:eastAsia="hr-HR"/>
        </w:rPr>
        <w:t>5. Dobrovoljno vatrogasno društvo „Jaruge“</w:t>
      </w:r>
    </w:p>
    <w:p w14:paraId="7EE07070" w14:textId="77777777" w:rsidR="00D6057B" w:rsidRPr="00D6057B" w:rsidRDefault="00D6057B" w:rsidP="00D6057B">
      <w:pPr>
        <w:spacing w:after="200" w:line="276" w:lineRule="auto"/>
        <w:ind w:firstLine="709"/>
        <w:rPr>
          <w:rFonts w:ascii="Garamond" w:eastAsia="Times New Roman" w:hAnsi="Garamond" w:cs="Times New Roman"/>
          <w:noProof/>
          <w:lang w:val="hr-HR" w:eastAsia="hr-HR"/>
        </w:rPr>
      </w:pPr>
    </w:p>
    <w:p w14:paraId="034669C2" w14:textId="77777777" w:rsidR="00D6057B" w:rsidRPr="00D6057B" w:rsidRDefault="00D6057B" w:rsidP="00D6057B">
      <w:pPr>
        <w:autoSpaceDE w:val="0"/>
        <w:autoSpaceDN w:val="0"/>
        <w:adjustRightInd w:val="0"/>
        <w:spacing w:after="0" w:line="240" w:lineRule="auto"/>
        <w:jc w:val="both"/>
        <w:rPr>
          <w:rFonts w:ascii="Garamond" w:eastAsia="Calibri" w:hAnsi="Garamond" w:cs="Calibri"/>
          <w:color w:val="FF0000"/>
          <w:lang w:val="hr-HR"/>
        </w:rPr>
      </w:pPr>
      <w:r w:rsidRPr="00D6057B">
        <w:rPr>
          <w:rFonts w:ascii="Garamond" w:eastAsia="Calibri" w:hAnsi="Garamond" w:cs="Calibri"/>
          <w:lang w:val="hr-HR"/>
        </w:rPr>
        <w:t>6.2. Pravne osobe od interesa za sustav civilne zaštite</w:t>
      </w:r>
    </w:p>
    <w:p w14:paraId="3F53EEB3" w14:textId="77777777" w:rsidR="00D6057B" w:rsidRPr="00D6057B" w:rsidRDefault="00D6057B" w:rsidP="00D6057B">
      <w:pPr>
        <w:autoSpaceDE w:val="0"/>
        <w:autoSpaceDN w:val="0"/>
        <w:adjustRightInd w:val="0"/>
        <w:spacing w:after="0" w:line="240" w:lineRule="auto"/>
        <w:jc w:val="both"/>
        <w:rPr>
          <w:rFonts w:ascii="Garamond" w:eastAsia="Calibri" w:hAnsi="Garamond" w:cs="Calibri"/>
          <w:b/>
          <w:bCs/>
          <w:lang w:val="hr-HR"/>
        </w:rPr>
      </w:pPr>
    </w:p>
    <w:p w14:paraId="11F91DDA" w14:textId="77777777" w:rsidR="00D6057B" w:rsidRPr="00D6057B" w:rsidRDefault="00D6057B" w:rsidP="00D6057B">
      <w:pPr>
        <w:numPr>
          <w:ilvl w:val="0"/>
          <w:numId w:val="10"/>
        </w:numPr>
        <w:autoSpaceDE w:val="0"/>
        <w:autoSpaceDN w:val="0"/>
        <w:adjustRightInd w:val="0"/>
        <w:spacing w:after="0" w:line="240" w:lineRule="auto"/>
        <w:contextualSpacing/>
        <w:jc w:val="both"/>
        <w:rPr>
          <w:rFonts w:ascii="Garamond" w:eastAsia="Times New Roman" w:hAnsi="Garamond" w:cs="Calibri"/>
          <w:bCs/>
          <w:iCs/>
          <w:lang w:val="hr-HR"/>
        </w:rPr>
      </w:pPr>
      <w:r w:rsidRPr="00D6057B">
        <w:rPr>
          <w:rFonts w:ascii="Garamond" w:eastAsia="Times New Roman" w:hAnsi="Garamond" w:cs="Calibri"/>
          <w:bCs/>
          <w:iCs/>
          <w:lang w:val="hr-HR"/>
        </w:rPr>
        <w:t>Veterinarska ambulanta Cvitan d.o.o.,Ljudevita Gaja 20, Sikirevci</w:t>
      </w:r>
    </w:p>
    <w:p w14:paraId="1CFAEFFE" w14:textId="77777777" w:rsidR="00D6057B" w:rsidRPr="00D6057B" w:rsidRDefault="00D6057B" w:rsidP="00D6057B">
      <w:pPr>
        <w:autoSpaceDE w:val="0"/>
        <w:autoSpaceDN w:val="0"/>
        <w:adjustRightInd w:val="0"/>
        <w:spacing w:after="0" w:line="240" w:lineRule="auto"/>
        <w:jc w:val="both"/>
        <w:rPr>
          <w:rFonts w:ascii="Garamond" w:eastAsia="Times New Roman" w:hAnsi="Garamond" w:cs="Calibri"/>
          <w:bCs/>
          <w:iCs/>
          <w:lang w:val="hr-HR"/>
        </w:rPr>
      </w:pPr>
    </w:p>
    <w:p w14:paraId="61D594CD" w14:textId="77777777" w:rsidR="00D6057B" w:rsidRPr="00D6057B" w:rsidRDefault="00D6057B" w:rsidP="00D6057B">
      <w:pPr>
        <w:autoSpaceDE w:val="0"/>
        <w:autoSpaceDN w:val="0"/>
        <w:adjustRightInd w:val="0"/>
        <w:spacing w:after="0" w:line="240" w:lineRule="auto"/>
        <w:jc w:val="both"/>
        <w:rPr>
          <w:rFonts w:ascii="Garamond" w:eastAsia="Times New Roman" w:hAnsi="Garamond" w:cs="Calibri"/>
          <w:bCs/>
          <w:iCs/>
          <w:lang w:val="hr-HR"/>
        </w:rPr>
      </w:pPr>
    </w:p>
    <w:p w14:paraId="59BA58C8" w14:textId="77777777" w:rsidR="00D6057B" w:rsidRPr="00D6057B" w:rsidRDefault="00D6057B" w:rsidP="00D6057B">
      <w:pPr>
        <w:autoSpaceDE w:val="0"/>
        <w:autoSpaceDN w:val="0"/>
        <w:adjustRightInd w:val="0"/>
        <w:spacing w:after="0" w:line="240" w:lineRule="auto"/>
        <w:ind w:left="720"/>
        <w:contextualSpacing/>
        <w:jc w:val="both"/>
        <w:rPr>
          <w:rFonts w:ascii="Garamond" w:eastAsia="Times New Roman" w:hAnsi="Garamond" w:cs="Calibri"/>
          <w:bCs/>
          <w:iCs/>
          <w:lang w:val="hr-HR"/>
        </w:rPr>
      </w:pPr>
      <w:r w:rsidRPr="00D6057B">
        <w:rPr>
          <w:rFonts w:ascii="Garamond" w:eastAsia="Times New Roman" w:hAnsi="Garamond" w:cs="Calibri"/>
          <w:b/>
          <w:iCs/>
          <w:lang w:val="hr-HR"/>
        </w:rPr>
        <w:t>7.</w:t>
      </w:r>
      <w:r w:rsidRPr="00D6057B">
        <w:rPr>
          <w:rFonts w:ascii="Garamond" w:eastAsia="Times New Roman" w:hAnsi="Garamond" w:cs="Calibri"/>
          <w:bCs/>
          <w:iCs/>
          <w:lang w:val="hr-HR"/>
        </w:rPr>
        <w:t xml:space="preserve"> </w:t>
      </w:r>
      <w:r w:rsidRPr="00D6057B">
        <w:rPr>
          <w:rFonts w:ascii="Garamond" w:eastAsia="Times New Roman" w:hAnsi="Garamond" w:cs="Times New Roman"/>
          <w:b/>
          <w:lang w:val="hr-HR" w:eastAsia="hr-HR"/>
        </w:rPr>
        <w:t>Zaključak o stanju sustava civilne zaštite</w:t>
      </w:r>
    </w:p>
    <w:p w14:paraId="5CECE877" w14:textId="77777777" w:rsidR="00D6057B" w:rsidRPr="00D6057B" w:rsidRDefault="00D6057B" w:rsidP="00D6057B">
      <w:pPr>
        <w:spacing w:after="0" w:line="240" w:lineRule="auto"/>
        <w:ind w:left="720"/>
        <w:jc w:val="both"/>
        <w:rPr>
          <w:rFonts w:ascii="Garamond" w:eastAsia="Times New Roman" w:hAnsi="Garamond" w:cs="Times New Roman"/>
          <w:b/>
          <w:lang w:val="hr-HR" w:eastAsia="hr-HR"/>
        </w:rPr>
      </w:pPr>
    </w:p>
    <w:p w14:paraId="079F0815" w14:textId="77777777" w:rsidR="00D6057B" w:rsidRPr="00D6057B" w:rsidRDefault="00D6057B" w:rsidP="00D6057B">
      <w:pPr>
        <w:spacing w:after="0" w:line="240" w:lineRule="auto"/>
        <w:jc w:val="both"/>
        <w:rPr>
          <w:rFonts w:ascii="Garamond" w:eastAsia="Times New Roman" w:hAnsi="Garamond" w:cs="Times New Roman"/>
          <w:iCs/>
          <w:lang w:val="hr-HR" w:eastAsia="hr-HR"/>
        </w:rPr>
      </w:pPr>
      <w:r w:rsidRPr="00D6057B">
        <w:rPr>
          <w:rFonts w:ascii="Garamond" w:eastAsia="Times New Roman" w:hAnsi="Garamond" w:cs="Times New Roman"/>
          <w:iCs/>
          <w:lang w:val="hr-HR" w:eastAsia="hr-HR"/>
        </w:rPr>
        <w:t>7.1. Za područje preventive</w:t>
      </w:r>
    </w:p>
    <w:p w14:paraId="7B05C1DA" w14:textId="77777777" w:rsidR="00D6057B" w:rsidRPr="00D6057B" w:rsidRDefault="00D6057B" w:rsidP="00D6057B">
      <w:pPr>
        <w:spacing w:after="0" w:line="240" w:lineRule="auto"/>
        <w:jc w:val="both"/>
        <w:rPr>
          <w:rFonts w:ascii="Garamond" w:eastAsia="Times New Roman" w:hAnsi="Garamond" w:cs="Times New Roman"/>
          <w:i/>
          <w:lang w:val="hr-HR" w:eastAsia="hr-HR"/>
        </w:rPr>
      </w:pPr>
    </w:p>
    <w:p w14:paraId="26EAB930" w14:textId="77777777" w:rsidR="00D6057B" w:rsidRPr="00D6057B" w:rsidRDefault="00D6057B" w:rsidP="00D6057B">
      <w:pPr>
        <w:spacing w:after="200" w:line="276" w:lineRule="auto"/>
        <w:rPr>
          <w:rFonts w:ascii="Garamond" w:eastAsia="Times New Roman" w:hAnsi="Garamond" w:cs="Times New Roman"/>
          <w:i/>
          <w:iCs/>
          <w:color w:val="FF0000"/>
          <w:lang w:val="hr-HR" w:eastAsia="hr-HR"/>
        </w:rPr>
      </w:pPr>
      <w:r w:rsidRPr="00D6057B">
        <w:rPr>
          <w:rFonts w:ascii="Garamond" w:eastAsia="Times New Roman" w:hAnsi="Garamond" w:cs="Times New Roman"/>
          <w:lang w:val="hr-HR" w:eastAsia="hr-HR"/>
        </w:rPr>
        <w:t>Nakon vrednovanja pojedinih kategorija koji određuju spremnost sustava civilne zaštite u području preventive donosi se konačna ocjena u pogledu sposobnosti provođenje preventivnih mjera. Kategorije u području preventive su ocijenjene kako je prikazano u narednoj tablici.</w:t>
      </w:r>
    </w:p>
    <w:p w14:paraId="15CF3CFC" w14:textId="77777777" w:rsidR="00D6057B" w:rsidRPr="00D6057B" w:rsidRDefault="00D6057B" w:rsidP="00D6057B">
      <w:pPr>
        <w:spacing w:after="0" w:line="240" w:lineRule="auto"/>
        <w:jc w:val="center"/>
        <w:rPr>
          <w:rFonts w:ascii="Garamond" w:eastAsia="Times New Roman" w:hAnsi="Garamond" w:cs="Times New Roman"/>
          <w:bCs/>
          <w:lang w:val="hr-HR" w:eastAsia="zh-CN"/>
        </w:rPr>
      </w:pPr>
    </w:p>
    <w:tbl>
      <w:tblPr>
        <w:tblStyle w:val="Reetkatablice"/>
        <w:tblW w:w="0" w:type="auto"/>
        <w:tblInd w:w="250" w:type="dxa"/>
        <w:tblLook w:val="04A0" w:firstRow="1" w:lastRow="0" w:firstColumn="1" w:lastColumn="0" w:noHBand="0" w:noVBand="1"/>
      </w:tblPr>
      <w:tblGrid>
        <w:gridCol w:w="5371"/>
        <w:gridCol w:w="2353"/>
        <w:gridCol w:w="1088"/>
      </w:tblGrid>
      <w:tr w:rsidR="00D6057B" w:rsidRPr="00D6057B" w14:paraId="021F556E" w14:textId="77777777" w:rsidTr="00D6057B">
        <w:tc>
          <w:tcPr>
            <w:tcW w:w="5528" w:type="dxa"/>
            <w:tcBorders>
              <w:right w:val="single" w:sz="4" w:space="0" w:color="auto"/>
            </w:tcBorders>
            <w:shd w:val="clear" w:color="auto" w:fill="D9D9D9"/>
          </w:tcPr>
          <w:p w14:paraId="4A633B28" w14:textId="77777777" w:rsidR="00D6057B" w:rsidRPr="00D6057B" w:rsidRDefault="00D6057B" w:rsidP="00D6057B">
            <w:pPr>
              <w:jc w:val="center"/>
              <w:rPr>
                <w:i/>
                <w:iCs/>
                <w:sz w:val="22"/>
                <w:szCs w:val="22"/>
                <w:lang w:val="en-US" w:eastAsia="zh-CN"/>
              </w:rPr>
            </w:pPr>
            <w:r w:rsidRPr="00D6057B">
              <w:rPr>
                <w:i/>
                <w:iCs/>
                <w:sz w:val="22"/>
                <w:szCs w:val="22"/>
                <w:lang w:val="en-US"/>
              </w:rPr>
              <w:t>Sastavnice/aktivnosti  sustava civilne zaštite, područje preventive</w:t>
            </w:r>
          </w:p>
        </w:tc>
        <w:tc>
          <w:tcPr>
            <w:tcW w:w="2410" w:type="dxa"/>
            <w:tcBorders>
              <w:left w:val="single" w:sz="4" w:space="0" w:color="auto"/>
              <w:right w:val="single" w:sz="4" w:space="0" w:color="auto"/>
            </w:tcBorders>
            <w:shd w:val="clear" w:color="auto" w:fill="D9D9D9"/>
          </w:tcPr>
          <w:p w14:paraId="5BE13C6E" w14:textId="77777777" w:rsidR="00D6057B" w:rsidRPr="00D6057B" w:rsidRDefault="00D6057B" w:rsidP="00D6057B">
            <w:pPr>
              <w:jc w:val="center"/>
              <w:rPr>
                <w:i/>
                <w:iCs/>
                <w:sz w:val="22"/>
                <w:szCs w:val="22"/>
                <w:lang w:val="en-US" w:eastAsia="zh-CN"/>
              </w:rPr>
            </w:pPr>
            <w:r w:rsidRPr="00D6057B">
              <w:rPr>
                <w:i/>
                <w:iCs/>
                <w:sz w:val="22"/>
                <w:szCs w:val="22"/>
                <w:lang w:val="en-US" w:eastAsia="zh-CN"/>
              </w:rPr>
              <w:t>Brojčana ocjena</w:t>
            </w:r>
          </w:p>
        </w:tc>
        <w:tc>
          <w:tcPr>
            <w:tcW w:w="1100" w:type="dxa"/>
            <w:tcBorders>
              <w:left w:val="single" w:sz="4" w:space="0" w:color="auto"/>
            </w:tcBorders>
            <w:shd w:val="clear" w:color="auto" w:fill="D9D9D9"/>
          </w:tcPr>
          <w:p w14:paraId="6AD82C10" w14:textId="77777777" w:rsidR="00D6057B" w:rsidRPr="00D6057B" w:rsidRDefault="00D6057B" w:rsidP="00D6057B">
            <w:pPr>
              <w:jc w:val="center"/>
              <w:rPr>
                <w:i/>
                <w:iCs/>
                <w:sz w:val="22"/>
                <w:szCs w:val="22"/>
                <w:lang w:val="en-US" w:eastAsia="zh-CN"/>
              </w:rPr>
            </w:pPr>
            <w:r w:rsidRPr="00D6057B">
              <w:rPr>
                <w:i/>
                <w:iCs/>
                <w:sz w:val="22"/>
                <w:szCs w:val="22"/>
                <w:lang w:val="en-US" w:eastAsia="zh-CN"/>
              </w:rPr>
              <w:t>Ocjena</w:t>
            </w:r>
          </w:p>
        </w:tc>
      </w:tr>
      <w:tr w:rsidR="00D6057B" w:rsidRPr="00D6057B" w14:paraId="4C14067D" w14:textId="77777777" w:rsidTr="00D968BA">
        <w:trPr>
          <w:trHeight w:val="70"/>
        </w:trPr>
        <w:tc>
          <w:tcPr>
            <w:tcW w:w="5528" w:type="dxa"/>
          </w:tcPr>
          <w:p w14:paraId="071D1AEE" w14:textId="77777777" w:rsidR="00D6057B" w:rsidRPr="00D6057B" w:rsidRDefault="00D6057B" w:rsidP="00D6057B">
            <w:pPr>
              <w:rPr>
                <w:sz w:val="22"/>
                <w:szCs w:val="22"/>
                <w:lang w:val="en-US" w:eastAsia="zh-CN"/>
              </w:rPr>
            </w:pPr>
            <w:r w:rsidRPr="00D6057B">
              <w:rPr>
                <w:sz w:val="22"/>
                <w:szCs w:val="22"/>
                <w:lang w:val="en-US"/>
              </w:rPr>
              <w:t>strategija, normativno uređenje i planovi</w:t>
            </w:r>
          </w:p>
        </w:tc>
        <w:tc>
          <w:tcPr>
            <w:tcW w:w="2410" w:type="dxa"/>
            <w:tcBorders>
              <w:right w:val="single" w:sz="4" w:space="0" w:color="auto"/>
            </w:tcBorders>
            <w:shd w:val="clear" w:color="auto" w:fill="00B050"/>
          </w:tcPr>
          <w:p w14:paraId="029ED843" w14:textId="77777777" w:rsidR="00D6057B" w:rsidRPr="00D6057B" w:rsidRDefault="00D6057B" w:rsidP="00D6057B">
            <w:pPr>
              <w:rPr>
                <w:sz w:val="22"/>
                <w:szCs w:val="22"/>
                <w:lang w:val="en-US" w:eastAsia="zh-CN"/>
              </w:rPr>
            </w:pPr>
            <w:r w:rsidRPr="00D6057B">
              <w:rPr>
                <w:sz w:val="22"/>
                <w:szCs w:val="22"/>
                <w:lang w:val="en-US" w:eastAsia="hr-HR"/>
              </w:rPr>
              <w:t>Vrlo visoka spremnost</w:t>
            </w:r>
          </w:p>
        </w:tc>
        <w:tc>
          <w:tcPr>
            <w:tcW w:w="1100" w:type="dxa"/>
            <w:tcBorders>
              <w:left w:val="single" w:sz="4" w:space="0" w:color="auto"/>
            </w:tcBorders>
          </w:tcPr>
          <w:p w14:paraId="22DB2480" w14:textId="77777777" w:rsidR="00D6057B" w:rsidRPr="00D6057B" w:rsidRDefault="00D6057B" w:rsidP="00D6057B">
            <w:pPr>
              <w:rPr>
                <w:sz w:val="22"/>
                <w:szCs w:val="22"/>
                <w:lang w:val="en-US" w:eastAsia="zh-CN"/>
              </w:rPr>
            </w:pPr>
            <w:r w:rsidRPr="00D6057B">
              <w:rPr>
                <w:sz w:val="22"/>
                <w:szCs w:val="22"/>
                <w:lang w:val="en-US" w:eastAsia="zh-CN"/>
              </w:rPr>
              <w:t>1</w:t>
            </w:r>
          </w:p>
        </w:tc>
      </w:tr>
      <w:tr w:rsidR="00D6057B" w:rsidRPr="00D6057B" w14:paraId="0A7AD405" w14:textId="77777777" w:rsidTr="00D968BA">
        <w:tc>
          <w:tcPr>
            <w:tcW w:w="5528" w:type="dxa"/>
          </w:tcPr>
          <w:p w14:paraId="3749D801" w14:textId="77777777" w:rsidR="00D6057B" w:rsidRPr="00D6057B" w:rsidRDefault="00D6057B" w:rsidP="00D6057B">
            <w:pPr>
              <w:rPr>
                <w:sz w:val="22"/>
                <w:szCs w:val="22"/>
                <w:lang w:val="en-US" w:eastAsia="zh-CN"/>
              </w:rPr>
            </w:pPr>
            <w:r w:rsidRPr="00D6057B">
              <w:rPr>
                <w:sz w:val="22"/>
                <w:szCs w:val="22"/>
                <w:lang w:val="en-US"/>
              </w:rPr>
              <w:t>sustav javnog uzbunjivanja</w:t>
            </w:r>
          </w:p>
        </w:tc>
        <w:tc>
          <w:tcPr>
            <w:tcW w:w="2410" w:type="dxa"/>
            <w:tcBorders>
              <w:right w:val="single" w:sz="4" w:space="0" w:color="auto"/>
            </w:tcBorders>
            <w:shd w:val="clear" w:color="auto" w:fill="00B050"/>
          </w:tcPr>
          <w:p w14:paraId="26F07C1A" w14:textId="77777777" w:rsidR="00D6057B" w:rsidRPr="00D6057B" w:rsidRDefault="00D6057B" w:rsidP="00D6057B">
            <w:pPr>
              <w:rPr>
                <w:sz w:val="22"/>
                <w:szCs w:val="22"/>
                <w:lang w:val="en-US" w:eastAsia="zh-CN"/>
              </w:rPr>
            </w:pPr>
            <w:r w:rsidRPr="00D6057B">
              <w:rPr>
                <w:sz w:val="22"/>
                <w:szCs w:val="22"/>
                <w:lang w:val="en-US" w:eastAsia="hr-HR"/>
              </w:rPr>
              <w:t>Vrlo visoka spremnost</w:t>
            </w:r>
          </w:p>
        </w:tc>
        <w:tc>
          <w:tcPr>
            <w:tcW w:w="1100" w:type="dxa"/>
            <w:tcBorders>
              <w:left w:val="single" w:sz="4" w:space="0" w:color="auto"/>
            </w:tcBorders>
          </w:tcPr>
          <w:p w14:paraId="72D5ADD6" w14:textId="77777777" w:rsidR="00D6057B" w:rsidRPr="00D6057B" w:rsidRDefault="00D6057B" w:rsidP="00D6057B">
            <w:pPr>
              <w:rPr>
                <w:sz w:val="22"/>
                <w:szCs w:val="22"/>
                <w:lang w:val="en-US" w:eastAsia="zh-CN"/>
              </w:rPr>
            </w:pPr>
            <w:r w:rsidRPr="00D6057B">
              <w:rPr>
                <w:sz w:val="22"/>
                <w:szCs w:val="22"/>
                <w:lang w:val="en-US" w:eastAsia="zh-CN"/>
              </w:rPr>
              <w:t>1</w:t>
            </w:r>
          </w:p>
        </w:tc>
      </w:tr>
      <w:tr w:rsidR="00D6057B" w:rsidRPr="00D6057B" w14:paraId="41805D8F" w14:textId="77777777" w:rsidTr="00D968BA">
        <w:tc>
          <w:tcPr>
            <w:tcW w:w="5528" w:type="dxa"/>
          </w:tcPr>
          <w:p w14:paraId="25247F3D" w14:textId="77777777" w:rsidR="00D6057B" w:rsidRPr="00D6057B" w:rsidRDefault="00D6057B" w:rsidP="00D6057B">
            <w:pPr>
              <w:rPr>
                <w:sz w:val="22"/>
                <w:szCs w:val="22"/>
                <w:lang w:val="en-US"/>
              </w:rPr>
            </w:pPr>
            <w:r w:rsidRPr="00D6057B">
              <w:rPr>
                <w:sz w:val="22"/>
                <w:szCs w:val="22"/>
                <w:lang w:val="en-US"/>
              </w:rPr>
              <w:t>stanje svijesti o prioritetnim rizicima</w:t>
            </w:r>
          </w:p>
        </w:tc>
        <w:tc>
          <w:tcPr>
            <w:tcW w:w="2410" w:type="dxa"/>
            <w:tcBorders>
              <w:right w:val="single" w:sz="4" w:space="0" w:color="auto"/>
            </w:tcBorders>
            <w:shd w:val="clear" w:color="auto" w:fill="00B050"/>
          </w:tcPr>
          <w:p w14:paraId="0431FC37" w14:textId="77777777" w:rsidR="00D6057B" w:rsidRPr="00D6057B" w:rsidRDefault="00D6057B" w:rsidP="00D6057B">
            <w:pPr>
              <w:rPr>
                <w:sz w:val="22"/>
                <w:szCs w:val="22"/>
                <w:lang w:val="en-US" w:eastAsia="zh-CN"/>
              </w:rPr>
            </w:pPr>
            <w:r w:rsidRPr="00D6057B">
              <w:rPr>
                <w:sz w:val="22"/>
                <w:szCs w:val="22"/>
                <w:lang w:val="en-US" w:eastAsia="hr-HR"/>
              </w:rPr>
              <w:t>Vrlo visoka spremnost</w:t>
            </w:r>
          </w:p>
        </w:tc>
        <w:tc>
          <w:tcPr>
            <w:tcW w:w="1100" w:type="dxa"/>
            <w:tcBorders>
              <w:left w:val="single" w:sz="4" w:space="0" w:color="auto"/>
            </w:tcBorders>
          </w:tcPr>
          <w:p w14:paraId="0CA56E2D" w14:textId="77777777" w:rsidR="00D6057B" w:rsidRPr="00D6057B" w:rsidRDefault="00D6057B" w:rsidP="00D6057B">
            <w:pPr>
              <w:rPr>
                <w:sz w:val="22"/>
                <w:szCs w:val="22"/>
                <w:lang w:val="en-US" w:eastAsia="zh-CN"/>
              </w:rPr>
            </w:pPr>
            <w:r w:rsidRPr="00D6057B">
              <w:rPr>
                <w:sz w:val="22"/>
                <w:szCs w:val="22"/>
                <w:lang w:val="en-US" w:eastAsia="zh-CN"/>
              </w:rPr>
              <w:t>1</w:t>
            </w:r>
          </w:p>
        </w:tc>
      </w:tr>
      <w:tr w:rsidR="00D6057B" w:rsidRPr="00D6057B" w14:paraId="63BBB568" w14:textId="77777777" w:rsidTr="00D968BA">
        <w:tc>
          <w:tcPr>
            <w:tcW w:w="5528" w:type="dxa"/>
          </w:tcPr>
          <w:p w14:paraId="74920D0A" w14:textId="77777777" w:rsidR="00D6057B" w:rsidRPr="00D6057B" w:rsidRDefault="00D6057B" w:rsidP="00D6057B">
            <w:pPr>
              <w:rPr>
                <w:sz w:val="22"/>
                <w:szCs w:val="22"/>
                <w:lang w:val="en-US"/>
              </w:rPr>
            </w:pPr>
            <w:r w:rsidRPr="00D6057B">
              <w:rPr>
                <w:sz w:val="22"/>
                <w:szCs w:val="22"/>
                <w:lang w:val="en-US"/>
              </w:rPr>
              <w:t>prostorno planiranje i legalizacija građevina</w:t>
            </w:r>
          </w:p>
        </w:tc>
        <w:tc>
          <w:tcPr>
            <w:tcW w:w="2410" w:type="dxa"/>
            <w:tcBorders>
              <w:right w:val="single" w:sz="4" w:space="0" w:color="auto"/>
            </w:tcBorders>
            <w:shd w:val="clear" w:color="auto" w:fill="FFFF00"/>
          </w:tcPr>
          <w:p w14:paraId="220B2D86" w14:textId="77777777" w:rsidR="00D6057B" w:rsidRPr="00D6057B" w:rsidRDefault="00D6057B" w:rsidP="00D6057B">
            <w:pPr>
              <w:rPr>
                <w:sz w:val="22"/>
                <w:szCs w:val="22"/>
                <w:lang w:val="en-US" w:eastAsia="zh-CN"/>
              </w:rPr>
            </w:pPr>
            <w:r w:rsidRPr="00D6057B">
              <w:rPr>
                <w:sz w:val="22"/>
                <w:szCs w:val="22"/>
                <w:lang w:val="en-US" w:eastAsia="hr-HR"/>
              </w:rPr>
              <w:t>Visoka  spremnost</w:t>
            </w:r>
          </w:p>
        </w:tc>
        <w:tc>
          <w:tcPr>
            <w:tcW w:w="1100" w:type="dxa"/>
            <w:tcBorders>
              <w:left w:val="single" w:sz="4" w:space="0" w:color="auto"/>
            </w:tcBorders>
          </w:tcPr>
          <w:p w14:paraId="21DE2EF2" w14:textId="77777777" w:rsidR="00D6057B" w:rsidRPr="00D6057B" w:rsidRDefault="00D6057B" w:rsidP="00D6057B">
            <w:pPr>
              <w:rPr>
                <w:sz w:val="22"/>
                <w:szCs w:val="22"/>
                <w:lang w:val="en-US" w:eastAsia="zh-CN"/>
              </w:rPr>
            </w:pPr>
            <w:r w:rsidRPr="00D6057B">
              <w:rPr>
                <w:sz w:val="22"/>
                <w:szCs w:val="22"/>
                <w:lang w:val="en-US" w:eastAsia="zh-CN"/>
              </w:rPr>
              <w:t>2</w:t>
            </w:r>
          </w:p>
        </w:tc>
      </w:tr>
      <w:tr w:rsidR="00D6057B" w:rsidRPr="00D6057B" w14:paraId="130A1DD3" w14:textId="77777777" w:rsidTr="00D968BA">
        <w:tc>
          <w:tcPr>
            <w:tcW w:w="5528" w:type="dxa"/>
          </w:tcPr>
          <w:p w14:paraId="332B392A" w14:textId="77777777" w:rsidR="00D6057B" w:rsidRPr="00D6057B" w:rsidRDefault="00D6057B" w:rsidP="00D6057B">
            <w:pPr>
              <w:rPr>
                <w:sz w:val="22"/>
                <w:szCs w:val="22"/>
                <w:lang w:val="en-US"/>
              </w:rPr>
            </w:pPr>
            <w:r w:rsidRPr="00D6057B">
              <w:rPr>
                <w:sz w:val="22"/>
                <w:szCs w:val="22"/>
                <w:lang w:val="en-US"/>
              </w:rPr>
              <w:t>ocjena fiskalne situacije i njene perspektive</w:t>
            </w:r>
          </w:p>
        </w:tc>
        <w:tc>
          <w:tcPr>
            <w:tcW w:w="2410" w:type="dxa"/>
            <w:tcBorders>
              <w:right w:val="single" w:sz="4" w:space="0" w:color="auto"/>
            </w:tcBorders>
            <w:shd w:val="clear" w:color="auto" w:fill="00B050"/>
          </w:tcPr>
          <w:p w14:paraId="1C3CC6B1" w14:textId="77777777" w:rsidR="00D6057B" w:rsidRPr="00D6057B" w:rsidRDefault="00D6057B" w:rsidP="00D6057B">
            <w:pPr>
              <w:rPr>
                <w:sz w:val="22"/>
                <w:szCs w:val="22"/>
                <w:lang w:val="en-US" w:eastAsia="zh-CN"/>
              </w:rPr>
            </w:pPr>
            <w:r w:rsidRPr="00D6057B">
              <w:rPr>
                <w:sz w:val="22"/>
                <w:szCs w:val="22"/>
                <w:lang w:val="en-US" w:eastAsia="hr-HR"/>
              </w:rPr>
              <w:t>Vrlo visoka spremnost</w:t>
            </w:r>
          </w:p>
        </w:tc>
        <w:tc>
          <w:tcPr>
            <w:tcW w:w="1100" w:type="dxa"/>
            <w:tcBorders>
              <w:left w:val="single" w:sz="4" w:space="0" w:color="auto"/>
            </w:tcBorders>
          </w:tcPr>
          <w:p w14:paraId="629F443F" w14:textId="77777777" w:rsidR="00D6057B" w:rsidRPr="00D6057B" w:rsidRDefault="00D6057B" w:rsidP="00D6057B">
            <w:pPr>
              <w:rPr>
                <w:sz w:val="22"/>
                <w:szCs w:val="22"/>
                <w:lang w:val="en-US" w:eastAsia="zh-CN"/>
              </w:rPr>
            </w:pPr>
            <w:r w:rsidRPr="00D6057B">
              <w:rPr>
                <w:sz w:val="22"/>
                <w:szCs w:val="22"/>
                <w:lang w:val="en-US" w:eastAsia="zh-CN"/>
              </w:rPr>
              <w:t>1</w:t>
            </w:r>
          </w:p>
        </w:tc>
      </w:tr>
      <w:tr w:rsidR="00D6057B" w:rsidRPr="00D6057B" w14:paraId="13F73CB0" w14:textId="77777777" w:rsidTr="00D968BA">
        <w:trPr>
          <w:trHeight w:val="170"/>
        </w:trPr>
        <w:tc>
          <w:tcPr>
            <w:tcW w:w="5528" w:type="dxa"/>
          </w:tcPr>
          <w:p w14:paraId="0626E193" w14:textId="77777777" w:rsidR="00D6057B" w:rsidRPr="00D6057B" w:rsidRDefault="00D6057B" w:rsidP="00D6057B">
            <w:pPr>
              <w:rPr>
                <w:sz w:val="22"/>
                <w:szCs w:val="22"/>
                <w:lang w:val="hr-HR"/>
              </w:rPr>
            </w:pPr>
            <w:r w:rsidRPr="00D6057B">
              <w:rPr>
                <w:sz w:val="22"/>
                <w:szCs w:val="22"/>
                <w:lang w:val="hr-HR"/>
              </w:rPr>
              <w:t>ocjena stanja baza podataka i podloga za potrebe planiranja reagiranja</w:t>
            </w:r>
          </w:p>
        </w:tc>
        <w:tc>
          <w:tcPr>
            <w:tcW w:w="2410" w:type="dxa"/>
            <w:tcBorders>
              <w:right w:val="single" w:sz="4" w:space="0" w:color="auto"/>
            </w:tcBorders>
            <w:shd w:val="clear" w:color="auto" w:fill="FFFF00"/>
          </w:tcPr>
          <w:p w14:paraId="1CA8878A" w14:textId="77777777" w:rsidR="00D6057B" w:rsidRPr="00D6057B" w:rsidRDefault="00D6057B" w:rsidP="00D6057B">
            <w:pPr>
              <w:rPr>
                <w:sz w:val="22"/>
                <w:szCs w:val="22"/>
                <w:lang w:val="en-US" w:eastAsia="zh-CN"/>
              </w:rPr>
            </w:pPr>
            <w:r w:rsidRPr="00D6057B">
              <w:rPr>
                <w:sz w:val="22"/>
                <w:szCs w:val="22"/>
                <w:lang w:val="en-US" w:eastAsia="hr-HR"/>
              </w:rPr>
              <w:t>Visoka spremnost</w:t>
            </w:r>
          </w:p>
        </w:tc>
        <w:tc>
          <w:tcPr>
            <w:tcW w:w="1100" w:type="dxa"/>
            <w:tcBorders>
              <w:left w:val="single" w:sz="4" w:space="0" w:color="auto"/>
            </w:tcBorders>
          </w:tcPr>
          <w:p w14:paraId="08648962" w14:textId="77777777" w:rsidR="00D6057B" w:rsidRPr="00D6057B" w:rsidRDefault="00D6057B" w:rsidP="00D6057B">
            <w:pPr>
              <w:rPr>
                <w:sz w:val="22"/>
                <w:szCs w:val="22"/>
                <w:lang w:val="en-US" w:eastAsia="zh-CN"/>
              </w:rPr>
            </w:pPr>
            <w:r w:rsidRPr="00D6057B">
              <w:rPr>
                <w:sz w:val="22"/>
                <w:szCs w:val="22"/>
                <w:lang w:val="en-US" w:eastAsia="zh-CN"/>
              </w:rPr>
              <w:t>2</w:t>
            </w:r>
          </w:p>
        </w:tc>
      </w:tr>
      <w:tr w:rsidR="00D6057B" w:rsidRPr="00D6057B" w14:paraId="69836D7F" w14:textId="77777777" w:rsidTr="00D6057B">
        <w:trPr>
          <w:trHeight w:val="170"/>
        </w:trPr>
        <w:tc>
          <w:tcPr>
            <w:tcW w:w="5528" w:type="dxa"/>
            <w:shd w:val="clear" w:color="auto" w:fill="F2F2F2"/>
          </w:tcPr>
          <w:p w14:paraId="0EDFD560" w14:textId="77777777" w:rsidR="00D6057B" w:rsidRPr="00D6057B" w:rsidRDefault="00D6057B" w:rsidP="00D6057B">
            <w:pPr>
              <w:rPr>
                <w:b/>
                <w:bCs/>
                <w:i/>
                <w:iCs/>
                <w:sz w:val="22"/>
                <w:szCs w:val="22"/>
                <w:lang w:val="en-US"/>
              </w:rPr>
            </w:pPr>
            <w:r w:rsidRPr="00D6057B">
              <w:rPr>
                <w:b/>
                <w:bCs/>
                <w:i/>
                <w:iCs/>
                <w:sz w:val="22"/>
                <w:szCs w:val="22"/>
                <w:lang w:val="en-US"/>
              </w:rPr>
              <w:t>Ukupna ocjena</w:t>
            </w:r>
          </w:p>
        </w:tc>
        <w:tc>
          <w:tcPr>
            <w:tcW w:w="2410" w:type="dxa"/>
            <w:tcBorders>
              <w:right w:val="single" w:sz="4" w:space="0" w:color="auto"/>
            </w:tcBorders>
            <w:shd w:val="clear" w:color="auto" w:fill="FFFF00"/>
          </w:tcPr>
          <w:p w14:paraId="3C098883" w14:textId="77777777" w:rsidR="00D6057B" w:rsidRPr="00D6057B" w:rsidRDefault="00D6057B" w:rsidP="00D6057B">
            <w:pPr>
              <w:rPr>
                <w:b/>
                <w:bCs/>
                <w:i/>
                <w:iCs/>
                <w:sz w:val="22"/>
                <w:szCs w:val="22"/>
                <w:lang w:val="en-US" w:eastAsia="zh-CN"/>
              </w:rPr>
            </w:pPr>
            <w:r w:rsidRPr="00D6057B">
              <w:rPr>
                <w:b/>
                <w:bCs/>
                <w:i/>
                <w:iCs/>
                <w:sz w:val="22"/>
                <w:szCs w:val="22"/>
                <w:lang w:val="en-US" w:eastAsia="zh-CN"/>
              </w:rPr>
              <w:t>Visoka spremnost</w:t>
            </w:r>
          </w:p>
        </w:tc>
        <w:tc>
          <w:tcPr>
            <w:tcW w:w="1100" w:type="dxa"/>
            <w:tcBorders>
              <w:left w:val="single" w:sz="4" w:space="0" w:color="auto"/>
            </w:tcBorders>
            <w:shd w:val="clear" w:color="auto" w:fill="FFFFFF"/>
          </w:tcPr>
          <w:p w14:paraId="54C6CBC0" w14:textId="77777777" w:rsidR="00D6057B" w:rsidRPr="00D6057B" w:rsidRDefault="00D6057B" w:rsidP="00D6057B">
            <w:pPr>
              <w:rPr>
                <w:b/>
                <w:bCs/>
                <w:i/>
                <w:iCs/>
                <w:sz w:val="22"/>
                <w:szCs w:val="22"/>
                <w:lang w:val="en-US" w:eastAsia="zh-CN"/>
              </w:rPr>
            </w:pPr>
            <w:r w:rsidRPr="00D6057B">
              <w:rPr>
                <w:b/>
                <w:bCs/>
                <w:i/>
                <w:iCs/>
                <w:sz w:val="22"/>
                <w:szCs w:val="22"/>
                <w:lang w:val="en-US" w:eastAsia="zh-CN"/>
              </w:rPr>
              <w:t>2</w:t>
            </w:r>
          </w:p>
        </w:tc>
      </w:tr>
    </w:tbl>
    <w:p w14:paraId="720C9ECA" w14:textId="77777777" w:rsidR="00D6057B" w:rsidRPr="00D6057B" w:rsidRDefault="00D6057B" w:rsidP="00D6057B">
      <w:pPr>
        <w:spacing w:after="200" w:line="276" w:lineRule="auto"/>
        <w:ind w:left="720"/>
        <w:contextualSpacing/>
        <w:rPr>
          <w:rFonts w:ascii="Garamond" w:eastAsia="Times New Roman" w:hAnsi="Garamond" w:cs="Times New Roman"/>
          <w:lang w:val="hr-HR" w:eastAsia="hr-HR"/>
        </w:rPr>
      </w:pPr>
    </w:p>
    <w:p w14:paraId="69349CAC" w14:textId="77777777" w:rsidR="00D6057B" w:rsidRPr="00D6057B" w:rsidRDefault="00D6057B" w:rsidP="00D6057B">
      <w:pPr>
        <w:shd w:val="clear" w:color="auto" w:fill="FFFFFF"/>
        <w:spacing w:after="200" w:line="276" w:lineRule="auto"/>
        <w:jc w:val="both"/>
        <w:rPr>
          <w:rFonts w:ascii="Garamond" w:eastAsia="Times New Roman" w:hAnsi="Garamond" w:cs="Times New Roman"/>
          <w:b/>
          <w:i/>
          <w:lang w:val="hr-HR" w:eastAsia="hr-HR"/>
        </w:rPr>
      </w:pPr>
      <w:r w:rsidRPr="00D6057B">
        <w:rPr>
          <w:rFonts w:ascii="Garamond" w:eastAsia="Times New Roman" w:hAnsi="Garamond" w:cs="Times New Roman"/>
          <w:lang w:val="hr-HR" w:eastAsia="hr-HR"/>
        </w:rPr>
        <w:t xml:space="preserve">Konačna ocjena je srednja vrijednost ocijenjenih kategorija zaokružena na najbliži cijeli broj. U skladu s navedenim konačna ocjena spremnosti Općine </w:t>
      </w:r>
      <w:r w:rsidRPr="00D6057B">
        <w:rPr>
          <w:rFonts w:ascii="Garamond" w:eastAsia="Times New Roman" w:hAnsi="Garamond" w:cs="Times New Roman"/>
          <w:b/>
          <w:i/>
          <w:lang w:val="hr-HR" w:eastAsia="hr-HR"/>
        </w:rPr>
        <w:t>u području preventive je 2– visoka spremnost.</w:t>
      </w:r>
    </w:p>
    <w:p w14:paraId="226B64E7" w14:textId="77777777" w:rsidR="00D6057B" w:rsidRPr="00D6057B" w:rsidRDefault="00D6057B" w:rsidP="00D6057B">
      <w:pPr>
        <w:shd w:val="clear" w:color="auto" w:fill="FFFFFF"/>
        <w:spacing w:after="200" w:line="276" w:lineRule="auto"/>
        <w:rPr>
          <w:rFonts w:ascii="Garamond" w:eastAsia="Times New Roman" w:hAnsi="Garamond" w:cs="Times New Roman"/>
          <w:color w:val="FF0000"/>
          <w:lang w:val="hr-HR" w:eastAsia="hr-HR"/>
        </w:rPr>
      </w:pPr>
      <w:r w:rsidRPr="00D6057B">
        <w:rPr>
          <w:rFonts w:ascii="Garamond" w:eastAsia="Times New Roman" w:hAnsi="Garamond" w:cs="Times New Roman"/>
          <w:lang w:val="hr-HR" w:eastAsia="hr-HR"/>
        </w:rPr>
        <w:t xml:space="preserve">Da bi se sastavnice sustava koje se odnose na stanje svijesti o prioritetnim rizicima i stanja fiskalne situacije unaprijedila potrebno je: </w:t>
      </w:r>
    </w:p>
    <w:p w14:paraId="0D0AB369" w14:textId="77777777" w:rsidR="00D6057B" w:rsidRPr="00D6057B" w:rsidRDefault="00D6057B" w:rsidP="00D6057B">
      <w:pPr>
        <w:numPr>
          <w:ilvl w:val="0"/>
          <w:numId w:val="7"/>
        </w:numPr>
        <w:shd w:val="clear" w:color="auto" w:fill="FFFFFF"/>
        <w:spacing w:after="200" w:line="276" w:lineRule="auto"/>
        <w:contextualSpacing/>
        <w:jc w:val="both"/>
        <w:rPr>
          <w:rFonts w:ascii="Garamond" w:eastAsia="Times New Roman" w:hAnsi="Garamond" w:cs="Times New Roman"/>
          <w:lang w:val="hr-HR" w:eastAsia="hr-HR"/>
        </w:rPr>
      </w:pPr>
      <w:r w:rsidRPr="00D6057B">
        <w:rPr>
          <w:rFonts w:ascii="Garamond" w:eastAsia="Times New Roman" w:hAnsi="Garamond" w:cs="Times New Roman"/>
          <w:lang w:val="hr-HR" w:eastAsia="hr-HR"/>
        </w:rPr>
        <w:t>u ugroženim naseljima organizirane javne tribine o prijetnjama, mogućim posljedicama neželjenog događaja, te načinu samozaštite ugroženog stanovništva,</w:t>
      </w:r>
    </w:p>
    <w:p w14:paraId="6E916D2D" w14:textId="77777777" w:rsidR="00D6057B" w:rsidRPr="00D6057B" w:rsidRDefault="00D6057B" w:rsidP="00D6057B">
      <w:pPr>
        <w:numPr>
          <w:ilvl w:val="0"/>
          <w:numId w:val="7"/>
        </w:numPr>
        <w:shd w:val="clear" w:color="auto" w:fill="FFFFFF"/>
        <w:spacing w:after="200" w:line="276" w:lineRule="auto"/>
        <w:contextualSpacing/>
        <w:jc w:val="both"/>
        <w:rPr>
          <w:rFonts w:ascii="Garamond" w:eastAsia="Times New Roman" w:hAnsi="Garamond" w:cs="Times New Roman"/>
          <w:lang w:val="hr-HR" w:eastAsia="hr-HR"/>
        </w:rPr>
      </w:pPr>
      <w:r w:rsidRPr="00D6057B">
        <w:rPr>
          <w:rFonts w:ascii="Garamond" w:eastAsia="Times New Roman" w:hAnsi="Garamond" w:cs="Times New Roman"/>
          <w:lang w:val="hr-HR" w:eastAsia="hr-HR"/>
        </w:rPr>
        <w:lastRenderedPageBreak/>
        <w:t>u područjima prioritetnih ugrožavanja utvrditi broj nelegalnih objekata koji imaju dvojbenu otpornost na posljedice djelovanja tih prijetnji,</w:t>
      </w:r>
    </w:p>
    <w:p w14:paraId="5C1653BA" w14:textId="77777777" w:rsidR="00D6057B" w:rsidRPr="00D6057B" w:rsidRDefault="00D6057B" w:rsidP="00D6057B">
      <w:pPr>
        <w:numPr>
          <w:ilvl w:val="0"/>
          <w:numId w:val="7"/>
        </w:numPr>
        <w:shd w:val="clear" w:color="auto" w:fill="FFFFFF"/>
        <w:spacing w:after="200" w:line="276" w:lineRule="auto"/>
        <w:contextualSpacing/>
        <w:jc w:val="both"/>
        <w:rPr>
          <w:rFonts w:ascii="Garamond" w:eastAsia="Times New Roman" w:hAnsi="Garamond" w:cs="Times New Roman"/>
          <w:lang w:val="hr-HR" w:eastAsia="hr-HR"/>
        </w:rPr>
      </w:pPr>
      <w:r w:rsidRPr="00D6057B">
        <w:rPr>
          <w:rFonts w:ascii="Garamond" w:eastAsia="Times New Roman" w:hAnsi="Garamond" w:cs="Times New Roman"/>
          <w:lang w:val="hr-HR" w:eastAsia="hr-HR"/>
        </w:rPr>
        <w:t>propisati posebne urbanističke uvjete koji osiguravaju otpornost izgrađenih građevina,</w:t>
      </w:r>
    </w:p>
    <w:p w14:paraId="5F96F47D" w14:textId="77777777" w:rsidR="00D6057B" w:rsidRPr="00D6057B" w:rsidRDefault="00D6057B" w:rsidP="00D6057B">
      <w:pPr>
        <w:numPr>
          <w:ilvl w:val="0"/>
          <w:numId w:val="7"/>
        </w:numPr>
        <w:shd w:val="clear" w:color="auto" w:fill="FFFFFF"/>
        <w:spacing w:after="200" w:line="276" w:lineRule="auto"/>
        <w:contextualSpacing/>
        <w:jc w:val="both"/>
        <w:rPr>
          <w:rFonts w:ascii="Garamond" w:eastAsia="Times New Roman" w:hAnsi="Garamond" w:cs="Times New Roman"/>
          <w:lang w:val="hr-HR" w:eastAsia="hr-HR"/>
        </w:rPr>
      </w:pPr>
      <w:r w:rsidRPr="00D6057B">
        <w:rPr>
          <w:rFonts w:ascii="Garamond" w:eastAsia="Times New Roman" w:hAnsi="Garamond" w:cs="Times New Roman"/>
          <w:lang w:val="hr-HR" w:eastAsia="hr-HR"/>
        </w:rPr>
        <w:t>postaviti bazu podataka u slučaju poremećaja u radu kritične infrastrukture.</w:t>
      </w:r>
    </w:p>
    <w:p w14:paraId="3D2E4B28" w14:textId="77777777" w:rsidR="00D6057B" w:rsidRPr="00D6057B" w:rsidRDefault="00D6057B" w:rsidP="00D6057B">
      <w:pPr>
        <w:shd w:val="clear" w:color="auto" w:fill="FFFFFF"/>
        <w:spacing w:after="200" w:line="276" w:lineRule="auto"/>
        <w:ind w:left="720"/>
        <w:contextualSpacing/>
        <w:jc w:val="both"/>
        <w:rPr>
          <w:rFonts w:ascii="Garamond" w:eastAsia="Times New Roman" w:hAnsi="Garamond" w:cs="Times New Roman"/>
          <w:lang w:val="hr-HR" w:eastAsia="hr-HR"/>
        </w:rPr>
      </w:pPr>
    </w:p>
    <w:p w14:paraId="34061F04" w14:textId="77777777" w:rsidR="00D6057B" w:rsidRPr="00D6057B" w:rsidRDefault="00D6057B" w:rsidP="00D6057B">
      <w:pPr>
        <w:shd w:val="clear" w:color="auto" w:fill="FFFFFF"/>
        <w:spacing w:after="200" w:line="276" w:lineRule="auto"/>
        <w:jc w:val="both"/>
        <w:rPr>
          <w:rFonts w:ascii="Garamond" w:eastAsia="Times New Roman" w:hAnsi="Garamond" w:cs="Times New Roman"/>
          <w:iCs/>
          <w:lang w:val="hr-HR" w:eastAsia="hr-HR"/>
        </w:rPr>
      </w:pPr>
      <w:bookmarkStart w:id="6" w:name="_Hlk502919758"/>
      <w:r w:rsidRPr="00D6057B">
        <w:rPr>
          <w:rFonts w:ascii="Garamond" w:eastAsia="Times New Roman" w:hAnsi="Garamond" w:cs="Times New Roman"/>
          <w:iCs/>
          <w:lang w:val="hr-HR" w:eastAsia="hr-HR"/>
        </w:rPr>
        <w:t>7.2. Za područje reagiranja</w:t>
      </w:r>
    </w:p>
    <w:p w14:paraId="69E09BFD" w14:textId="77777777" w:rsidR="00D6057B" w:rsidRPr="00D6057B" w:rsidRDefault="00D6057B" w:rsidP="00D6057B">
      <w:pPr>
        <w:spacing w:after="200" w:line="276" w:lineRule="auto"/>
        <w:jc w:val="both"/>
        <w:rPr>
          <w:rFonts w:ascii="Garamond" w:eastAsia="Times New Roman" w:hAnsi="Garamond" w:cs="Times New Roman"/>
          <w:i/>
          <w:iCs/>
          <w:color w:val="FF0000"/>
          <w:lang w:val="hr-HR" w:eastAsia="hr-HR"/>
        </w:rPr>
      </w:pPr>
      <w:r w:rsidRPr="00D6057B">
        <w:rPr>
          <w:rFonts w:ascii="Garamond" w:eastAsia="Times New Roman" w:hAnsi="Garamond" w:cs="Times New Roman"/>
          <w:lang w:val="hr-HR" w:eastAsia="hr-HR"/>
        </w:rPr>
        <w:t>Nakon vrednovanja pojedinih kategorija koji određuju spremnost sustava civilne zaštite u području preventive donosi se konačna ocjena u pogledu sposobnosti reagiranja. Kategorije u području reagiranja su ocijenjene kako je prikazano u narednoj tablici.</w:t>
      </w:r>
    </w:p>
    <w:p w14:paraId="68CD3A4F" w14:textId="77777777" w:rsidR="00D6057B" w:rsidRPr="00D6057B" w:rsidRDefault="00D6057B" w:rsidP="00D6057B">
      <w:pPr>
        <w:spacing w:after="0" w:line="240" w:lineRule="auto"/>
        <w:jc w:val="center"/>
        <w:rPr>
          <w:rFonts w:ascii="Garamond" w:eastAsia="Times New Roman" w:hAnsi="Garamond" w:cs="Times New Roman"/>
          <w:bCs/>
          <w:lang w:val="hr-HR" w:eastAsia="zh-CN"/>
        </w:rPr>
      </w:pPr>
    </w:p>
    <w:tbl>
      <w:tblPr>
        <w:tblStyle w:val="Reetkatablice"/>
        <w:tblW w:w="0" w:type="auto"/>
        <w:jc w:val="center"/>
        <w:tblLook w:val="04A0" w:firstRow="1" w:lastRow="0" w:firstColumn="1" w:lastColumn="0" w:noHBand="0" w:noVBand="1"/>
      </w:tblPr>
      <w:tblGrid>
        <w:gridCol w:w="5417"/>
        <w:gridCol w:w="2285"/>
        <w:gridCol w:w="1360"/>
      </w:tblGrid>
      <w:tr w:rsidR="00D6057B" w:rsidRPr="00D6057B" w14:paraId="16081048" w14:textId="77777777" w:rsidTr="00D6057B">
        <w:trPr>
          <w:jc w:val="center"/>
        </w:trPr>
        <w:tc>
          <w:tcPr>
            <w:tcW w:w="5643" w:type="dxa"/>
            <w:tcBorders>
              <w:right w:val="single" w:sz="4" w:space="0" w:color="auto"/>
            </w:tcBorders>
            <w:shd w:val="clear" w:color="auto" w:fill="D9D9D9"/>
          </w:tcPr>
          <w:p w14:paraId="2442DD24" w14:textId="77777777" w:rsidR="00D6057B" w:rsidRPr="00D6057B" w:rsidRDefault="00D6057B" w:rsidP="00D6057B">
            <w:pPr>
              <w:jc w:val="center"/>
              <w:rPr>
                <w:i/>
                <w:iCs/>
                <w:sz w:val="22"/>
                <w:szCs w:val="22"/>
                <w:lang w:val="hr-HR" w:eastAsia="zh-CN"/>
              </w:rPr>
            </w:pPr>
            <w:bookmarkStart w:id="7" w:name="_Hlk98268595"/>
            <w:r w:rsidRPr="00D6057B">
              <w:rPr>
                <w:i/>
                <w:iCs/>
                <w:sz w:val="22"/>
                <w:szCs w:val="22"/>
                <w:lang w:val="hr-HR"/>
              </w:rPr>
              <w:t>Sastavnice/aktivnosti  sustava civilne zaštite, područje reagiranja</w:t>
            </w:r>
          </w:p>
        </w:tc>
        <w:tc>
          <w:tcPr>
            <w:tcW w:w="2361" w:type="dxa"/>
            <w:tcBorders>
              <w:left w:val="single" w:sz="4" w:space="0" w:color="auto"/>
              <w:right w:val="single" w:sz="4" w:space="0" w:color="auto"/>
            </w:tcBorders>
            <w:shd w:val="clear" w:color="auto" w:fill="D9D9D9"/>
          </w:tcPr>
          <w:p w14:paraId="342A6BE5" w14:textId="77777777" w:rsidR="00D6057B" w:rsidRPr="00D6057B" w:rsidRDefault="00D6057B" w:rsidP="00D6057B">
            <w:pPr>
              <w:jc w:val="center"/>
              <w:rPr>
                <w:i/>
                <w:iCs/>
                <w:sz w:val="22"/>
                <w:szCs w:val="22"/>
                <w:lang w:val="en-US" w:eastAsia="zh-CN"/>
              </w:rPr>
            </w:pPr>
            <w:r w:rsidRPr="00D6057B">
              <w:rPr>
                <w:i/>
                <w:iCs/>
                <w:sz w:val="22"/>
                <w:szCs w:val="22"/>
                <w:lang w:val="en-US" w:eastAsia="zh-CN"/>
              </w:rPr>
              <w:t>Brojčana ocjena</w:t>
            </w:r>
          </w:p>
        </w:tc>
        <w:tc>
          <w:tcPr>
            <w:tcW w:w="1396" w:type="dxa"/>
            <w:tcBorders>
              <w:left w:val="single" w:sz="4" w:space="0" w:color="auto"/>
            </w:tcBorders>
            <w:shd w:val="clear" w:color="auto" w:fill="D9D9D9"/>
          </w:tcPr>
          <w:p w14:paraId="5A7A0469" w14:textId="77777777" w:rsidR="00D6057B" w:rsidRPr="00D6057B" w:rsidRDefault="00D6057B" w:rsidP="00D6057B">
            <w:pPr>
              <w:jc w:val="center"/>
              <w:rPr>
                <w:i/>
                <w:iCs/>
                <w:sz w:val="22"/>
                <w:szCs w:val="22"/>
                <w:lang w:val="en-US" w:eastAsia="zh-CN"/>
              </w:rPr>
            </w:pPr>
            <w:r w:rsidRPr="00D6057B">
              <w:rPr>
                <w:i/>
                <w:iCs/>
                <w:sz w:val="22"/>
                <w:szCs w:val="22"/>
                <w:lang w:val="en-US" w:eastAsia="zh-CN"/>
              </w:rPr>
              <w:t>Ocjena</w:t>
            </w:r>
          </w:p>
        </w:tc>
      </w:tr>
      <w:tr w:rsidR="00D6057B" w:rsidRPr="00D6057B" w14:paraId="632F846D" w14:textId="77777777" w:rsidTr="00D968BA">
        <w:trPr>
          <w:trHeight w:val="70"/>
          <w:jc w:val="center"/>
        </w:trPr>
        <w:tc>
          <w:tcPr>
            <w:tcW w:w="5643" w:type="dxa"/>
          </w:tcPr>
          <w:p w14:paraId="4E654F5B" w14:textId="77777777" w:rsidR="00D6057B" w:rsidRPr="00D6057B" w:rsidRDefault="00D6057B" w:rsidP="00D6057B">
            <w:pPr>
              <w:rPr>
                <w:sz w:val="22"/>
                <w:szCs w:val="22"/>
                <w:lang w:val="en-US" w:eastAsia="zh-CN"/>
              </w:rPr>
            </w:pPr>
            <w:r w:rsidRPr="00D6057B">
              <w:rPr>
                <w:sz w:val="22"/>
                <w:szCs w:val="22"/>
                <w:lang w:val="en-US"/>
              </w:rPr>
              <w:t>s</w:t>
            </w:r>
            <w:r w:rsidRPr="00D6057B">
              <w:rPr>
                <w:rFonts w:eastAsia="Calibri"/>
                <w:sz w:val="22"/>
                <w:szCs w:val="22"/>
                <w:lang w:val="en-US"/>
              </w:rPr>
              <w:t>premnost odgovornih i upravljačkih kapaciteta</w:t>
            </w:r>
          </w:p>
        </w:tc>
        <w:tc>
          <w:tcPr>
            <w:tcW w:w="2361" w:type="dxa"/>
            <w:tcBorders>
              <w:right w:val="single" w:sz="4" w:space="0" w:color="auto"/>
            </w:tcBorders>
            <w:shd w:val="clear" w:color="auto" w:fill="00B050"/>
          </w:tcPr>
          <w:p w14:paraId="1FA22E8D" w14:textId="77777777" w:rsidR="00D6057B" w:rsidRPr="00D6057B" w:rsidRDefault="00D6057B" w:rsidP="00D6057B">
            <w:pPr>
              <w:rPr>
                <w:color w:val="00B050"/>
                <w:sz w:val="22"/>
                <w:szCs w:val="22"/>
                <w:lang w:val="en-US" w:eastAsia="zh-CN"/>
              </w:rPr>
            </w:pPr>
            <w:r w:rsidRPr="00D6057B">
              <w:rPr>
                <w:sz w:val="22"/>
                <w:szCs w:val="22"/>
                <w:lang w:val="en-US" w:eastAsia="hr-HR"/>
              </w:rPr>
              <w:t>Vrlo visoka spremnost</w:t>
            </w:r>
          </w:p>
        </w:tc>
        <w:tc>
          <w:tcPr>
            <w:tcW w:w="1396" w:type="dxa"/>
            <w:tcBorders>
              <w:left w:val="single" w:sz="4" w:space="0" w:color="auto"/>
            </w:tcBorders>
          </w:tcPr>
          <w:p w14:paraId="2BE09E8E" w14:textId="77777777" w:rsidR="00D6057B" w:rsidRPr="00D6057B" w:rsidRDefault="00D6057B" w:rsidP="00D6057B">
            <w:pPr>
              <w:rPr>
                <w:sz w:val="22"/>
                <w:szCs w:val="22"/>
                <w:lang w:val="en-US" w:eastAsia="zh-CN"/>
              </w:rPr>
            </w:pPr>
            <w:r w:rsidRPr="00D6057B">
              <w:rPr>
                <w:sz w:val="22"/>
                <w:szCs w:val="22"/>
                <w:lang w:val="en-US" w:eastAsia="zh-CN"/>
              </w:rPr>
              <w:t>1</w:t>
            </w:r>
          </w:p>
        </w:tc>
      </w:tr>
      <w:tr w:rsidR="00D6057B" w:rsidRPr="00D6057B" w14:paraId="0C9D12EE" w14:textId="77777777" w:rsidTr="00D968BA">
        <w:trPr>
          <w:jc w:val="center"/>
        </w:trPr>
        <w:tc>
          <w:tcPr>
            <w:tcW w:w="5643" w:type="dxa"/>
          </w:tcPr>
          <w:p w14:paraId="30F83772" w14:textId="77777777" w:rsidR="00D6057B" w:rsidRPr="00D6057B" w:rsidRDefault="00D6057B" w:rsidP="00D6057B">
            <w:pPr>
              <w:rPr>
                <w:sz w:val="22"/>
                <w:szCs w:val="22"/>
                <w:lang w:val="en-US" w:eastAsia="zh-CN"/>
              </w:rPr>
            </w:pPr>
            <w:r w:rsidRPr="00D6057B">
              <w:rPr>
                <w:sz w:val="22"/>
                <w:szCs w:val="22"/>
                <w:lang w:val="en-US"/>
              </w:rPr>
              <w:t>spremnost operativnih kapaciteta civilne zaštite</w:t>
            </w:r>
          </w:p>
        </w:tc>
        <w:tc>
          <w:tcPr>
            <w:tcW w:w="2361" w:type="dxa"/>
            <w:tcBorders>
              <w:right w:val="single" w:sz="4" w:space="0" w:color="auto"/>
            </w:tcBorders>
            <w:shd w:val="clear" w:color="auto" w:fill="00B050"/>
          </w:tcPr>
          <w:p w14:paraId="3D73CED4" w14:textId="77777777" w:rsidR="00D6057B" w:rsidRPr="00D6057B" w:rsidRDefault="00D6057B" w:rsidP="00D6057B">
            <w:pPr>
              <w:rPr>
                <w:sz w:val="22"/>
                <w:szCs w:val="22"/>
                <w:lang w:val="en-US" w:eastAsia="zh-CN"/>
              </w:rPr>
            </w:pPr>
            <w:r w:rsidRPr="00D6057B">
              <w:rPr>
                <w:sz w:val="22"/>
                <w:szCs w:val="22"/>
                <w:lang w:val="en-US" w:eastAsia="hr-HR"/>
              </w:rPr>
              <w:t>Vrlo  visoka spremnost</w:t>
            </w:r>
          </w:p>
        </w:tc>
        <w:tc>
          <w:tcPr>
            <w:tcW w:w="1396" w:type="dxa"/>
            <w:tcBorders>
              <w:left w:val="single" w:sz="4" w:space="0" w:color="auto"/>
            </w:tcBorders>
          </w:tcPr>
          <w:p w14:paraId="1ED2809F" w14:textId="77777777" w:rsidR="00D6057B" w:rsidRPr="00D6057B" w:rsidRDefault="00D6057B" w:rsidP="00D6057B">
            <w:pPr>
              <w:rPr>
                <w:sz w:val="22"/>
                <w:szCs w:val="22"/>
                <w:lang w:val="en-US" w:eastAsia="zh-CN"/>
              </w:rPr>
            </w:pPr>
            <w:r w:rsidRPr="00D6057B">
              <w:rPr>
                <w:sz w:val="22"/>
                <w:szCs w:val="22"/>
                <w:lang w:val="en-US" w:eastAsia="zh-CN"/>
              </w:rPr>
              <w:t>1</w:t>
            </w:r>
          </w:p>
        </w:tc>
      </w:tr>
      <w:tr w:rsidR="00D6057B" w:rsidRPr="00D6057B" w14:paraId="62940B99" w14:textId="77777777" w:rsidTr="00D968BA">
        <w:trPr>
          <w:trHeight w:val="358"/>
          <w:jc w:val="center"/>
        </w:trPr>
        <w:tc>
          <w:tcPr>
            <w:tcW w:w="5643" w:type="dxa"/>
          </w:tcPr>
          <w:p w14:paraId="00EBECA9" w14:textId="77777777" w:rsidR="00D6057B" w:rsidRPr="00D6057B" w:rsidRDefault="00D6057B" w:rsidP="00D6057B">
            <w:pPr>
              <w:rPr>
                <w:sz w:val="22"/>
                <w:szCs w:val="22"/>
                <w:lang w:val="hr-HR"/>
              </w:rPr>
            </w:pPr>
            <w:r w:rsidRPr="00D6057B">
              <w:rPr>
                <w:sz w:val="22"/>
                <w:szCs w:val="22"/>
                <w:lang w:val="hr-HR"/>
              </w:rPr>
              <w:t>stanje mobilnosti operativnih kapaciteta sustava civilne zaštite i stanja komunikacijskih kapaciteta</w:t>
            </w:r>
          </w:p>
        </w:tc>
        <w:tc>
          <w:tcPr>
            <w:tcW w:w="2361" w:type="dxa"/>
            <w:tcBorders>
              <w:right w:val="single" w:sz="4" w:space="0" w:color="auto"/>
            </w:tcBorders>
            <w:shd w:val="clear" w:color="auto" w:fill="FFC000"/>
          </w:tcPr>
          <w:p w14:paraId="75E2CBB5" w14:textId="77777777" w:rsidR="00D6057B" w:rsidRPr="00D6057B" w:rsidRDefault="00D6057B" w:rsidP="00D6057B">
            <w:pPr>
              <w:rPr>
                <w:sz w:val="22"/>
                <w:szCs w:val="22"/>
                <w:lang w:val="en-US" w:eastAsia="zh-CN"/>
              </w:rPr>
            </w:pPr>
            <w:r w:rsidRPr="00D6057B">
              <w:rPr>
                <w:sz w:val="22"/>
                <w:szCs w:val="22"/>
                <w:lang w:val="en-US" w:eastAsia="hr-HR"/>
              </w:rPr>
              <w:t>Niska spremnost</w:t>
            </w:r>
          </w:p>
        </w:tc>
        <w:tc>
          <w:tcPr>
            <w:tcW w:w="1396" w:type="dxa"/>
            <w:tcBorders>
              <w:left w:val="single" w:sz="4" w:space="0" w:color="auto"/>
            </w:tcBorders>
          </w:tcPr>
          <w:p w14:paraId="18ADE76D" w14:textId="77777777" w:rsidR="00D6057B" w:rsidRPr="00D6057B" w:rsidRDefault="00D6057B" w:rsidP="00D6057B">
            <w:pPr>
              <w:rPr>
                <w:sz w:val="22"/>
                <w:szCs w:val="22"/>
                <w:lang w:val="en-US" w:eastAsia="zh-CN"/>
              </w:rPr>
            </w:pPr>
            <w:r w:rsidRPr="00D6057B">
              <w:rPr>
                <w:sz w:val="22"/>
                <w:szCs w:val="22"/>
                <w:lang w:val="en-US" w:eastAsia="zh-CN"/>
              </w:rPr>
              <w:t>3</w:t>
            </w:r>
          </w:p>
        </w:tc>
      </w:tr>
      <w:tr w:rsidR="00D6057B" w:rsidRPr="00D6057B" w14:paraId="177A6114" w14:textId="77777777" w:rsidTr="00D968BA">
        <w:trPr>
          <w:trHeight w:val="358"/>
          <w:jc w:val="center"/>
        </w:trPr>
        <w:tc>
          <w:tcPr>
            <w:tcW w:w="5643" w:type="dxa"/>
          </w:tcPr>
          <w:p w14:paraId="648DE5F7" w14:textId="77777777" w:rsidR="00D6057B" w:rsidRPr="00D6057B" w:rsidRDefault="00D6057B" w:rsidP="00D6057B">
            <w:pPr>
              <w:rPr>
                <w:i/>
                <w:iCs/>
                <w:sz w:val="22"/>
                <w:szCs w:val="22"/>
                <w:lang w:val="en-US"/>
              </w:rPr>
            </w:pPr>
            <w:r w:rsidRPr="00D6057B">
              <w:rPr>
                <w:i/>
                <w:iCs/>
                <w:sz w:val="22"/>
                <w:szCs w:val="22"/>
                <w:lang w:val="en-US"/>
              </w:rPr>
              <w:t>Ukupna ocjena</w:t>
            </w:r>
          </w:p>
        </w:tc>
        <w:tc>
          <w:tcPr>
            <w:tcW w:w="2361" w:type="dxa"/>
            <w:tcBorders>
              <w:right w:val="single" w:sz="4" w:space="0" w:color="auto"/>
            </w:tcBorders>
            <w:shd w:val="clear" w:color="auto" w:fill="FFFF00"/>
          </w:tcPr>
          <w:p w14:paraId="32BC1876" w14:textId="77777777" w:rsidR="00D6057B" w:rsidRPr="00D6057B" w:rsidRDefault="00D6057B" w:rsidP="00D6057B">
            <w:pPr>
              <w:rPr>
                <w:b/>
                <w:i/>
                <w:iCs/>
                <w:sz w:val="22"/>
                <w:szCs w:val="22"/>
                <w:lang w:val="en-US" w:eastAsia="zh-CN"/>
              </w:rPr>
            </w:pPr>
            <w:r w:rsidRPr="00D6057B">
              <w:rPr>
                <w:b/>
                <w:i/>
                <w:iCs/>
                <w:sz w:val="22"/>
                <w:szCs w:val="22"/>
                <w:lang w:val="en-US" w:eastAsia="zh-CN"/>
              </w:rPr>
              <w:t>Visoka spremnost</w:t>
            </w:r>
          </w:p>
        </w:tc>
        <w:tc>
          <w:tcPr>
            <w:tcW w:w="1396" w:type="dxa"/>
            <w:tcBorders>
              <w:left w:val="single" w:sz="4" w:space="0" w:color="auto"/>
            </w:tcBorders>
          </w:tcPr>
          <w:p w14:paraId="750337A3" w14:textId="77777777" w:rsidR="00D6057B" w:rsidRPr="00D6057B" w:rsidRDefault="00D6057B" w:rsidP="00D6057B">
            <w:pPr>
              <w:rPr>
                <w:b/>
                <w:sz w:val="22"/>
                <w:szCs w:val="22"/>
                <w:lang w:val="en-US" w:eastAsia="zh-CN"/>
              </w:rPr>
            </w:pPr>
            <w:r w:rsidRPr="00D6057B">
              <w:rPr>
                <w:b/>
                <w:sz w:val="22"/>
                <w:szCs w:val="22"/>
                <w:lang w:val="en-US" w:eastAsia="zh-CN"/>
              </w:rPr>
              <w:t>2</w:t>
            </w:r>
          </w:p>
        </w:tc>
      </w:tr>
      <w:bookmarkEnd w:id="7"/>
    </w:tbl>
    <w:p w14:paraId="4CEAEF4B" w14:textId="77777777" w:rsidR="00D6057B" w:rsidRPr="00D6057B" w:rsidRDefault="00D6057B" w:rsidP="00D6057B">
      <w:pPr>
        <w:shd w:val="clear" w:color="auto" w:fill="FFFFFF"/>
        <w:spacing w:after="200" w:line="276" w:lineRule="auto"/>
        <w:rPr>
          <w:rFonts w:ascii="Garamond" w:eastAsia="Times New Roman" w:hAnsi="Garamond" w:cs="Times New Roman"/>
          <w:lang w:val="hr-HR" w:eastAsia="hr-HR"/>
        </w:rPr>
      </w:pPr>
    </w:p>
    <w:p w14:paraId="6BEADE78" w14:textId="77777777" w:rsidR="00D6057B" w:rsidRPr="00D6057B" w:rsidRDefault="00D6057B" w:rsidP="00D6057B">
      <w:pPr>
        <w:shd w:val="clear" w:color="auto" w:fill="FFFFFF"/>
        <w:spacing w:after="200" w:line="276" w:lineRule="auto"/>
        <w:rPr>
          <w:rFonts w:ascii="Calibri" w:eastAsia="Times New Roman" w:hAnsi="Calibri" w:cs="Times New Roman"/>
          <w:b/>
          <w:i/>
          <w:lang w:val="hr-HR" w:eastAsia="hr-HR"/>
        </w:rPr>
      </w:pPr>
      <w:r w:rsidRPr="00D6057B">
        <w:rPr>
          <w:rFonts w:ascii="Calibri" w:eastAsia="Times New Roman" w:hAnsi="Calibri" w:cs="Times New Roman"/>
          <w:lang w:val="hr-HR" w:eastAsia="hr-HR"/>
        </w:rPr>
        <w:t xml:space="preserve">Konačna ocjena je srednja vrijednost ocijenjenih kategorija zaokružena na najbliži cijeli broj. U skladu s navedenim konačna ocjena spremnosti Općine </w:t>
      </w:r>
      <w:r w:rsidRPr="00D6057B">
        <w:rPr>
          <w:rFonts w:ascii="Calibri" w:eastAsia="Times New Roman" w:hAnsi="Calibri" w:cs="Times New Roman"/>
          <w:b/>
          <w:i/>
          <w:lang w:val="hr-HR" w:eastAsia="hr-HR"/>
        </w:rPr>
        <w:t>u području reagiranja je 2 –visoka  spremnost.</w:t>
      </w:r>
    </w:p>
    <w:p w14:paraId="2C6593B6" w14:textId="77777777" w:rsidR="00D6057B" w:rsidRPr="00D6057B" w:rsidRDefault="00D6057B" w:rsidP="00D6057B">
      <w:pPr>
        <w:shd w:val="clear" w:color="auto" w:fill="FFFFFF"/>
        <w:spacing w:after="200" w:line="276" w:lineRule="auto"/>
        <w:rPr>
          <w:rFonts w:ascii="Calibri" w:eastAsia="Times New Roman" w:hAnsi="Calibri" w:cs="Times New Roman"/>
          <w:lang w:val="hr-HR" w:eastAsia="hr-HR"/>
        </w:rPr>
      </w:pPr>
      <w:r w:rsidRPr="00D6057B">
        <w:rPr>
          <w:rFonts w:ascii="Calibri" w:eastAsia="Times New Roman" w:hAnsi="Calibri" w:cs="Times New Roman"/>
          <w:lang w:val="hr-HR" w:eastAsia="hr-HR"/>
        </w:rPr>
        <w:t>Da bi se sastavnica sustava koja se odnosi na stanje mobilnosti operativnih kapaciteta sustava civilne zaštite i stanja komunikacijskih kapaciteta unaprijedila potrebno je:</w:t>
      </w:r>
    </w:p>
    <w:p w14:paraId="4FE0792B" w14:textId="77777777" w:rsidR="00D6057B" w:rsidRPr="00D6057B" w:rsidRDefault="00D6057B" w:rsidP="00D6057B">
      <w:pPr>
        <w:shd w:val="clear" w:color="auto" w:fill="FFFFFF"/>
        <w:spacing w:after="200" w:line="276" w:lineRule="auto"/>
        <w:rPr>
          <w:rFonts w:ascii="Calibri" w:eastAsia="Times New Roman" w:hAnsi="Calibri" w:cs="Times New Roman"/>
          <w:lang w:val="hr-HR" w:eastAsia="hr-HR"/>
        </w:rPr>
      </w:pPr>
    </w:p>
    <w:p w14:paraId="71954E78" w14:textId="77777777" w:rsidR="00D6057B" w:rsidRPr="00D6057B" w:rsidRDefault="00D6057B" w:rsidP="00D6057B">
      <w:pPr>
        <w:numPr>
          <w:ilvl w:val="0"/>
          <w:numId w:val="8"/>
        </w:numPr>
        <w:shd w:val="clear" w:color="auto" w:fill="FFFFFF"/>
        <w:spacing w:after="200" w:line="276" w:lineRule="auto"/>
        <w:contextualSpacing/>
        <w:jc w:val="both"/>
        <w:rPr>
          <w:rFonts w:ascii="Garamond" w:eastAsia="Times New Roman" w:hAnsi="Garamond" w:cs="Times New Roman"/>
          <w:lang w:val="hr-HR" w:eastAsia="hr-HR"/>
        </w:rPr>
      </w:pPr>
      <w:r w:rsidRPr="00D6057B">
        <w:rPr>
          <w:rFonts w:ascii="Garamond" w:eastAsia="Times New Roman" w:hAnsi="Garamond" w:cs="Times New Roman"/>
          <w:lang w:val="hr-HR" w:eastAsia="hr-HR"/>
        </w:rPr>
        <w:t>izvršiti analizu potreba vlastitih operativnih snaga za satelitskim mobilnim telefonima i mobilnim radio uređajima i planirati financijska sredstva za njihovu nabavu,</w:t>
      </w:r>
    </w:p>
    <w:p w14:paraId="07F0485C" w14:textId="77777777" w:rsidR="00D6057B" w:rsidRPr="00D6057B" w:rsidRDefault="00D6057B" w:rsidP="00D6057B">
      <w:pPr>
        <w:numPr>
          <w:ilvl w:val="0"/>
          <w:numId w:val="8"/>
        </w:numPr>
        <w:shd w:val="clear" w:color="auto" w:fill="FFFFFF"/>
        <w:spacing w:after="200" w:line="276" w:lineRule="auto"/>
        <w:contextualSpacing/>
        <w:jc w:val="both"/>
        <w:rPr>
          <w:rFonts w:ascii="Garamond" w:eastAsia="Times New Roman" w:hAnsi="Garamond" w:cs="Times New Roman"/>
          <w:lang w:val="hr-HR" w:eastAsia="hr-HR"/>
        </w:rPr>
      </w:pPr>
      <w:r w:rsidRPr="00D6057B">
        <w:rPr>
          <w:rFonts w:ascii="Garamond" w:eastAsia="Times New Roman" w:hAnsi="Garamond" w:cs="Times New Roman"/>
          <w:lang w:val="hr-HR" w:eastAsia="hr-HR"/>
        </w:rPr>
        <w:t>obzirom da Općina nema vlastita prijevozna sredstva, kojima bi osigurala mobilnost vlastitih operativnih snaga niti bi bilo racionalno da ih ima, potrebno je u planskim dokumentima točno definirati potrebe i ista osigurati izuzimanjem od građana Općine.</w:t>
      </w:r>
    </w:p>
    <w:p w14:paraId="2814A127" w14:textId="77777777" w:rsidR="00D6057B" w:rsidRPr="00D6057B" w:rsidRDefault="00D6057B" w:rsidP="00D6057B">
      <w:pPr>
        <w:shd w:val="clear" w:color="auto" w:fill="FFFFFF"/>
        <w:spacing w:after="200" w:line="276" w:lineRule="auto"/>
        <w:ind w:left="720"/>
        <w:contextualSpacing/>
        <w:jc w:val="both"/>
        <w:rPr>
          <w:rFonts w:ascii="Garamond" w:eastAsia="Times New Roman" w:hAnsi="Garamond" w:cs="Times New Roman"/>
          <w:lang w:val="hr-HR" w:eastAsia="hr-HR"/>
        </w:rPr>
      </w:pPr>
    </w:p>
    <w:p w14:paraId="3A7723B2" w14:textId="77777777" w:rsidR="00D6057B" w:rsidRPr="00D6057B" w:rsidRDefault="00D6057B" w:rsidP="00D6057B">
      <w:pPr>
        <w:shd w:val="clear" w:color="auto" w:fill="FFFFFF"/>
        <w:spacing w:after="200" w:line="276" w:lineRule="auto"/>
        <w:jc w:val="both"/>
        <w:rPr>
          <w:rFonts w:ascii="Garamond" w:eastAsia="Times New Roman" w:hAnsi="Garamond" w:cs="Times New Roman"/>
          <w:iCs/>
          <w:lang w:val="hr-HR" w:eastAsia="hr-HR"/>
        </w:rPr>
      </w:pPr>
      <w:r w:rsidRPr="00D6057B">
        <w:rPr>
          <w:rFonts w:ascii="Garamond" w:eastAsia="Times New Roman" w:hAnsi="Garamond" w:cs="Times New Roman"/>
          <w:iCs/>
          <w:lang w:val="hr-HR" w:eastAsia="hr-HR"/>
        </w:rPr>
        <w:t>7.3. Za područje sustava civilne zaštite jedinice lokalne samouprave u cjelini</w:t>
      </w:r>
    </w:p>
    <w:p w14:paraId="07A124EE" w14:textId="77777777" w:rsidR="00D6057B" w:rsidRPr="00D6057B" w:rsidRDefault="00D6057B" w:rsidP="00D6057B">
      <w:pPr>
        <w:spacing w:after="200" w:line="276" w:lineRule="auto"/>
        <w:rPr>
          <w:rFonts w:ascii="Garamond" w:eastAsia="Times New Roman" w:hAnsi="Garamond" w:cs="Times New Roman"/>
          <w:lang w:val="hr-HR" w:eastAsia="hr-HR"/>
        </w:rPr>
      </w:pPr>
      <w:bookmarkStart w:id="8" w:name="_Hlk502919642"/>
      <w:r w:rsidRPr="00D6057B">
        <w:rPr>
          <w:rFonts w:ascii="Garamond" w:eastAsia="Times New Roman" w:hAnsi="Garamond" w:cs="Times New Roman"/>
          <w:lang w:val="hr-HR" w:eastAsia="hr-HR"/>
        </w:rPr>
        <w:t>Nakon vrednovanja pojedinih kategorija koji određuju spremnost sustava civilne zaštite u cjelini (preventiva i reagiranje) donosi se konačna ocjena kako je prikazano u narednoj tablici.</w:t>
      </w:r>
    </w:p>
    <w:tbl>
      <w:tblPr>
        <w:tblStyle w:val="Reetkatablice"/>
        <w:tblW w:w="0" w:type="auto"/>
        <w:jc w:val="center"/>
        <w:tblLook w:val="04A0" w:firstRow="1" w:lastRow="0" w:firstColumn="1" w:lastColumn="0" w:noHBand="0" w:noVBand="1"/>
      </w:tblPr>
      <w:tblGrid>
        <w:gridCol w:w="5434"/>
        <w:gridCol w:w="2230"/>
        <w:gridCol w:w="1398"/>
      </w:tblGrid>
      <w:tr w:rsidR="00D6057B" w:rsidRPr="00D6057B" w14:paraId="45427AFC" w14:textId="77777777" w:rsidTr="00D6057B">
        <w:trPr>
          <w:jc w:val="center"/>
        </w:trPr>
        <w:tc>
          <w:tcPr>
            <w:tcW w:w="5642" w:type="dxa"/>
            <w:shd w:val="clear" w:color="auto" w:fill="F2F2F2"/>
          </w:tcPr>
          <w:p w14:paraId="4C1279F4" w14:textId="77777777" w:rsidR="00D6057B" w:rsidRPr="00D6057B" w:rsidRDefault="00D6057B" w:rsidP="00D6057B">
            <w:pPr>
              <w:rPr>
                <w:sz w:val="22"/>
                <w:szCs w:val="22"/>
                <w:lang w:val="en-US"/>
              </w:rPr>
            </w:pPr>
            <w:bookmarkStart w:id="9" w:name="_Hlk98268611"/>
            <w:r w:rsidRPr="00D6057B">
              <w:rPr>
                <w:i/>
                <w:iCs/>
                <w:sz w:val="22"/>
                <w:szCs w:val="22"/>
                <w:lang w:val="en-US"/>
              </w:rPr>
              <w:t>Sastavnice/aktivnosti  sustava civilne zaštite</w:t>
            </w:r>
          </w:p>
        </w:tc>
        <w:tc>
          <w:tcPr>
            <w:tcW w:w="2296" w:type="dxa"/>
            <w:tcBorders>
              <w:left w:val="single" w:sz="4" w:space="0" w:color="auto"/>
              <w:right w:val="single" w:sz="4" w:space="0" w:color="auto"/>
            </w:tcBorders>
            <w:shd w:val="clear" w:color="auto" w:fill="D9D9D9"/>
          </w:tcPr>
          <w:p w14:paraId="7BDD6805" w14:textId="77777777" w:rsidR="00D6057B" w:rsidRPr="00D6057B" w:rsidRDefault="00D6057B" w:rsidP="00D6057B">
            <w:pPr>
              <w:jc w:val="center"/>
              <w:rPr>
                <w:i/>
                <w:iCs/>
                <w:sz w:val="22"/>
                <w:szCs w:val="22"/>
                <w:lang w:val="en-US" w:eastAsia="zh-CN"/>
              </w:rPr>
            </w:pPr>
            <w:r w:rsidRPr="00D6057B">
              <w:rPr>
                <w:i/>
                <w:iCs/>
                <w:sz w:val="22"/>
                <w:szCs w:val="22"/>
                <w:lang w:val="en-US" w:eastAsia="zh-CN"/>
              </w:rPr>
              <w:t>Brojčana ocjena</w:t>
            </w:r>
          </w:p>
        </w:tc>
        <w:tc>
          <w:tcPr>
            <w:tcW w:w="1433" w:type="dxa"/>
            <w:tcBorders>
              <w:left w:val="single" w:sz="4" w:space="0" w:color="auto"/>
            </w:tcBorders>
            <w:shd w:val="clear" w:color="auto" w:fill="D9D9D9"/>
          </w:tcPr>
          <w:p w14:paraId="77EC749C" w14:textId="77777777" w:rsidR="00D6057B" w:rsidRPr="00D6057B" w:rsidRDefault="00D6057B" w:rsidP="00D6057B">
            <w:pPr>
              <w:jc w:val="center"/>
              <w:rPr>
                <w:i/>
                <w:iCs/>
                <w:sz w:val="22"/>
                <w:szCs w:val="22"/>
                <w:lang w:val="en-US" w:eastAsia="zh-CN"/>
              </w:rPr>
            </w:pPr>
            <w:r w:rsidRPr="00D6057B">
              <w:rPr>
                <w:i/>
                <w:iCs/>
                <w:sz w:val="22"/>
                <w:szCs w:val="22"/>
                <w:lang w:val="en-US" w:eastAsia="zh-CN"/>
              </w:rPr>
              <w:t>Ocjena</w:t>
            </w:r>
          </w:p>
        </w:tc>
      </w:tr>
      <w:tr w:rsidR="00D6057B" w:rsidRPr="00D6057B" w14:paraId="13762D25" w14:textId="77777777" w:rsidTr="00D968BA">
        <w:trPr>
          <w:jc w:val="center"/>
        </w:trPr>
        <w:tc>
          <w:tcPr>
            <w:tcW w:w="5642" w:type="dxa"/>
          </w:tcPr>
          <w:p w14:paraId="2274E832" w14:textId="77777777" w:rsidR="00D6057B" w:rsidRPr="00D6057B" w:rsidRDefault="00D6057B" w:rsidP="00D6057B">
            <w:pPr>
              <w:rPr>
                <w:sz w:val="22"/>
                <w:szCs w:val="22"/>
                <w:lang w:val="en-US"/>
              </w:rPr>
            </w:pPr>
            <w:r w:rsidRPr="00D6057B">
              <w:rPr>
                <w:sz w:val="22"/>
                <w:szCs w:val="22"/>
                <w:lang w:val="en-US"/>
              </w:rPr>
              <w:t>Područje preventive</w:t>
            </w:r>
          </w:p>
        </w:tc>
        <w:tc>
          <w:tcPr>
            <w:tcW w:w="2296" w:type="dxa"/>
            <w:tcBorders>
              <w:right w:val="single" w:sz="4" w:space="0" w:color="auto"/>
            </w:tcBorders>
            <w:shd w:val="clear" w:color="auto" w:fill="FFFF00"/>
          </w:tcPr>
          <w:p w14:paraId="79FC870C" w14:textId="77777777" w:rsidR="00D6057B" w:rsidRPr="00D6057B" w:rsidRDefault="00D6057B" w:rsidP="00D6057B">
            <w:pPr>
              <w:rPr>
                <w:sz w:val="22"/>
                <w:szCs w:val="22"/>
                <w:lang w:val="en-US"/>
              </w:rPr>
            </w:pPr>
            <w:r w:rsidRPr="00D6057B">
              <w:rPr>
                <w:sz w:val="22"/>
                <w:szCs w:val="22"/>
                <w:lang w:val="en-US" w:eastAsia="hr-HR"/>
              </w:rPr>
              <w:t>Visoka  spremnost</w:t>
            </w:r>
          </w:p>
        </w:tc>
        <w:tc>
          <w:tcPr>
            <w:tcW w:w="1433" w:type="dxa"/>
            <w:tcBorders>
              <w:left w:val="single" w:sz="4" w:space="0" w:color="auto"/>
            </w:tcBorders>
          </w:tcPr>
          <w:p w14:paraId="67D5E319" w14:textId="77777777" w:rsidR="00D6057B" w:rsidRPr="00D6057B" w:rsidRDefault="00D6057B" w:rsidP="00D6057B">
            <w:pPr>
              <w:rPr>
                <w:sz w:val="22"/>
                <w:szCs w:val="22"/>
                <w:lang w:val="en-US"/>
              </w:rPr>
            </w:pPr>
            <w:r w:rsidRPr="00D6057B">
              <w:rPr>
                <w:sz w:val="22"/>
                <w:szCs w:val="22"/>
                <w:lang w:val="en-US"/>
              </w:rPr>
              <w:t xml:space="preserve">2 </w:t>
            </w:r>
          </w:p>
        </w:tc>
      </w:tr>
      <w:tr w:rsidR="00D6057B" w:rsidRPr="00D6057B" w14:paraId="30A75C47" w14:textId="77777777" w:rsidTr="00D968BA">
        <w:trPr>
          <w:jc w:val="center"/>
        </w:trPr>
        <w:tc>
          <w:tcPr>
            <w:tcW w:w="5642" w:type="dxa"/>
          </w:tcPr>
          <w:p w14:paraId="37AEAFF8" w14:textId="77777777" w:rsidR="00D6057B" w:rsidRPr="00D6057B" w:rsidRDefault="00D6057B" w:rsidP="00D6057B">
            <w:pPr>
              <w:rPr>
                <w:sz w:val="22"/>
                <w:szCs w:val="22"/>
                <w:lang w:val="en-US"/>
              </w:rPr>
            </w:pPr>
            <w:r w:rsidRPr="00D6057B">
              <w:rPr>
                <w:sz w:val="22"/>
                <w:szCs w:val="22"/>
                <w:lang w:val="en-US"/>
              </w:rPr>
              <w:t>Područje reagiranja</w:t>
            </w:r>
          </w:p>
        </w:tc>
        <w:tc>
          <w:tcPr>
            <w:tcW w:w="2296" w:type="dxa"/>
            <w:tcBorders>
              <w:right w:val="single" w:sz="4" w:space="0" w:color="auto"/>
            </w:tcBorders>
            <w:shd w:val="clear" w:color="auto" w:fill="FFFF00"/>
          </w:tcPr>
          <w:p w14:paraId="43A19A88" w14:textId="77777777" w:rsidR="00D6057B" w:rsidRPr="00D6057B" w:rsidRDefault="00D6057B" w:rsidP="00D6057B">
            <w:pPr>
              <w:rPr>
                <w:sz w:val="22"/>
                <w:szCs w:val="22"/>
                <w:lang w:val="en-US"/>
              </w:rPr>
            </w:pPr>
            <w:r w:rsidRPr="00D6057B">
              <w:rPr>
                <w:sz w:val="22"/>
                <w:szCs w:val="22"/>
                <w:lang w:val="en-US"/>
              </w:rPr>
              <w:t>Visoka spremnost</w:t>
            </w:r>
          </w:p>
        </w:tc>
        <w:tc>
          <w:tcPr>
            <w:tcW w:w="1433" w:type="dxa"/>
            <w:tcBorders>
              <w:left w:val="single" w:sz="4" w:space="0" w:color="auto"/>
            </w:tcBorders>
          </w:tcPr>
          <w:p w14:paraId="29B21A4A" w14:textId="77777777" w:rsidR="00D6057B" w:rsidRPr="00D6057B" w:rsidRDefault="00D6057B" w:rsidP="00D6057B">
            <w:pPr>
              <w:rPr>
                <w:sz w:val="22"/>
                <w:szCs w:val="22"/>
                <w:lang w:val="en-US"/>
              </w:rPr>
            </w:pPr>
            <w:r w:rsidRPr="00D6057B">
              <w:rPr>
                <w:sz w:val="22"/>
                <w:szCs w:val="22"/>
                <w:lang w:val="en-US"/>
              </w:rPr>
              <w:t>2</w:t>
            </w:r>
          </w:p>
        </w:tc>
      </w:tr>
      <w:tr w:rsidR="00D6057B" w:rsidRPr="00D6057B" w14:paraId="034BFD01" w14:textId="77777777" w:rsidTr="00D6057B">
        <w:trPr>
          <w:jc w:val="center"/>
        </w:trPr>
        <w:tc>
          <w:tcPr>
            <w:tcW w:w="5642" w:type="dxa"/>
            <w:shd w:val="clear" w:color="auto" w:fill="F2F2F2"/>
          </w:tcPr>
          <w:p w14:paraId="1F8BF001" w14:textId="77777777" w:rsidR="00D6057B" w:rsidRPr="00D6057B" w:rsidRDefault="00D6057B" w:rsidP="00D6057B">
            <w:pPr>
              <w:rPr>
                <w:i/>
                <w:iCs/>
                <w:sz w:val="22"/>
                <w:szCs w:val="22"/>
                <w:lang w:val="en-US"/>
              </w:rPr>
            </w:pPr>
            <w:r w:rsidRPr="00D6057B">
              <w:rPr>
                <w:i/>
                <w:iCs/>
                <w:sz w:val="22"/>
                <w:szCs w:val="22"/>
                <w:lang w:val="en-US"/>
              </w:rPr>
              <w:t>Zbirna ocjena spremnosti civilne zaštite</w:t>
            </w:r>
          </w:p>
        </w:tc>
        <w:tc>
          <w:tcPr>
            <w:tcW w:w="2296" w:type="dxa"/>
            <w:tcBorders>
              <w:right w:val="single" w:sz="4" w:space="0" w:color="auto"/>
            </w:tcBorders>
            <w:shd w:val="clear" w:color="auto" w:fill="FFFF00"/>
          </w:tcPr>
          <w:p w14:paraId="56831288" w14:textId="77777777" w:rsidR="00D6057B" w:rsidRPr="00D6057B" w:rsidRDefault="00D6057B" w:rsidP="00D6057B">
            <w:pPr>
              <w:rPr>
                <w:b/>
                <w:i/>
                <w:iCs/>
                <w:sz w:val="22"/>
                <w:szCs w:val="22"/>
                <w:lang w:val="en-US"/>
              </w:rPr>
            </w:pPr>
            <w:r w:rsidRPr="00D6057B">
              <w:rPr>
                <w:b/>
                <w:i/>
                <w:iCs/>
                <w:sz w:val="22"/>
                <w:szCs w:val="22"/>
                <w:lang w:val="en-US" w:eastAsia="hr-HR"/>
              </w:rPr>
              <w:t>Visoka  spremnost</w:t>
            </w:r>
          </w:p>
        </w:tc>
        <w:tc>
          <w:tcPr>
            <w:tcW w:w="1433" w:type="dxa"/>
            <w:tcBorders>
              <w:left w:val="single" w:sz="4" w:space="0" w:color="auto"/>
            </w:tcBorders>
            <w:shd w:val="clear" w:color="auto" w:fill="F2F2F2"/>
          </w:tcPr>
          <w:p w14:paraId="7D6ABFC6" w14:textId="77777777" w:rsidR="00D6057B" w:rsidRPr="00D6057B" w:rsidRDefault="00D6057B" w:rsidP="00D6057B">
            <w:pPr>
              <w:rPr>
                <w:b/>
                <w:sz w:val="22"/>
                <w:szCs w:val="22"/>
                <w:lang w:val="en-US"/>
              </w:rPr>
            </w:pPr>
            <w:r w:rsidRPr="00D6057B">
              <w:rPr>
                <w:b/>
                <w:sz w:val="22"/>
                <w:szCs w:val="22"/>
                <w:lang w:val="en-US"/>
              </w:rPr>
              <w:t>2</w:t>
            </w:r>
          </w:p>
        </w:tc>
      </w:tr>
      <w:bookmarkEnd w:id="9"/>
    </w:tbl>
    <w:p w14:paraId="1535BC66" w14:textId="77777777" w:rsidR="00D6057B" w:rsidRPr="00D6057B" w:rsidRDefault="00D6057B" w:rsidP="00D6057B">
      <w:pPr>
        <w:spacing w:after="200" w:line="276" w:lineRule="auto"/>
        <w:ind w:left="720"/>
        <w:contextualSpacing/>
        <w:rPr>
          <w:rFonts w:ascii="Garamond" w:eastAsia="Times New Roman" w:hAnsi="Garamond" w:cs="Times New Roman"/>
          <w:i/>
          <w:color w:val="FF0000"/>
          <w:lang w:val="hr-HR" w:eastAsia="zh-CN"/>
        </w:rPr>
      </w:pPr>
    </w:p>
    <w:bookmarkEnd w:id="6"/>
    <w:bookmarkEnd w:id="8"/>
    <w:p w14:paraId="49894EE7" w14:textId="77777777" w:rsidR="00D6057B" w:rsidRPr="00D6057B" w:rsidRDefault="00D6057B" w:rsidP="00D6057B">
      <w:pPr>
        <w:shd w:val="clear" w:color="auto" w:fill="FFFFFF"/>
        <w:spacing w:after="200" w:line="276" w:lineRule="auto"/>
        <w:rPr>
          <w:rFonts w:ascii="Calibri" w:eastAsia="Times New Roman" w:hAnsi="Calibri" w:cs="Times New Roman"/>
          <w:b/>
          <w:i/>
          <w:lang w:val="hr-HR" w:eastAsia="hr-HR"/>
        </w:rPr>
      </w:pPr>
      <w:r w:rsidRPr="00D6057B">
        <w:rPr>
          <w:rFonts w:ascii="Calibri" w:eastAsia="Times New Roman" w:hAnsi="Calibri" w:cs="Times New Roman"/>
          <w:lang w:val="hr-HR" w:eastAsia="hr-HR"/>
        </w:rPr>
        <w:t xml:space="preserve">Konačna ocjena je srednja vrijednost ocijenjenih kategorija zaokružena na najbliži cijeli broj. U skladu s navedenim konačna ocjena spremnosti Općine </w:t>
      </w:r>
      <w:r w:rsidRPr="00D6057B">
        <w:rPr>
          <w:rFonts w:ascii="Calibri" w:eastAsia="Times New Roman" w:hAnsi="Calibri" w:cs="Times New Roman"/>
          <w:b/>
          <w:i/>
          <w:lang w:val="hr-HR" w:eastAsia="hr-HR"/>
        </w:rPr>
        <w:t>u području spremnosti civilne zaštite u cjelini je 2 – visoka  spremnost.</w:t>
      </w:r>
    </w:p>
    <w:p w14:paraId="0802D5DD" w14:textId="77777777" w:rsidR="00D6057B" w:rsidRPr="00D6057B" w:rsidRDefault="00D6057B" w:rsidP="00D6057B">
      <w:pPr>
        <w:shd w:val="clear" w:color="auto" w:fill="FFFFFF"/>
        <w:spacing w:after="200" w:line="276" w:lineRule="auto"/>
        <w:rPr>
          <w:rFonts w:ascii="Garamond" w:eastAsia="Times New Roman" w:hAnsi="Garamond" w:cs="Times New Roman"/>
          <w:b/>
          <w:lang w:val="hr-HR" w:eastAsia="hr-HR"/>
        </w:rPr>
      </w:pPr>
      <w:r w:rsidRPr="00D6057B">
        <w:rPr>
          <w:rFonts w:ascii="Garamond" w:eastAsia="Times New Roman" w:hAnsi="Garamond" w:cs="Calibri"/>
          <w:lang w:val="hr-HR"/>
        </w:rPr>
        <w:t>IZVOD IZ PRORAČUNA</w:t>
      </w:r>
    </w:p>
    <w:p w14:paraId="6FD33801" w14:textId="77777777" w:rsidR="00D6057B" w:rsidRPr="00D6057B" w:rsidRDefault="00D6057B" w:rsidP="00D6057B">
      <w:pPr>
        <w:spacing w:after="0" w:line="240" w:lineRule="auto"/>
        <w:jc w:val="both"/>
        <w:rPr>
          <w:rFonts w:ascii="Garamond" w:eastAsia="Times New Roman" w:hAnsi="Garamond" w:cs="Calibri"/>
          <w:lang w:val="hr-HR"/>
        </w:rPr>
      </w:pPr>
      <w:r w:rsidRPr="00D6057B">
        <w:rPr>
          <w:rFonts w:ascii="Garamond" w:eastAsia="Times New Roman" w:hAnsi="Garamond" w:cs="Calibri"/>
          <w:lang w:val="hr-HR"/>
        </w:rPr>
        <w:lastRenderedPageBreak/>
        <w:t>o visini osiguranih sredstava za organizaciju i razvoj sustava civilne zaštite u 2023. godini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2126"/>
        <w:gridCol w:w="2126"/>
      </w:tblGrid>
      <w:tr w:rsidR="00D6057B" w:rsidRPr="00D6057B" w14:paraId="55B6CD05" w14:textId="77777777" w:rsidTr="00D968BA">
        <w:trPr>
          <w:jc w:val="cent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15186B76" w14:textId="77777777" w:rsidR="00D6057B" w:rsidRPr="00D6057B" w:rsidRDefault="00D6057B" w:rsidP="00D6057B">
            <w:pPr>
              <w:spacing w:after="0" w:line="240" w:lineRule="auto"/>
              <w:jc w:val="both"/>
              <w:rPr>
                <w:rFonts w:ascii="Garamond" w:eastAsia="Times New Roman" w:hAnsi="Garamond" w:cs="Arial"/>
                <w:b/>
                <w:bCs/>
                <w:lang w:val="hr-HR" w:eastAsia="hr-HR"/>
              </w:rPr>
            </w:pPr>
            <w:r w:rsidRPr="00D6057B">
              <w:rPr>
                <w:rFonts w:ascii="Garamond" w:eastAsia="Times New Roman" w:hAnsi="Garamond" w:cs="Arial"/>
                <w:b/>
                <w:bCs/>
                <w:lang w:val="hr-HR" w:eastAsia="hr-HR"/>
              </w:rPr>
              <w:t>Red  broj</w:t>
            </w:r>
          </w:p>
        </w:tc>
        <w:tc>
          <w:tcPr>
            <w:tcW w:w="3828" w:type="dxa"/>
            <w:tcBorders>
              <w:top w:val="single" w:sz="4" w:space="0" w:color="auto"/>
              <w:left w:val="single" w:sz="4" w:space="0" w:color="auto"/>
              <w:bottom w:val="single" w:sz="4" w:space="0" w:color="auto"/>
              <w:right w:val="single" w:sz="4" w:space="0" w:color="auto"/>
            </w:tcBorders>
            <w:shd w:val="clear" w:color="auto" w:fill="D9D9D9"/>
            <w:vAlign w:val="center"/>
          </w:tcPr>
          <w:p w14:paraId="64DF5353" w14:textId="77777777" w:rsidR="00D6057B" w:rsidRPr="00D6057B" w:rsidRDefault="00D6057B" w:rsidP="00D6057B">
            <w:pPr>
              <w:spacing w:after="0" w:line="240" w:lineRule="auto"/>
              <w:jc w:val="both"/>
              <w:rPr>
                <w:rFonts w:ascii="Garamond" w:eastAsia="Times New Roman" w:hAnsi="Garamond" w:cs="Arial"/>
                <w:b/>
                <w:bCs/>
                <w:lang w:val="hr-HR" w:eastAsia="hr-HR"/>
              </w:rPr>
            </w:pPr>
            <w:r w:rsidRPr="00D6057B">
              <w:rPr>
                <w:rFonts w:ascii="Garamond" w:eastAsia="Times New Roman" w:hAnsi="Garamond" w:cs="Arial"/>
                <w:b/>
                <w:bCs/>
                <w:lang w:val="hr-HR" w:eastAsia="hr-HR"/>
              </w:rPr>
              <w:t>OPIS POZICIJE</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tcPr>
          <w:p w14:paraId="668C7F9A" w14:textId="77777777" w:rsidR="00D6057B" w:rsidRPr="00D6057B" w:rsidRDefault="00D6057B" w:rsidP="00D6057B">
            <w:pPr>
              <w:spacing w:after="0" w:line="240" w:lineRule="auto"/>
              <w:jc w:val="both"/>
              <w:rPr>
                <w:rFonts w:ascii="Garamond" w:eastAsia="Times New Roman" w:hAnsi="Garamond" w:cs="Arial"/>
                <w:b/>
                <w:bCs/>
                <w:lang w:val="hr-HR" w:eastAsia="hr-HR"/>
              </w:rPr>
            </w:pPr>
            <w:r w:rsidRPr="00D6057B">
              <w:rPr>
                <w:rFonts w:ascii="Garamond" w:eastAsia="Times New Roman" w:hAnsi="Garamond" w:cs="Arial"/>
                <w:b/>
                <w:bCs/>
                <w:lang w:val="hr-HR" w:eastAsia="hr-HR"/>
              </w:rPr>
              <w:t>REALIZIRANO</w:t>
            </w:r>
          </w:p>
          <w:p w14:paraId="370818BA" w14:textId="77777777" w:rsidR="00D6057B" w:rsidRPr="00D6057B" w:rsidRDefault="00D6057B" w:rsidP="00D6057B">
            <w:pPr>
              <w:spacing w:after="0" w:line="240" w:lineRule="auto"/>
              <w:jc w:val="both"/>
              <w:rPr>
                <w:rFonts w:ascii="Garamond" w:eastAsia="Times New Roman" w:hAnsi="Garamond" w:cs="Arial"/>
                <w:b/>
                <w:bCs/>
                <w:lang w:val="hr-HR" w:eastAsia="hr-HR"/>
              </w:rPr>
            </w:pPr>
            <w:r w:rsidRPr="00D6057B">
              <w:rPr>
                <w:rFonts w:ascii="Garamond" w:eastAsia="Times New Roman" w:hAnsi="Garamond" w:cs="Arial"/>
                <w:b/>
                <w:bCs/>
                <w:lang w:val="hr-HR" w:eastAsia="hr-HR"/>
              </w:rPr>
              <w:t>u 2023. god. (€)</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tcPr>
          <w:p w14:paraId="4CA972FB" w14:textId="77777777" w:rsidR="00D6057B" w:rsidRPr="00D6057B" w:rsidRDefault="00D6057B" w:rsidP="00D6057B">
            <w:pPr>
              <w:spacing w:after="0" w:line="240" w:lineRule="auto"/>
              <w:jc w:val="both"/>
              <w:rPr>
                <w:rFonts w:ascii="Garamond" w:eastAsia="Times New Roman" w:hAnsi="Garamond" w:cs="Arial"/>
                <w:b/>
                <w:bCs/>
                <w:lang w:val="hr-HR" w:eastAsia="hr-HR"/>
              </w:rPr>
            </w:pPr>
            <w:r w:rsidRPr="00D6057B">
              <w:rPr>
                <w:rFonts w:ascii="Garamond" w:eastAsia="Times New Roman" w:hAnsi="Garamond" w:cs="Arial"/>
                <w:b/>
                <w:bCs/>
                <w:lang w:val="hr-HR" w:eastAsia="hr-HR"/>
              </w:rPr>
              <w:t>PLANIRANO</w:t>
            </w:r>
          </w:p>
          <w:p w14:paraId="1BACF81A" w14:textId="77777777" w:rsidR="00D6057B" w:rsidRPr="00D6057B" w:rsidRDefault="00D6057B" w:rsidP="00D6057B">
            <w:pPr>
              <w:spacing w:after="0" w:line="240" w:lineRule="auto"/>
              <w:jc w:val="both"/>
              <w:rPr>
                <w:rFonts w:ascii="Garamond" w:eastAsia="Times New Roman" w:hAnsi="Garamond" w:cs="Arial"/>
                <w:b/>
                <w:bCs/>
                <w:lang w:val="hr-HR" w:eastAsia="hr-HR"/>
              </w:rPr>
            </w:pPr>
            <w:r w:rsidRPr="00D6057B">
              <w:rPr>
                <w:rFonts w:ascii="Garamond" w:eastAsia="Times New Roman" w:hAnsi="Garamond" w:cs="Arial"/>
                <w:b/>
                <w:bCs/>
                <w:lang w:val="hr-HR" w:eastAsia="hr-HR"/>
              </w:rPr>
              <w:t>u 2024. god. (€)</w:t>
            </w:r>
          </w:p>
        </w:tc>
      </w:tr>
      <w:tr w:rsidR="00D6057B" w:rsidRPr="00D6057B" w14:paraId="74448C3E" w14:textId="77777777" w:rsidTr="00D968BA">
        <w:trPr>
          <w:cantSplit/>
          <w:jc w:val="center"/>
        </w:trPr>
        <w:tc>
          <w:tcPr>
            <w:tcW w:w="675" w:type="dxa"/>
            <w:vMerge w:val="restart"/>
            <w:tcBorders>
              <w:top w:val="single" w:sz="4" w:space="0" w:color="auto"/>
              <w:left w:val="single" w:sz="4" w:space="0" w:color="auto"/>
              <w:right w:val="single" w:sz="4" w:space="0" w:color="auto"/>
            </w:tcBorders>
            <w:shd w:val="clear" w:color="auto" w:fill="auto"/>
            <w:vAlign w:val="center"/>
          </w:tcPr>
          <w:p w14:paraId="60E40EE8" w14:textId="77777777" w:rsidR="00D6057B" w:rsidRPr="00D6057B" w:rsidRDefault="00D6057B" w:rsidP="00D6057B">
            <w:pPr>
              <w:spacing w:after="0" w:line="240" w:lineRule="auto"/>
              <w:jc w:val="both"/>
              <w:rPr>
                <w:rFonts w:ascii="Garamond" w:eastAsia="Times New Roman" w:hAnsi="Garamond" w:cs="Arial"/>
                <w:b/>
                <w:bCs/>
                <w:lang w:val="hr-HR" w:eastAsia="hr-HR"/>
              </w:rPr>
            </w:pPr>
            <w:r w:rsidRPr="00D6057B">
              <w:rPr>
                <w:rFonts w:ascii="Garamond" w:eastAsia="Times New Roman" w:hAnsi="Garamond" w:cs="Arial"/>
                <w:b/>
                <w:bCs/>
                <w:lang w:val="hr-HR" w:eastAsia="hr-HR"/>
              </w:rPr>
              <w:t xml:space="preserve">1. </w:t>
            </w:r>
          </w:p>
        </w:tc>
        <w:tc>
          <w:tcPr>
            <w:tcW w:w="8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1CCF2C" w14:textId="77777777" w:rsidR="00D6057B" w:rsidRPr="00D6057B" w:rsidRDefault="00D6057B" w:rsidP="00D6057B">
            <w:pPr>
              <w:spacing w:after="0" w:line="240" w:lineRule="auto"/>
              <w:jc w:val="both"/>
              <w:rPr>
                <w:rFonts w:ascii="Garamond" w:eastAsia="Times New Roman" w:hAnsi="Garamond" w:cs="Arial"/>
                <w:b/>
                <w:bCs/>
                <w:lang w:val="hr-HR" w:eastAsia="hr-HR"/>
              </w:rPr>
            </w:pPr>
            <w:r w:rsidRPr="00D6057B">
              <w:rPr>
                <w:rFonts w:ascii="Garamond" w:eastAsia="Times New Roman" w:hAnsi="Garamond" w:cs="Arial"/>
                <w:b/>
                <w:bCs/>
                <w:lang w:val="hr-HR" w:eastAsia="hr-HR"/>
              </w:rPr>
              <w:t>STOŽER CIVILNE ZAŠTITE I POSTROJBE CZ (opće namjene)</w:t>
            </w:r>
          </w:p>
        </w:tc>
      </w:tr>
      <w:tr w:rsidR="00D6057B" w:rsidRPr="00D6057B" w14:paraId="47F06770" w14:textId="77777777" w:rsidTr="00D968BA">
        <w:trPr>
          <w:cantSplit/>
          <w:jc w:val="center"/>
        </w:trPr>
        <w:tc>
          <w:tcPr>
            <w:tcW w:w="675" w:type="dxa"/>
            <w:vMerge/>
            <w:tcBorders>
              <w:left w:val="single" w:sz="4" w:space="0" w:color="auto"/>
              <w:right w:val="single" w:sz="4" w:space="0" w:color="auto"/>
            </w:tcBorders>
            <w:shd w:val="clear" w:color="auto" w:fill="auto"/>
            <w:vAlign w:val="center"/>
          </w:tcPr>
          <w:p w14:paraId="04C52EBF" w14:textId="77777777" w:rsidR="00D6057B" w:rsidRPr="00D6057B" w:rsidRDefault="00D6057B" w:rsidP="00D6057B">
            <w:pPr>
              <w:spacing w:after="200" w:line="276" w:lineRule="auto"/>
              <w:jc w:val="both"/>
              <w:rPr>
                <w:rFonts w:ascii="Garamond" w:eastAsia="Times New Roman" w:hAnsi="Garamond" w:cs="Arial"/>
                <w:b/>
                <w:bCs/>
                <w:lang w:val="hr-HR" w:eastAsia="hr-HR"/>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1B9F118F" w14:textId="77777777" w:rsidR="00D6057B" w:rsidRPr="00D6057B" w:rsidRDefault="00D6057B" w:rsidP="00D6057B">
            <w:pPr>
              <w:spacing w:after="0" w:line="240" w:lineRule="auto"/>
              <w:jc w:val="both"/>
              <w:rPr>
                <w:rFonts w:ascii="Garamond" w:eastAsia="Times New Roman" w:hAnsi="Garamond" w:cs="Arial"/>
                <w:lang w:val="hr-HR" w:eastAsia="hr-HR"/>
              </w:rPr>
            </w:pPr>
            <w:r w:rsidRPr="00D6057B">
              <w:rPr>
                <w:rFonts w:ascii="Garamond" w:eastAsia="Times New Roman" w:hAnsi="Garamond" w:cs="Arial"/>
                <w:lang w:val="hr-HR" w:eastAsia="hr-HR"/>
              </w:rPr>
              <w:t>-osiguranje uvjeta za evakuaciju, zbrinjavanje, sklanjanje i druge aktivnosti i mjere u sustavu civilne zaštite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07148F5" w14:textId="77777777" w:rsidR="00D6057B" w:rsidRPr="00D6057B" w:rsidRDefault="00D6057B" w:rsidP="00D6057B">
            <w:pPr>
              <w:spacing w:after="0" w:line="240" w:lineRule="auto"/>
              <w:jc w:val="both"/>
              <w:rPr>
                <w:rFonts w:ascii="Garamond" w:eastAsia="Times New Roman" w:hAnsi="Garamond" w:cs="Arial"/>
                <w:lang w:val="hr-HR" w:eastAsia="hr-HR"/>
              </w:rPr>
            </w:pPr>
            <w:r w:rsidRPr="00D6057B">
              <w:rPr>
                <w:rFonts w:ascii="Garamond" w:eastAsia="Times New Roman" w:hAnsi="Garamond" w:cs="Arial"/>
                <w:lang w:val="hr-HR" w:eastAsia="hr-HR"/>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508A6B6" w14:textId="77777777" w:rsidR="00D6057B" w:rsidRPr="00D6057B" w:rsidRDefault="00D6057B" w:rsidP="00D6057B">
            <w:pPr>
              <w:spacing w:after="0" w:line="240" w:lineRule="auto"/>
              <w:jc w:val="both"/>
              <w:rPr>
                <w:rFonts w:ascii="Garamond" w:eastAsia="Times New Roman" w:hAnsi="Garamond" w:cs="Arial"/>
                <w:lang w:val="hr-HR" w:eastAsia="hr-HR"/>
              </w:rPr>
            </w:pPr>
            <w:r w:rsidRPr="00D6057B">
              <w:rPr>
                <w:rFonts w:ascii="Garamond" w:eastAsia="Times New Roman" w:hAnsi="Garamond" w:cs="Arial"/>
                <w:lang w:val="hr-HR" w:eastAsia="hr-HR"/>
              </w:rPr>
              <w:t>700,00</w:t>
            </w:r>
          </w:p>
        </w:tc>
      </w:tr>
      <w:tr w:rsidR="00D6057B" w:rsidRPr="00D6057B" w14:paraId="3B03C3BE" w14:textId="77777777" w:rsidTr="00D968BA">
        <w:trPr>
          <w:cantSplit/>
          <w:jc w:val="center"/>
        </w:trPr>
        <w:tc>
          <w:tcPr>
            <w:tcW w:w="675" w:type="dxa"/>
            <w:vMerge/>
            <w:tcBorders>
              <w:left w:val="single" w:sz="4" w:space="0" w:color="auto"/>
              <w:right w:val="single" w:sz="4" w:space="0" w:color="auto"/>
            </w:tcBorders>
            <w:shd w:val="clear" w:color="auto" w:fill="auto"/>
            <w:vAlign w:val="center"/>
          </w:tcPr>
          <w:p w14:paraId="6CBD0CED" w14:textId="77777777" w:rsidR="00D6057B" w:rsidRPr="00D6057B" w:rsidRDefault="00D6057B" w:rsidP="00D6057B">
            <w:pPr>
              <w:spacing w:after="200" w:line="276" w:lineRule="auto"/>
              <w:jc w:val="both"/>
              <w:rPr>
                <w:rFonts w:ascii="Garamond" w:eastAsia="Times New Roman" w:hAnsi="Garamond" w:cs="Arial"/>
                <w:b/>
                <w:bCs/>
                <w:lang w:val="hr-HR" w:eastAsia="hr-HR"/>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2BA5C6C0" w14:textId="77777777" w:rsidR="00D6057B" w:rsidRPr="00D6057B" w:rsidRDefault="00D6057B" w:rsidP="00D6057B">
            <w:pPr>
              <w:spacing w:after="0" w:line="240" w:lineRule="auto"/>
              <w:jc w:val="both"/>
              <w:rPr>
                <w:rFonts w:ascii="Garamond" w:eastAsia="Times New Roman" w:hAnsi="Garamond" w:cs="Arial"/>
                <w:lang w:val="hr-HR" w:eastAsia="hr-HR"/>
              </w:rPr>
            </w:pPr>
            <w:r w:rsidRPr="00D6057B">
              <w:rPr>
                <w:rFonts w:ascii="Garamond" w:eastAsia="Times New Roman" w:hAnsi="Garamond" w:cs="Arial"/>
                <w:lang w:val="hr-HR" w:eastAsia="hr-HR"/>
              </w:rPr>
              <w:t xml:space="preserve">-Stožer civilne zaštite </w:t>
            </w:r>
            <w:r w:rsidRPr="00D6057B">
              <w:rPr>
                <w:rFonts w:ascii="Garamond" w:eastAsia="Times New Roman" w:hAnsi="Garamond" w:cs="Calibri"/>
                <w:b/>
                <w:bCs/>
                <w:lang w:val="hr-HR"/>
              </w:rPr>
              <w:t>- odore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1C687E6" w14:textId="77777777" w:rsidR="00D6057B" w:rsidRPr="00D6057B" w:rsidRDefault="00D6057B" w:rsidP="00D6057B">
            <w:pPr>
              <w:spacing w:after="0" w:line="240" w:lineRule="auto"/>
              <w:jc w:val="both"/>
              <w:rPr>
                <w:rFonts w:ascii="Garamond" w:eastAsia="Times New Roman" w:hAnsi="Garamond" w:cs="Arial"/>
                <w:lang w:val="hr-HR" w:eastAsia="hr-HR"/>
              </w:rPr>
            </w:pPr>
            <w:r w:rsidRPr="00D6057B">
              <w:rPr>
                <w:rFonts w:ascii="Garamond" w:eastAsia="Times New Roman" w:hAnsi="Garamond" w:cs="Arial"/>
                <w:lang w:val="hr-HR" w:eastAsia="hr-HR"/>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858355C" w14:textId="77777777" w:rsidR="00D6057B" w:rsidRPr="00D6057B" w:rsidRDefault="00D6057B" w:rsidP="00D6057B">
            <w:pPr>
              <w:spacing w:after="0" w:line="240" w:lineRule="auto"/>
              <w:jc w:val="both"/>
              <w:rPr>
                <w:rFonts w:ascii="Garamond" w:eastAsia="Times New Roman" w:hAnsi="Garamond" w:cs="Arial"/>
                <w:lang w:val="hr-HR" w:eastAsia="hr-HR"/>
              </w:rPr>
            </w:pPr>
            <w:r w:rsidRPr="00D6057B">
              <w:rPr>
                <w:rFonts w:ascii="Garamond" w:eastAsia="Times New Roman" w:hAnsi="Garamond" w:cs="Arial"/>
                <w:lang w:val="hr-HR" w:eastAsia="hr-HR"/>
              </w:rPr>
              <w:t>0,00</w:t>
            </w:r>
          </w:p>
        </w:tc>
      </w:tr>
      <w:tr w:rsidR="00D6057B" w:rsidRPr="00D6057B" w14:paraId="46C40DA3" w14:textId="77777777" w:rsidTr="00D968BA">
        <w:trPr>
          <w:cantSplit/>
          <w:jc w:val="center"/>
        </w:trPr>
        <w:tc>
          <w:tcPr>
            <w:tcW w:w="675" w:type="dxa"/>
            <w:vMerge/>
            <w:tcBorders>
              <w:left w:val="single" w:sz="4" w:space="0" w:color="auto"/>
              <w:right w:val="single" w:sz="4" w:space="0" w:color="auto"/>
            </w:tcBorders>
            <w:shd w:val="clear" w:color="auto" w:fill="auto"/>
            <w:vAlign w:val="center"/>
          </w:tcPr>
          <w:p w14:paraId="1A792824" w14:textId="77777777" w:rsidR="00D6057B" w:rsidRPr="00D6057B" w:rsidRDefault="00D6057B" w:rsidP="00D6057B">
            <w:pPr>
              <w:spacing w:after="200" w:line="276" w:lineRule="auto"/>
              <w:jc w:val="both"/>
              <w:rPr>
                <w:rFonts w:ascii="Garamond" w:eastAsia="Times New Roman" w:hAnsi="Garamond" w:cs="Arial"/>
                <w:b/>
                <w:bCs/>
                <w:lang w:val="hr-HR" w:eastAsia="hr-HR"/>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3505B7EF" w14:textId="77777777" w:rsidR="00D6057B" w:rsidRPr="00D6057B" w:rsidRDefault="00D6057B" w:rsidP="00D6057B">
            <w:pPr>
              <w:spacing w:after="0" w:line="240" w:lineRule="auto"/>
              <w:jc w:val="both"/>
              <w:rPr>
                <w:rFonts w:ascii="Garamond" w:eastAsia="Times New Roman" w:hAnsi="Garamond" w:cs="Arial"/>
                <w:lang w:val="hr-HR" w:eastAsia="hr-HR"/>
              </w:rPr>
            </w:pPr>
            <w:r w:rsidRPr="00D6057B">
              <w:rPr>
                <w:rFonts w:ascii="Garamond" w:eastAsia="Times New Roman" w:hAnsi="Garamond" w:cs="Arial"/>
                <w:lang w:val="hr-HR" w:eastAsia="hr-HR"/>
              </w:rPr>
              <w:t xml:space="preserve">-Postrojba  CZ opće namjene </w:t>
            </w:r>
            <w:r w:rsidRPr="00D6057B">
              <w:rPr>
                <w:rFonts w:ascii="Garamond" w:eastAsia="Times New Roman" w:hAnsi="Garamond" w:cs="Calibri"/>
                <w:b/>
                <w:bCs/>
                <w:lang w:val="hr-HR"/>
              </w:rPr>
              <w:t>- odore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76E10E9" w14:textId="77777777" w:rsidR="00D6057B" w:rsidRPr="00D6057B" w:rsidRDefault="00D6057B" w:rsidP="00D6057B">
            <w:pPr>
              <w:spacing w:after="0" w:line="240" w:lineRule="auto"/>
              <w:jc w:val="both"/>
              <w:rPr>
                <w:rFonts w:ascii="Garamond" w:eastAsia="Times New Roman" w:hAnsi="Garamond" w:cs="Arial"/>
                <w:lang w:val="hr-HR" w:eastAsia="hr-HR"/>
              </w:rPr>
            </w:pPr>
            <w:r w:rsidRPr="00D6057B">
              <w:rPr>
                <w:rFonts w:ascii="Garamond" w:eastAsia="Times New Roman" w:hAnsi="Garamond" w:cs="Arial"/>
                <w:lang w:val="hr-HR" w:eastAsia="hr-HR"/>
              </w:rPr>
              <w:t>320,66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48B8042" w14:textId="77777777" w:rsidR="00D6057B" w:rsidRPr="00D6057B" w:rsidRDefault="00D6057B" w:rsidP="00D6057B">
            <w:pPr>
              <w:spacing w:after="0" w:line="240" w:lineRule="auto"/>
              <w:jc w:val="both"/>
              <w:rPr>
                <w:rFonts w:ascii="Garamond" w:eastAsia="Times New Roman" w:hAnsi="Garamond" w:cs="Arial"/>
                <w:lang w:val="hr-HR" w:eastAsia="hr-HR"/>
              </w:rPr>
            </w:pPr>
            <w:r w:rsidRPr="00D6057B">
              <w:rPr>
                <w:rFonts w:ascii="Garamond" w:eastAsia="Times New Roman" w:hAnsi="Garamond" w:cs="Arial"/>
                <w:lang w:val="hr-HR" w:eastAsia="hr-HR"/>
              </w:rPr>
              <w:t>400,00</w:t>
            </w:r>
          </w:p>
        </w:tc>
      </w:tr>
      <w:tr w:rsidR="00D6057B" w:rsidRPr="00D6057B" w14:paraId="3AA2AA31" w14:textId="77777777" w:rsidTr="00D968BA">
        <w:trPr>
          <w:cantSplit/>
          <w:jc w:val="center"/>
        </w:trPr>
        <w:tc>
          <w:tcPr>
            <w:tcW w:w="675" w:type="dxa"/>
            <w:vMerge/>
            <w:tcBorders>
              <w:left w:val="single" w:sz="4" w:space="0" w:color="auto"/>
              <w:right w:val="single" w:sz="4" w:space="0" w:color="auto"/>
            </w:tcBorders>
            <w:shd w:val="clear" w:color="auto" w:fill="auto"/>
            <w:vAlign w:val="center"/>
          </w:tcPr>
          <w:p w14:paraId="6A4BFFC0" w14:textId="77777777" w:rsidR="00D6057B" w:rsidRPr="00D6057B" w:rsidRDefault="00D6057B" w:rsidP="00D6057B">
            <w:pPr>
              <w:spacing w:after="200" w:line="276" w:lineRule="auto"/>
              <w:jc w:val="both"/>
              <w:rPr>
                <w:rFonts w:ascii="Garamond" w:eastAsia="Times New Roman" w:hAnsi="Garamond" w:cs="Arial"/>
                <w:b/>
                <w:bCs/>
                <w:lang w:val="hr-HR" w:eastAsia="hr-HR"/>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009F6B47" w14:textId="77777777" w:rsidR="00D6057B" w:rsidRPr="00D6057B" w:rsidRDefault="00D6057B" w:rsidP="00D6057B">
            <w:pPr>
              <w:spacing w:after="0" w:line="240" w:lineRule="auto"/>
              <w:jc w:val="both"/>
              <w:rPr>
                <w:rFonts w:ascii="Garamond" w:eastAsia="Times New Roman" w:hAnsi="Garamond" w:cs="Arial"/>
                <w:lang w:val="hr-HR" w:eastAsia="hr-HR"/>
              </w:rPr>
            </w:pPr>
            <w:r w:rsidRPr="00D6057B">
              <w:rPr>
                <w:rFonts w:ascii="Garamond" w:eastAsia="Times New Roman" w:hAnsi="Garamond" w:cs="Arial"/>
                <w:lang w:val="hr-HR" w:eastAsia="hr-HR"/>
              </w:rPr>
              <w:t>-Poslovi civilne zaštite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EE3464D" w14:textId="77777777" w:rsidR="00D6057B" w:rsidRPr="00D6057B" w:rsidRDefault="00D6057B" w:rsidP="00D6057B">
            <w:pPr>
              <w:spacing w:after="0" w:line="240" w:lineRule="auto"/>
              <w:jc w:val="both"/>
              <w:rPr>
                <w:rFonts w:ascii="Garamond" w:eastAsia="Times New Roman" w:hAnsi="Garamond" w:cs="Arial"/>
                <w:lang w:val="hr-HR" w:eastAsia="hr-HR"/>
              </w:rPr>
            </w:pPr>
            <w:r w:rsidRPr="00D6057B">
              <w:rPr>
                <w:rFonts w:ascii="Garamond" w:eastAsia="Times New Roman" w:hAnsi="Garamond" w:cs="Arial"/>
                <w:lang w:val="hr-HR" w:eastAsia="hr-HR"/>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00CEB10" w14:textId="77777777" w:rsidR="00D6057B" w:rsidRPr="00D6057B" w:rsidRDefault="00D6057B" w:rsidP="00D6057B">
            <w:pPr>
              <w:spacing w:after="0" w:line="240" w:lineRule="auto"/>
              <w:jc w:val="both"/>
              <w:rPr>
                <w:rFonts w:ascii="Garamond" w:eastAsia="Times New Roman" w:hAnsi="Garamond" w:cs="Arial"/>
                <w:lang w:val="hr-HR" w:eastAsia="hr-HR"/>
              </w:rPr>
            </w:pPr>
            <w:r w:rsidRPr="00D6057B">
              <w:rPr>
                <w:rFonts w:ascii="Garamond" w:eastAsia="Times New Roman" w:hAnsi="Garamond" w:cs="Arial"/>
                <w:lang w:val="hr-HR" w:eastAsia="hr-HR"/>
              </w:rPr>
              <w:t>0,00</w:t>
            </w:r>
          </w:p>
        </w:tc>
      </w:tr>
      <w:tr w:rsidR="00D6057B" w:rsidRPr="00D6057B" w14:paraId="63129092" w14:textId="77777777" w:rsidTr="00D968BA">
        <w:trPr>
          <w:cantSplit/>
          <w:jc w:val="center"/>
        </w:trPr>
        <w:tc>
          <w:tcPr>
            <w:tcW w:w="675" w:type="dxa"/>
            <w:vMerge/>
            <w:tcBorders>
              <w:left w:val="single" w:sz="4" w:space="0" w:color="auto"/>
              <w:right w:val="single" w:sz="4" w:space="0" w:color="auto"/>
            </w:tcBorders>
            <w:shd w:val="clear" w:color="auto" w:fill="auto"/>
            <w:vAlign w:val="center"/>
          </w:tcPr>
          <w:p w14:paraId="0D67EA81" w14:textId="77777777" w:rsidR="00D6057B" w:rsidRPr="00D6057B" w:rsidRDefault="00D6057B" w:rsidP="00D6057B">
            <w:pPr>
              <w:spacing w:after="200" w:line="276" w:lineRule="auto"/>
              <w:jc w:val="both"/>
              <w:rPr>
                <w:rFonts w:ascii="Garamond" w:eastAsia="Times New Roman" w:hAnsi="Garamond" w:cs="Arial"/>
                <w:b/>
                <w:bCs/>
                <w:lang w:val="hr-HR" w:eastAsia="hr-HR"/>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669BFC07" w14:textId="77777777" w:rsidR="00D6057B" w:rsidRPr="00D6057B" w:rsidRDefault="00D6057B" w:rsidP="00D6057B">
            <w:pPr>
              <w:spacing w:after="0" w:line="240" w:lineRule="auto"/>
              <w:jc w:val="both"/>
              <w:rPr>
                <w:rFonts w:ascii="Garamond" w:eastAsia="Times New Roman" w:hAnsi="Garamond" w:cs="Arial"/>
                <w:lang w:val="hr-HR" w:eastAsia="hr-HR"/>
              </w:rPr>
            </w:pPr>
            <w:r w:rsidRPr="00D6057B">
              <w:rPr>
                <w:rFonts w:ascii="Garamond" w:eastAsia="Times New Roman" w:hAnsi="Garamond" w:cs="Arial"/>
                <w:lang w:val="hr-HR" w:eastAsia="hr-HR"/>
              </w:rPr>
              <w:t>-Procjena rizika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92075FB" w14:textId="77777777" w:rsidR="00D6057B" w:rsidRPr="00D6057B" w:rsidRDefault="00D6057B" w:rsidP="00D6057B">
            <w:pPr>
              <w:spacing w:after="0" w:line="240" w:lineRule="auto"/>
              <w:jc w:val="both"/>
              <w:rPr>
                <w:rFonts w:ascii="Garamond" w:eastAsia="Times New Roman" w:hAnsi="Garamond" w:cs="Arial"/>
                <w:lang w:val="hr-HR" w:eastAsia="hr-HR"/>
              </w:rPr>
            </w:pPr>
            <w:r w:rsidRPr="00D6057B">
              <w:rPr>
                <w:rFonts w:ascii="Garamond" w:eastAsia="Times New Roman" w:hAnsi="Garamond" w:cs="Arial"/>
                <w:lang w:val="hr-HR" w:eastAsia="hr-HR"/>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D5AE511" w14:textId="77777777" w:rsidR="00D6057B" w:rsidRPr="00D6057B" w:rsidRDefault="00D6057B" w:rsidP="00D6057B">
            <w:pPr>
              <w:spacing w:after="0" w:line="240" w:lineRule="auto"/>
              <w:jc w:val="both"/>
              <w:rPr>
                <w:rFonts w:ascii="Garamond" w:eastAsia="Times New Roman" w:hAnsi="Garamond" w:cs="Arial"/>
                <w:lang w:val="hr-HR" w:eastAsia="hr-HR"/>
              </w:rPr>
            </w:pPr>
            <w:r w:rsidRPr="00D6057B">
              <w:rPr>
                <w:rFonts w:ascii="Garamond" w:eastAsia="Times New Roman" w:hAnsi="Garamond" w:cs="Arial"/>
                <w:lang w:val="hr-HR" w:eastAsia="hr-HR"/>
              </w:rPr>
              <w:t>1.600,00</w:t>
            </w:r>
          </w:p>
        </w:tc>
      </w:tr>
      <w:tr w:rsidR="00D6057B" w:rsidRPr="00D6057B" w14:paraId="12D639C2" w14:textId="77777777" w:rsidTr="00D968BA">
        <w:trPr>
          <w:cantSplit/>
          <w:jc w:val="center"/>
        </w:trPr>
        <w:tc>
          <w:tcPr>
            <w:tcW w:w="675" w:type="dxa"/>
            <w:vMerge/>
            <w:tcBorders>
              <w:left w:val="single" w:sz="4" w:space="0" w:color="auto"/>
              <w:right w:val="single" w:sz="4" w:space="0" w:color="auto"/>
            </w:tcBorders>
            <w:shd w:val="clear" w:color="auto" w:fill="auto"/>
            <w:vAlign w:val="center"/>
          </w:tcPr>
          <w:p w14:paraId="5A41113F" w14:textId="77777777" w:rsidR="00D6057B" w:rsidRPr="00D6057B" w:rsidRDefault="00D6057B" w:rsidP="00D6057B">
            <w:pPr>
              <w:spacing w:after="200" w:line="276" w:lineRule="auto"/>
              <w:jc w:val="both"/>
              <w:rPr>
                <w:rFonts w:ascii="Garamond" w:eastAsia="Times New Roman" w:hAnsi="Garamond" w:cs="Arial"/>
                <w:b/>
                <w:bCs/>
                <w:lang w:val="hr-HR" w:eastAsia="hr-HR"/>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0D3F806C" w14:textId="77777777" w:rsidR="00D6057B" w:rsidRPr="00D6057B" w:rsidRDefault="00D6057B" w:rsidP="00D6057B">
            <w:pPr>
              <w:spacing w:after="0" w:line="240" w:lineRule="auto"/>
              <w:jc w:val="both"/>
              <w:rPr>
                <w:rFonts w:ascii="Garamond" w:eastAsia="Times New Roman" w:hAnsi="Garamond" w:cs="Arial"/>
                <w:lang w:val="hr-HR" w:eastAsia="hr-HR"/>
              </w:rPr>
            </w:pPr>
            <w:r w:rsidRPr="00D6057B">
              <w:rPr>
                <w:rFonts w:ascii="Garamond" w:eastAsia="Times New Roman" w:hAnsi="Garamond" w:cs="Arial"/>
                <w:lang w:val="hr-HR" w:eastAsia="hr-HR"/>
              </w:rPr>
              <w:t>- vježba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82E5D3D" w14:textId="77777777" w:rsidR="00D6057B" w:rsidRPr="00D6057B" w:rsidRDefault="00D6057B" w:rsidP="00D6057B">
            <w:pPr>
              <w:spacing w:after="0" w:line="240" w:lineRule="auto"/>
              <w:jc w:val="both"/>
              <w:rPr>
                <w:rFonts w:ascii="Garamond" w:eastAsia="Times New Roman" w:hAnsi="Garamond" w:cs="Arial"/>
                <w:lang w:val="hr-HR" w:eastAsia="hr-HR"/>
              </w:rPr>
            </w:pPr>
            <w:r w:rsidRPr="00D6057B">
              <w:rPr>
                <w:rFonts w:ascii="Garamond" w:eastAsia="Times New Roman" w:hAnsi="Garamond" w:cs="Arial"/>
                <w:lang w:val="hr-HR" w:eastAsia="hr-HR"/>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5BBDB3C" w14:textId="77777777" w:rsidR="00D6057B" w:rsidRPr="00D6057B" w:rsidRDefault="00D6057B" w:rsidP="00D6057B">
            <w:pPr>
              <w:spacing w:after="0" w:line="240" w:lineRule="auto"/>
              <w:jc w:val="both"/>
              <w:rPr>
                <w:rFonts w:ascii="Garamond" w:eastAsia="Times New Roman" w:hAnsi="Garamond" w:cs="Arial"/>
                <w:lang w:val="hr-HR" w:eastAsia="hr-HR"/>
              </w:rPr>
            </w:pPr>
            <w:r w:rsidRPr="00D6057B">
              <w:rPr>
                <w:rFonts w:ascii="Garamond" w:eastAsia="Times New Roman" w:hAnsi="Garamond" w:cs="Arial"/>
                <w:lang w:val="hr-HR" w:eastAsia="hr-HR"/>
              </w:rPr>
              <w:t>0,00</w:t>
            </w:r>
          </w:p>
        </w:tc>
      </w:tr>
      <w:tr w:rsidR="00D6057B" w:rsidRPr="00D6057B" w14:paraId="7FBC20F2" w14:textId="77777777" w:rsidTr="00D968BA">
        <w:trPr>
          <w:cantSplit/>
          <w:trHeight w:val="555"/>
          <w:jc w:val="center"/>
        </w:trPr>
        <w:tc>
          <w:tcPr>
            <w:tcW w:w="675" w:type="dxa"/>
            <w:vMerge/>
            <w:tcBorders>
              <w:left w:val="single" w:sz="4" w:space="0" w:color="auto"/>
              <w:right w:val="single" w:sz="4" w:space="0" w:color="auto"/>
            </w:tcBorders>
            <w:shd w:val="clear" w:color="auto" w:fill="auto"/>
            <w:vAlign w:val="center"/>
          </w:tcPr>
          <w:p w14:paraId="3F727A5A" w14:textId="77777777" w:rsidR="00D6057B" w:rsidRPr="00D6057B" w:rsidRDefault="00D6057B" w:rsidP="00D6057B">
            <w:pPr>
              <w:spacing w:after="200" w:line="276" w:lineRule="auto"/>
              <w:jc w:val="both"/>
              <w:rPr>
                <w:rFonts w:ascii="Garamond" w:eastAsia="Times New Roman" w:hAnsi="Garamond" w:cs="Arial"/>
                <w:b/>
                <w:bCs/>
                <w:lang w:val="hr-HR" w:eastAsia="hr-HR"/>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25CCB559" w14:textId="77777777" w:rsidR="00D6057B" w:rsidRPr="00D6057B" w:rsidRDefault="00D6057B" w:rsidP="00D6057B">
            <w:pPr>
              <w:spacing w:after="0" w:line="240" w:lineRule="auto"/>
              <w:jc w:val="both"/>
              <w:rPr>
                <w:rFonts w:ascii="Garamond" w:eastAsia="Times New Roman" w:hAnsi="Garamond" w:cs="Arial"/>
                <w:lang w:val="hr-HR" w:eastAsia="hr-HR"/>
              </w:rPr>
            </w:pPr>
            <w:r w:rsidRPr="00D6057B">
              <w:rPr>
                <w:rFonts w:ascii="Garamond" w:eastAsia="Times New Roman" w:hAnsi="Garamond" w:cs="Arial"/>
                <w:lang w:val="hr-HR" w:eastAsia="hr-HR"/>
              </w:rPr>
              <w:t>-Smotriranje postrojbe opće namjene i vježba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955EB54" w14:textId="77777777" w:rsidR="00D6057B" w:rsidRPr="00D6057B" w:rsidRDefault="00D6057B" w:rsidP="00D6057B">
            <w:pPr>
              <w:spacing w:after="0" w:line="240" w:lineRule="auto"/>
              <w:jc w:val="both"/>
              <w:rPr>
                <w:rFonts w:ascii="Garamond" w:eastAsia="Times New Roman" w:hAnsi="Garamond" w:cs="Arial"/>
                <w:lang w:val="hr-HR" w:eastAsia="hr-HR"/>
              </w:rPr>
            </w:pPr>
            <w:r w:rsidRPr="00D6057B">
              <w:rPr>
                <w:rFonts w:ascii="Garamond" w:eastAsia="Times New Roman" w:hAnsi="Garamond" w:cs="Arial"/>
                <w:lang w:val="hr-HR" w:eastAsia="hr-HR"/>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031C0BF" w14:textId="77777777" w:rsidR="00D6057B" w:rsidRPr="00D6057B" w:rsidRDefault="00D6057B" w:rsidP="00D6057B">
            <w:pPr>
              <w:spacing w:after="0" w:line="240" w:lineRule="auto"/>
              <w:jc w:val="both"/>
              <w:rPr>
                <w:rFonts w:ascii="Garamond" w:eastAsia="Times New Roman" w:hAnsi="Garamond" w:cs="Arial"/>
                <w:lang w:val="hr-HR" w:eastAsia="hr-HR"/>
              </w:rPr>
            </w:pPr>
            <w:r w:rsidRPr="00D6057B">
              <w:rPr>
                <w:rFonts w:ascii="Garamond" w:eastAsia="Times New Roman" w:hAnsi="Garamond" w:cs="Arial"/>
                <w:lang w:val="hr-HR" w:eastAsia="hr-HR"/>
              </w:rPr>
              <w:t>0,00</w:t>
            </w:r>
          </w:p>
        </w:tc>
      </w:tr>
      <w:tr w:rsidR="00D6057B" w:rsidRPr="00D6057B" w14:paraId="4B81E44F" w14:textId="77777777" w:rsidTr="00D968BA">
        <w:trPr>
          <w:cantSplit/>
          <w:trHeight w:val="255"/>
          <w:jc w:val="center"/>
        </w:trPr>
        <w:tc>
          <w:tcPr>
            <w:tcW w:w="675" w:type="dxa"/>
            <w:vMerge/>
            <w:tcBorders>
              <w:left w:val="single" w:sz="4" w:space="0" w:color="auto"/>
              <w:right w:val="single" w:sz="4" w:space="0" w:color="auto"/>
            </w:tcBorders>
            <w:shd w:val="clear" w:color="auto" w:fill="auto"/>
            <w:vAlign w:val="center"/>
          </w:tcPr>
          <w:p w14:paraId="6F48E1A4" w14:textId="77777777" w:rsidR="00D6057B" w:rsidRPr="00D6057B" w:rsidRDefault="00D6057B" w:rsidP="00D6057B">
            <w:pPr>
              <w:spacing w:after="200" w:line="276" w:lineRule="auto"/>
              <w:jc w:val="both"/>
              <w:rPr>
                <w:rFonts w:ascii="Garamond" w:eastAsia="Times New Roman" w:hAnsi="Garamond" w:cs="Arial"/>
                <w:b/>
                <w:bCs/>
                <w:lang w:val="hr-HR" w:eastAsia="hr-HR"/>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5A0548FD" w14:textId="77777777" w:rsidR="00D6057B" w:rsidRPr="00D6057B" w:rsidRDefault="00D6057B" w:rsidP="00D6057B">
            <w:pPr>
              <w:spacing w:after="0" w:line="240" w:lineRule="auto"/>
              <w:jc w:val="both"/>
              <w:rPr>
                <w:rFonts w:ascii="Garamond" w:eastAsia="Times New Roman" w:hAnsi="Garamond" w:cs="Arial"/>
                <w:lang w:val="hr-HR" w:eastAsia="hr-HR"/>
              </w:rPr>
            </w:pPr>
            <w:r w:rsidRPr="00D6057B">
              <w:rPr>
                <w:rFonts w:ascii="Garamond" w:eastAsia="Times New Roman" w:hAnsi="Garamond" w:cs="Arial"/>
                <w:lang w:val="hr-HR" w:eastAsia="hr-HR"/>
              </w:rPr>
              <w:t xml:space="preserve">- redovno tekuće ažuriranje priloga i podataka iz sadržaja dokumenata – </w:t>
            </w:r>
            <w:r w:rsidRPr="00D6057B">
              <w:rPr>
                <w:rFonts w:ascii="Garamond" w:eastAsia="Times New Roman" w:hAnsi="Garamond" w:cs="Arial"/>
                <w:b/>
                <w:lang w:val="hr-HR" w:eastAsia="hr-HR"/>
              </w:rPr>
              <w:t>Čl. 17 st. 3. zakona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7CDE7DB" w14:textId="77777777" w:rsidR="00D6057B" w:rsidRPr="00D6057B" w:rsidRDefault="00D6057B" w:rsidP="00D6057B">
            <w:pPr>
              <w:spacing w:after="0" w:line="240" w:lineRule="auto"/>
              <w:jc w:val="both"/>
              <w:rPr>
                <w:rFonts w:ascii="Garamond" w:eastAsia="Times New Roman" w:hAnsi="Garamond" w:cs="Arial"/>
                <w:lang w:val="hr-HR" w:eastAsia="hr-HR"/>
              </w:rPr>
            </w:pPr>
            <w:r w:rsidRPr="00D6057B">
              <w:rPr>
                <w:rFonts w:ascii="Garamond" w:eastAsia="Times New Roman" w:hAnsi="Garamond" w:cs="Arial"/>
                <w:lang w:val="hr-HR" w:eastAsia="hr-HR"/>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1447D25" w14:textId="77777777" w:rsidR="00D6057B" w:rsidRPr="00D6057B" w:rsidRDefault="00D6057B" w:rsidP="00D6057B">
            <w:pPr>
              <w:spacing w:after="0" w:line="240" w:lineRule="auto"/>
              <w:jc w:val="both"/>
              <w:rPr>
                <w:rFonts w:ascii="Garamond" w:eastAsia="Times New Roman" w:hAnsi="Garamond" w:cs="Arial"/>
                <w:lang w:val="hr-HR" w:eastAsia="hr-HR"/>
              </w:rPr>
            </w:pPr>
            <w:r w:rsidRPr="00D6057B">
              <w:rPr>
                <w:rFonts w:ascii="Garamond" w:eastAsia="Times New Roman" w:hAnsi="Garamond" w:cs="Arial"/>
                <w:lang w:val="hr-HR" w:eastAsia="hr-HR"/>
              </w:rPr>
              <w:t>1.560,00</w:t>
            </w:r>
          </w:p>
        </w:tc>
      </w:tr>
      <w:tr w:rsidR="00D6057B" w:rsidRPr="00D6057B" w14:paraId="3A65A428" w14:textId="77777777" w:rsidTr="00D968BA">
        <w:trPr>
          <w:cantSplit/>
          <w:jc w:val="center"/>
        </w:trPr>
        <w:tc>
          <w:tcPr>
            <w:tcW w:w="675" w:type="dxa"/>
            <w:vMerge/>
            <w:tcBorders>
              <w:left w:val="single" w:sz="4" w:space="0" w:color="auto"/>
              <w:bottom w:val="single" w:sz="4" w:space="0" w:color="auto"/>
              <w:right w:val="single" w:sz="4" w:space="0" w:color="auto"/>
            </w:tcBorders>
            <w:shd w:val="clear" w:color="auto" w:fill="auto"/>
            <w:vAlign w:val="center"/>
          </w:tcPr>
          <w:p w14:paraId="51208BCE" w14:textId="77777777" w:rsidR="00D6057B" w:rsidRPr="00D6057B" w:rsidRDefault="00D6057B" w:rsidP="00D6057B">
            <w:pPr>
              <w:spacing w:after="200" w:line="276" w:lineRule="auto"/>
              <w:jc w:val="both"/>
              <w:rPr>
                <w:rFonts w:ascii="Garamond" w:eastAsia="Times New Roman" w:hAnsi="Garamond" w:cs="Arial"/>
                <w:b/>
                <w:bCs/>
                <w:lang w:val="hr-HR" w:eastAsia="hr-HR"/>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68A04742" w14:textId="77777777" w:rsidR="00D6057B" w:rsidRPr="00D6057B" w:rsidRDefault="00D6057B" w:rsidP="00D6057B">
            <w:pPr>
              <w:spacing w:after="0" w:line="240" w:lineRule="auto"/>
              <w:jc w:val="both"/>
              <w:rPr>
                <w:rFonts w:ascii="Garamond" w:eastAsia="Times New Roman" w:hAnsi="Garamond" w:cs="Arial"/>
                <w:b/>
                <w:lang w:val="hr-HR" w:eastAsia="hr-HR"/>
              </w:rPr>
            </w:pPr>
            <w:r w:rsidRPr="00D6057B">
              <w:rPr>
                <w:rFonts w:ascii="Garamond" w:eastAsia="Times New Roman" w:hAnsi="Garamond" w:cs="Arial"/>
                <w:b/>
                <w:lang w:val="hr-HR" w:eastAsia="hr-HR"/>
              </w:rPr>
              <w:t>UKUPNO: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7DA9E9E" w14:textId="77777777" w:rsidR="00D6057B" w:rsidRPr="00D6057B" w:rsidRDefault="00D6057B" w:rsidP="00D6057B">
            <w:pPr>
              <w:spacing w:after="0" w:line="240" w:lineRule="auto"/>
              <w:jc w:val="both"/>
              <w:rPr>
                <w:rFonts w:ascii="Garamond" w:eastAsia="Times New Roman" w:hAnsi="Garamond" w:cs="Arial"/>
                <w:b/>
                <w:lang w:val="hr-HR" w:eastAsia="hr-HR"/>
              </w:rPr>
            </w:pPr>
            <w:r w:rsidRPr="00D6057B">
              <w:rPr>
                <w:rFonts w:ascii="Garamond" w:eastAsia="Times New Roman" w:hAnsi="Garamond" w:cs="Arial"/>
                <w:b/>
                <w:lang w:val="hr-HR" w:eastAsia="hr-HR"/>
              </w:rPr>
              <w:t>320,66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90405F7" w14:textId="77777777" w:rsidR="00D6057B" w:rsidRPr="00D6057B" w:rsidRDefault="00D6057B" w:rsidP="00D6057B">
            <w:pPr>
              <w:spacing w:after="0" w:line="240" w:lineRule="auto"/>
              <w:jc w:val="both"/>
              <w:rPr>
                <w:rFonts w:ascii="Garamond" w:eastAsia="Times New Roman" w:hAnsi="Garamond" w:cs="Arial"/>
                <w:b/>
                <w:lang w:val="hr-HR" w:eastAsia="hr-HR"/>
              </w:rPr>
            </w:pPr>
            <w:r w:rsidRPr="00D6057B">
              <w:rPr>
                <w:rFonts w:ascii="Garamond" w:eastAsia="Times New Roman" w:hAnsi="Garamond" w:cs="Arial"/>
                <w:b/>
                <w:lang w:val="hr-HR" w:eastAsia="hr-HR"/>
              </w:rPr>
              <w:t>4.580,00</w:t>
            </w:r>
          </w:p>
        </w:tc>
      </w:tr>
      <w:tr w:rsidR="00D6057B" w:rsidRPr="00D6057B" w14:paraId="5A722844" w14:textId="77777777" w:rsidTr="00D968BA">
        <w:trPr>
          <w:cantSplit/>
          <w:jc w:val="center"/>
        </w:trPr>
        <w:tc>
          <w:tcPr>
            <w:tcW w:w="675" w:type="dxa"/>
            <w:vMerge w:val="restart"/>
            <w:tcBorders>
              <w:top w:val="single" w:sz="4" w:space="0" w:color="auto"/>
              <w:left w:val="single" w:sz="4" w:space="0" w:color="auto"/>
              <w:right w:val="single" w:sz="4" w:space="0" w:color="auto"/>
            </w:tcBorders>
            <w:shd w:val="clear" w:color="auto" w:fill="auto"/>
            <w:vAlign w:val="center"/>
          </w:tcPr>
          <w:p w14:paraId="68575AAF" w14:textId="77777777" w:rsidR="00D6057B" w:rsidRPr="00D6057B" w:rsidRDefault="00D6057B" w:rsidP="00D6057B">
            <w:pPr>
              <w:spacing w:after="0" w:line="240" w:lineRule="auto"/>
              <w:jc w:val="both"/>
              <w:rPr>
                <w:rFonts w:ascii="Garamond" w:eastAsia="Times New Roman" w:hAnsi="Garamond" w:cs="Arial"/>
                <w:b/>
                <w:bCs/>
                <w:lang w:val="hr-HR" w:eastAsia="hr-HR"/>
              </w:rPr>
            </w:pPr>
            <w:r w:rsidRPr="00D6057B">
              <w:rPr>
                <w:rFonts w:ascii="Garamond" w:eastAsia="Times New Roman" w:hAnsi="Garamond" w:cs="Arial"/>
                <w:b/>
                <w:bCs/>
                <w:lang w:val="hr-HR" w:eastAsia="hr-HR"/>
              </w:rPr>
              <w:t xml:space="preserve">2. </w:t>
            </w:r>
          </w:p>
        </w:tc>
        <w:tc>
          <w:tcPr>
            <w:tcW w:w="8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3EE8B4" w14:textId="77777777" w:rsidR="00D6057B" w:rsidRPr="00D6057B" w:rsidRDefault="00D6057B" w:rsidP="00D6057B">
            <w:pPr>
              <w:spacing w:after="0" w:line="240" w:lineRule="auto"/>
              <w:jc w:val="both"/>
              <w:rPr>
                <w:rFonts w:ascii="Garamond" w:eastAsia="Times New Roman" w:hAnsi="Garamond" w:cs="Arial"/>
                <w:b/>
                <w:bCs/>
                <w:lang w:val="hr-HR" w:eastAsia="hr-HR"/>
              </w:rPr>
            </w:pPr>
            <w:r w:rsidRPr="00D6057B">
              <w:rPr>
                <w:rFonts w:ascii="Garamond" w:eastAsia="Times New Roman" w:hAnsi="Garamond" w:cs="Arial"/>
                <w:b/>
                <w:bCs/>
                <w:lang w:val="hr-HR" w:eastAsia="hr-HR"/>
              </w:rPr>
              <w:t>VATROGASTVO</w:t>
            </w:r>
          </w:p>
        </w:tc>
      </w:tr>
      <w:tr w:rsidR="00D6057B" w:rsidRPr="00D6057B" w14:paraId="1E3ACFB8" w14:textId="77777777" w:rsidTr="00D968BA">
        <w:trPr>
          <w:cantSplit/>
          <w:jc w:val="center"/>
        </w:trPr>
        <w:tc>
          <w:tcPr>
            <w:tcW w:w="675" w:type="dxa"/>
            <w:vMerge/>
            <w:tcBorders>
              <w:left w:val="single" w:sz="4" w:space="0" w:color="auto"/>
              <w:right w:val="single" w:sz="4" w:space="0" w:color="auto"/>
            </w:tcBorders>
            <w:shd w:val="clear" w:color="auto" w:fill="auto"/>
            <w:vAlign w:val="center"/>
          </w:tcPr>
          <w:p w14:paraId="687FA1AD" w14:textId="77777777" w:rsidR="00D6057B" w:rsidRPr="00D6057B" w:rsidRDefault="00D6057B" w:rsidP="00D6057B">
            <w:pPr>
              <w:spacing w:after="200" w:line="276" w:lineRule="auto"/>
              <w:jc w:val="both"/>
              <w:rPr>
                <w:rFonts w:ascii="Garamond" w:eastAsia="Times New Roman" w:hAnsi="Garamond" w:cs="Arial"/>
                <w:lang w:val="hr-HR" w:eastAsia="hr-HR"/>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036A560C" w14:textId="77777777" w:rsidR="00D6057B" w:rsidRPr="00D6057B" w:rsidRDefault="00D6057B" w:rsidP="00D6057B">
            <w:pPr>
              <w:spacing w:after="0" w:line="240" w:lineRule="auto"/>
              <w:jc w:val="both"/>
              <w:rPr>
                <w:rFonts w:ascii="Garamond" w:eastAsia="Times New Roman" w:hAnsi="Garamond" w:cs="Arial"/>
                <w:lang w:val="hr-HR" w:eastAsia="hr-HR"/>
              </w:rPr>
            </w:pPr>
            <w:r w:rsidRPr="00D6057B">
              <w:rPr>
                <w:rFonts w:ascii="Garamond" w:eastAsia="Times New Roman" w:hAnsi="Garamond" w:cs="Arial"/>
                <w:lang w:val="hr-HR" w:eastAsia="hr-HR"/>
              </w:rPr>
              <w:t xml:space="preserve">-Vatrogasna zajednica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173C8ED" w14:textId="77777777" w:rsidR="00D6057B" w:rsidRPr="00D6057B" w:rsidRDefault="00D6057B" w:rsidP="00D6057B">
            <w:pPr>
              <w:spacing w:after="0" w:line="240" w:lineRule="auto"/>
              <w:jc w:val="both"/>
              <w:rPr>
                <w:rFonts w:ascii="Garamond" w:eastAsia="Times New Roman" w:hAnsi="Garamond" w:cs="Arial"/>
                <w:lang w:val="hr-HR" w:eastAsia="hr-HR"/>
              </w:rPr>
            </w:pPr>
            <w:r w:rsidRPr="00D6057B">
              <w:rPr>
                <w:rFonts w:ascii="Garamond" w:eastAsia="Times New Roman" w:hAnsi="Garamond" w:cs="Arial"/>
                <w:lang w:val="hr-HR" w:eastAsia="hr-HR"/>
              </w:rPr>
              <w:t>21.300,00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1EFF945" w14:textId="77777777" w:rsidR="00D6057B" w:rsidRPr="00D6057B" w:rsidRDefault="00D6057B" w:rsidP="00D6057B">
            <w:pPr>
              <w:spacing w:after="0" w:line="240" w:lineRule="auto"/>
              <w:jc w:val="both"/>
              <w:rPr>
                <w:rFonts w:ascii="Garamond" w:eastAsia="Times New Roman" w:hAnsi="Garamond" w:cs="Arial"/>
                <w:lang w:val="hr-HR" w:eastAsia="hr-HR"/>
              </w:rPr>
            </w:pPr>
            <w:r w:rsidRPr="00D6057B">
              <w:rPr>
                <w:rFonts w:ascii="Garamond" w:eastAsia="Times New Roman" w:hAnsi="Garamond" w:cs="Arial"/>
                <w:lang w:val="hr-HR" w:eastAsia="hr-HR"/>
              </w:rPr>
              <w:t>38.800,00</w:t>
            </w:r>
          </w:p>
        </w:tc>
      </w:tr>
      <w:tr w:rsidR="00D6057B" w:rsidRPr="00D6057B" w14:paraId="6CB49A19" w14:textId="77777777" w:rsidTr="00D968BA">
        <w:trPr>
          <w:cantSplit/>
          <w:jc w:val="center"/>
        </w:trPr>
        <w:tc>
          <w:tcPr>
            <w:tcW w:w="675" w:type="dxa"/>
            <w:vMerge/>
            <w:tcBorders>
              <w:left w:val="single" w:sz="4" w:space="0" w:color="auto"/>
              <w:right w:val="single" w:sz="4" w:space="0" w:color="auto"/>
            </w:tcBorders>
            <w:shd w:val="clear" w:color="auto" w:fill="auto"/>
            <w:vAlign w:val="center"/>
          </w:tcPr>
          <w:p w14:paraId="513F7EDD" w14:textId="77777777" w:rsidR="00D6057B" w:rsidRPr="00D6057B" w:rsidRDefault="00D6057B" w:rsidP="00D6057B">
            <w:pPr>
              <w:spacing w:after="200" w:line="276" w:lineRule="auto"/>
              <w:jc w:val="both"/>
              <w:rPr>
                <w:rFonts w:ascii="Garamond" w:eastAsia="Times New Roman" w:hAnsi="Garamond" w:cs="Arial"/>
                <w:lang w:val="hr-HR" w:eastAsia="hr-HR"/>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0BF2C6E5" w14:textId="77777777" w:rsidR="00D6057B" w:rsidRPr="00D6057B" w:rsidRDefault="00D6057B" w:rsidP="00D6057B">
            <w:pPr>
              <w:spacing w:after="0" w:line="240" w:lineRule="auto"/>
              <w:jc w:val="both"/>
              <w:rPr>
                <w:rFonts w:ascii="Garamond" w:eastAsia="Times New Roman" w:hAnsi="Garamond" w:cs="Arial"/>
                <w:lang w:val="hr-HR" w:eastAsia="hr-HR"/>
              </w:rPr>
            </w:pPr>
            <w:r w:rsidRPr="00D6057B">
              <w:rPr>
                <w:rFonts w:ascii="Garamond" w:eastAsia="Times New Roman" w:hAnsi="Garamond" w:cs="Arial"/>
                <w:lang w:val="hr-HR" w:eastAsia="hr-HR"/>
              </w:rPr>
              <w:t>-Dobrovoljne vatrogasne postrojbe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BC4F42A" w14:textId="77777777" w:rsidR="00D6057B" w:rsidRPr="00D6057B" w:rsidRDefault="00D6057B" w:rsidP="00D6057B">
            <w:pPr>
              <w:spacing w:after="0" w:line="240" w:lineRule="auto"/>
              <w:jc w:val="both"/>
              <w:rPr>
                <w:rFonts w:ascii="Garamond" w:eastAsia="Times New Roman" w:hAnsi="Garamond" w:cs="Arial"/>
                <w:lang w:val="hr-HR" w:eastAsia="hr-HR"/>
              </w:rPr>
            </w:pPr>
            <w:r w:rsidRPr="00D6057B">
              <w:rPr>
                <w:rFonts w:ascii="Garamond" w:eastAsia="Times New Roman" w:hAnsi="Garamond" w:cs="Arial"/>
                <w:lang w:val="hr-HR" w:eastAsia="hr-HR"/>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DD7D935" w14:textId="77777777" w:rsidR="00D6057B" w:rsidRPr="00D6057B" w:rsidRDefault="00D6057B" w:rsidP="00D6057B">
            <w:pPr>
              <w:spacing w:after="0" w:line="240" w:lineRule="auto"/>
              <w:jc w:val="both"/>
              <w:rPr>
                <w:rFonts w:ascii="Garamond" w:eastAsia="Times New Roman" w:hAnsi="Garamond" w:cs="Arial"/>
                <w:lang w:val="hr-HR" w:eastAsia="hr-HR"/>
              </w:rPr>
            </w:pPr>
            <w:r w:rsidRPr="00D6057B">
              <w:rPr>
                <w:rFonts w:ascii="Garamond" w:eastAsia="Times New Roman" w:hAnsi="Garamond" w:cs="Arial"/>
                <w:lang w:val="hr-HR" w:eastAsia="hr-HR"/>
              </w:rPr>
              <w:t>300,00</w:t>
            </w:r>
          </w:p>
        </w:tc>
      </w:tr>
      <w:tr w:rsidR="00D6057B" w:rsidRPr="00D6057B" w14:paraId="751F42DA" w14:textId="77777777" w:rsidTr="00D968BA">
        <w:trPr>
          <w:cantSplit/>
          <w:jc w:val="center"/>
        </w:trPr>
        <w:tc>
          <w:tcPr>
            <w:tcW w:w="675" w:type="dxa"/>
            <w:vMerge/>
            <w:tcBorders>
              <w:left w:val="single" w:sz="4" w:space="0" w:color="auto"/>
              <w:right w:val="single" w:sz="4" w:space="0" w:color="auto"/>
            </w:tcBorders>
            <w:shd w:val="clear" w:color="auto" w:fill="auto"/>
            <w:vAlign w:val="center"/>
          </w:tcPr>
          <w:p w14:paraId="678894BC" w14:textId="77777777" w:rsidR="00D6057B" w:rsidRPr="00D6057B" w:rsidRDefault="00D6057B" w:rsidP="00D6057B">
            <w:pPr>
              <w:spacing w:after="200" w:line="276" w:lineRule="auto"/>
              <w:jc w:val="both"/>
              <w:rPr>
                <w:rFonts w:ascii="Garamond" w:eastAsia="Times New Roman" w:hAnsi="Garamond" w:cs="Arial"/>
                <w:lang w:val="hr-HR" w:eastAsia="hr-HR"/>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7DBEE09C" w14:textId="77777777" w:rsidR="00D6057B" w:rsidRPr="00D6057B" w:rsidRDefault="00D6057B" w:rsidP="00D6057B">
            <w:pPr>
              <w:spacing w:after="0" w:line="240" w:lineRule="auto"/>
              <w:jc w:val="both"/>
              <w:rPr>
                <w:rFonts w:ascii="Garamond" w:eastAsia="Times New Roman" w:hAnsi="Garamond" w:cs="Arial"/>
                <w:lang w:val="hr-HR" w:eastAsia="hr-HR"/>
              </w:rPr>
            </w:pPr>
            <w:r w:rsidRPr="00D6057B">
              <w:rPr>
                <w:rFonts w:ascii="Garamond" w:eastAsia="Times New Roman" w:hAnsi="Garamond" w:cs="Arial"/>
                <w:lang w:val="hr-HR" w:eastAsia="hr-HR"/>
              </w:rPr>
              <w:t>-Vatrogasna zapovjedništva Općine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EBBCB97" w14:textId="77777777" w:rsidR="00D6057B" w:rsidRPr="00D6057B" w:rsidRDefault="00D6057B" w:rsidP="00D6057B">
            <w:pPr>
              <w:spacing w:after="0" w:line="240" w:lineRule="auto"/>
              <w:jc w:val="both"/>
              <w:rPr>
                <w:rFonts w:ascii="Garamond" w:eastAsia="Times New Roman" w:hAnsi="Garamond" w:cs="Arial"/>
                <w:lang w:val="hr-HR" w:eastAsia="hr-HR"/>
              </w:rPr>
            </w:pPr>
            <w:r w:rsidRPr="00D6057B">
              <w:rPr>
                <w:rFonts w:ascii="Garamond" w:eastAsia="Times New Roman" w:hAnsi="Garamond" w:cs="Arial"/>
                <w:lang w:val="hr-HR" w:eastAsia="hr-HR"/>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57E30B4" w14:textId="77777777" w:rsidR="00D6057B" w:rsidRPr="00D6057B" w:rsidRDefault="00D6057B" w:rsidP="00D6057B">
            <w:pPr>
              <w:spacing w:after="0" w:line="240" w:lineRule="auto"/>
              <w:jc w:val="both"/>
              <w:rPr>
                <w:rFonts w:ascii="Garamond" w:eastAsia="Times New Roman" w:hAnsi="Garamond" w:cs="Arial"/>
                <w:lang w:val="hr-HR" w:eastAsia="hr-HR"/>
              </w:rPr>
            </w:pPr>
            <w:r w:rsidRPr="00D6057B">
              <w:rPr>
                <w:rFonts w:ascii="Garamond" w:eastAsia="Times New Roman" w:hAnsi="Garamond" w:cs="Arial"/>
                <w:lang w:val="hr-HR" w:eastAsia="hr-HR"/>
              </w:rPr>
              <w:t>0,00</w:t>
            </w:r>
          </w:p>
        </w:tc>
      </w:tr>
      <w:tr w:rsidR="00D6057B" w:rsidRPr="00D6057B" w14:paraId="0713884D" w14:textId="77777777" w:rsidTr="00D968BA">
        <w:trPr>
          <w:cantSplit/>
          <w:jc w:val="center"/>
        </w:trPr>
        <w:tc>
          <w:tcPr>
            <w:tcW w:w="675" w:type="dxa"/>
            <w:vMerge/>
            <w:tcBorders>
              <w:left w:val="single" w:sz="4" w:space="0" w:color="auto"/>
              <w:right w:val="single" w:sz="4" w:space="0" w:color="auto"/>
            </w:tcBorders>
            <w:shd w:val="clear" w:color="auto" w:fill="auto"/>
            <w:vAlign w:val="center"/>
          </w:tcPr>
          <w:p w14:paraId="4B54A0C0" w14:textId="77777777" w:rsidR="00D6057B" w:rsidRPr="00D6057B" w:rsidRDefault="00D6057B" w:rsidP="00D6057B">
            <w:pPr>
              <w:spacing w:after="200" w:line="276" w:lineRule="auto"/>
              <w:jc w:val="both"/>
              <w:rPr>
                <w:rFonts w:ascii="Garamond" w:eastAsia="Times New Roman" w:hAnsi="Garamond" w:cs="Arial"/>
                <w:lang w:val="hr-HR" w:eastAsia="hr-HR"/>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08A7D3D3" w14:textId="77777777" w:rsidR="00D6057B" w:rsidRPr="00D6057B" w:rsidRDefault="00D6057B" w:rsidP="00D6057B">
            <w:pPr>
              <w:spacing w:after="0" w:line="240" w:lineRule="auto"/>
              <w:jc w:val="both"/>
              <w:rPr>
                <w:rFonts w:ascii="Garamond" w:eastAsia="Times New Roman" w:hAnsi="Garamond" w:cs="Arial"/>
                <w:lang w:val="hr-HR" w:eastAsia="hr-HR"/>
              </w:rPr>
            </w:pPr>
            <w:r w:rsidRPr="00D6057B">
              <w:rPr>
                <w:rFonts w:ascii="Garamond" w:eastAsia="Times New Roman" w:hAnsi="Garamond" w:cs="Arial"/>
                <w:lang w:val="hr-HR" w:eastAsia="hr-HR"/>
              </w:rPr>
              <w:t xml:space="preserve">-Procjena ugroženosti i Plan zaštite od požara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975F29C" w14:textId="77777777" w:rsidR="00D6057B" w:rsidRPr="00D6057B" w:rsidRDefault="00D6057B" w:rsidP="00D6057B">
            <w:pPr>
              <w:spacing w:after="0" w:line="240" w:lineRule="auto"/>
              <w:jc w:val="both"/>
              <w:rPr>
                <w:rFonts w:ascii="Garamond" w:eastAsia="Times New Roman" w:hAnsi="Garamond" w:cs="Arial"/>
                <w:lang w:val="hr-HR" w:eastAsia="hr-HR"/>
              </w:rPr>
            </w:pPr>
            <w:r w:rsidRPr="00D6057B">
              <w:rPr>
                <w:rFonts w:ascii="Garamond" w:eastAsia="Times New Roman" w:hAnsi="Garamond" w:cs="Arial"/>
                <w:lang w:val="hr-HR" w:eastAsia="hr-HR"/>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CE923EA" w14:textId="77777777" w:rsidR="00D6057B" w:rsidRPr="00D6057B" w:rsidRDefault="00D6057B" w:rsidP="00D6057B">
            <w:pPr>
              <w:spacing w:after="0" w:line="240" w:lineRule="auto"/>
              <w:jc w:val="both"/>
              <w:rPr>
                <w:rFonts w:ascii="Garamond" w:eastAsia="Times New Roman" w:hAnsi="Garamond" w:cs="Arial"/>
                <w:lang w:val="hr-HR" w:eastAsia="hr-HR"/>
              </w:rPr>
            </w:pPr>
            <w:r w:rsidRPr="00D6057B">
              <w:rPr>
                <w:rFonts w:ascii="Garamond" w:eastAsia="Times New Roman" w:hAnsi="Garamond" w:cs="Arial"/>
                <w:lang w:val="hr-HR" w:eastAsia="hr-HR"/>
              </w:rPr>
              <w:t>0,00</w:t>
            </w:r>
          </w:p>
        </w:tc>
      </w:tr>
      <w:tr w:rsidR="00D6057B" w:rsidRPr="00D6057B" w14:paraId="7FADE7BF" w14:textId="77777777" w:rsidTr="00D968BA">
        <w:trPr>
          <w:cantSplit/>
          <w:jc w:val="center"/>
        </w:trPr>
        <w:tc>
          <w:tcPr>
            <w:tcW w:w="675" w:type="dxa"/>
            <w:vMerge/>
            <w:tcBorders>
              <w:left w:val="single" w:sz="4" w:space="0" w:color="auto"/>
              <w:right w:val="single" w:sz="4" w:space="0" w:color="auto"/>
            </w:tcBorders>
            <w:shd w:val="clear" w:color="auto" w:fill="auto"/>
            <w:vAlign w:val="center"/>
          </w:tcPr>
          <w:p w14:paraId="13609F9B" w14:textId="77777777" w:rsidR="00D6057B" w:rsidRPr="00D6057B" w:rsidRDefault="00D6057B" w:rsidP="00D6057B">
            <w:pPr>
              <w:spacing w:after="200" w:line="276" w:lineRule="auto"/>
              <w:jc w:val="both"/>
              <w:rPr>
                <w:rFonts w:ascii="Garamond" w:eastAsia="Times New Roman" w:hAnsi="Garamond" w:cs="Arial"/>
                <w:lang w:val="hr-HR" w:eastAsia="hr-HR"/>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7CD7C889" w14:textId="77777777" w:rsidR="00D6057B" w:rsidRPr="00D6057B" w:rsidRDefault="00D6057B" w:rsidP="00D6057B">
            <w:pPr>
              <w:spacing w:after="0" w:line="240" w:lineRule="auto"/>
              <w:jc w:val="both"/>
              <w:rPr>
                <w:rFonts w:ascii="Garamond" w:eastAsia="Times New Roman" w:hAnsi="Garamond" w:cs="Arial"/>
                <w:b/>
                <w:lang w:val="hr-HR" w:eastAsia="hr-HR"/>
              </w:rPr>
            </w:pPr>
            <w:r w:rsidRPr="00D6057B">
              <w:rPr>
                <w:rFonts w:ascii="Garamond" w:eastAsia="Times New Roman" w:hAnsi="Garamond" w:cs="Arial"/>
                <w:b/>
                <w:lang w:val="hr-HR" w:eastAsia="hr-HR"/>
              </w:rPr>
              <w:t>UKUPNO: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D3517B1" w14:textId="77777777" w:rsidR="00D6057B" w:rsidRPr="00D6057B" w:rsidRDefault="00D6057B" w:rsidP="00D6057B">
            <w:pPr>
              <w:spacing w:after="0" w:line="240" w:lineRule="auto"/>
              <w:jc w:val="both"/>
              <w:rPr>
                <w:rFonts w:ascii="Garamond" w:eastAsia="Times New Roman" w:hAnsi="Garamond" w:cs="Arial"/>
                <w:b/>
                <w:bCs/>
                <w:lang w:val="hr-HR" w:eastAsia="hr-HR"/>
              </w:rPr>
            </w:pPr>
            <w:r w:rsidRPr="00D6057B">
              <w:rPr>
                <w:rFonts w:ascii="Garamond" w:eastAsia="Times New Roman" w:hAnsi="Garamond" w:cs="Arial"/>
                <w:b/>
                <w:bCs/>
                <w:lang w:val="hr-HR" w:eastAsia="hr-HR"/>
              </w:rPr>
              <w:t>21.300,00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8DADF1A" w14:textId="77777777" w:rsidR="00D6057B" w:rsidRPr="00D6057B" w:rsidRDefault="00D6057B" w:rsidP="00D6057B">
            <w:pPr>
              <w:spacing w:after="0" w:line="240" w:lineRule="auto"/>
              <w:jc w:val="both"/>
              <w:rPr>
                <w:rFonts w:ascii="Garamond" w:eastAsia="Times New Roman" w:hAnsi="Garamond" w:cs="Arial"/>
                <w:b/>
                <w:bCs/>
                <w:lang w:val="hr-HR" w:eastAsia="hr-HR"/>
              </w:rPr>
            </w:pPr>
            <w:r w:rsidRPr="00D6057B">
              <w:rPr>
                <w:rFonts w:ascii="Garamond" w:eastAsia="Times New Roman" w:hAnsi="Garamond" w:cs="Arial"/>
                <w:b/>
                <w:bCs/>
                <w:lang w:val="hr-HR" w:eastAsia="hr-HR"/>
              </w:rPr>
              <w:t>39.100,00</w:t>
            </w:r>
          </w:p>
        </w:tc>
      </w:tr>
      <w:tr w:rsidR="00D6057B" w:rsidRPr="00D6057B" w14:paraId="01DBFE2D" w14:textId="77777777" w:rsidTr="00D968BA">
        <w:trPr>
          <w:cantSplit/>
          <w:jc w:val="center"/>
        </w:trPr>
        <w:tc>
          <w:tcPr>
            <w:tcW w:w="675" w:type="dxa"/>
            <w:vMerge w:val="restart"/>
            <w:tcBorders>
              <w:top w:val="single" w:sz="4" w:space="0" w:color="auto"/>
              <w:left w:val="single" w:sz="4" w:space="0" w:color="auto"/>
              <w:right w:val="single" w:sz="4" w:space="0" w:color="auto"/>
            </w:tcBorders>
            <w:shd w:val="clear" w:color="auto" w:fill="auto"/>
            <w:vAlign w:val="center"/>
          </w:tcPr>
          <w:p w14:paraId="4DA07B9A" w14:textId="77777777" w:rsidR="00D6057B" w:rsidRPr="00D6057B" w:rsidRDefault="00D6057B" w:rsidP="00D6057B">
            <w:pPr>
              <w:spacing w:after="0" w:line="240" w:lineRule="auto"/>
              <w:jc w:val="both"/>
              <w:rPr>
                <w:rFonts w:ascii="Garamond" w:eastAsia="Times New Roman" w:hAnsi="Garamond" w:cs="Arial"/>
                <w:b/>
                <w:bCs/>
                <w:lang w:val="hr-HR" w:eastAsia="hr-HR"/>
              </w:rPr>
            </w:pPr>
            <w:r w:rsidRPr="00D6057B">
              <w:rPr>
                <w:rFonts w:ascii="Garamond" w:eastAsia="Times New Roman" w:hAnsi="Garamond" w:cs="Arial"/>
                <w:b/>
                <w:bCs/>
                <w:lang w:val="hr-HR" w:eastAsia="hr-HR"/>
              </w:rPr>
              <w:t>3.</w:t>
            </w:r>
          </w:p>
        </w:tc>
        <w:tc>
          <w:tcPr>
            <w:tcW w:w="8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B2AE78" w14:textId="77777777" w:rsidR="00D6057B" w:rsidRPr="00D6057B" w:rsidRDefault="00D6057B" w:rsidP="00D6057B">
            <w:pPr>
              <w:spacing w:after="0" w:line="240" w:lineRule="auto"/>
              <w:jc w:val="both"/>
              <w:rPr>
                <w:rFonts w:ascii="Garamond" w:eastAsia="Times New Roman" w:hAnsi="Garamond" w:cs="Arial"/>
                <w:b/>
                <w:bCs/>
                <w:lang w:val="hr-HR" w:eastAsia="hr-HR"/>
              </w:rPr>
            </w:pPr>
            <w:r w:rsidRPr="00D6057B">
              <w:rPr>
                <w:rFonts w:ascii="Garamond" w:eastAsia="Times New Roman" w:hAnsi="Garamond" w:cs="Arial"/>
                <w:b/>
                <w:bCs/>
                <w:lang w:val="hr-HR" w:eastAsia="hr-HR"/>
              </w:rPr>
              <w:t xml:space="preserve">SKLONIŠTA (prostori za sklanjanje) </w:t>
            </w:r>
          </w:p>
        </w:tc>
      </w:tr>
      <w:tr w:rsidR="00D6057B" w:rsidRPr="00D6057B" w14:paraId="40ED32A7" w14:textId="77777777" w:rsidTr="00D968BA">
        <w:trPr>
          <w:cantSplit/>
          <w:jc w:val="center"/>
        </w:trPr>
        <w:tc>
          <w:tcPr>
            <w:tcW w:w="675" w:type="dxa"/>
            <w:vMerge/>
            <w:tcBorders>
              <w:left w:val="single" w:sz="4" w:space="0" w:color="auto"/>
              <w:right w:val="single" w:sz="4" w:space="0" w:color="auto"/>
            </w:tcBorders>
            <w:shd w:val="clear" w:color="auto" w:fill="auto"/>
            <w:vAlign w:val="center"/>
          </w:tcPr>
          <w:p w14:paraId="6FB2A9E2" w14:textId="77777777" w:rsidR="00D6057B" w:rsidRPr="00D6057B" w:rsidRDefault="00D6057B" w:rsidP="00D6057B">
            <w:pPr>
              <w:spacing w:after="0" w:line="240" w:lineRule="auto"/>
              <w:jc w:val="both"/>
              <w:rPr>
                <w:rFonts w:ascii="Garamond" w:eastAsia="Times New Roman" w:hAnsi="Garamond" w:cs="Arial"/>
                <w:b/>
                <w:bCs/>
                <w:lang w:val="hr-HR" w:eastAsia="hr-HR"/>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342C4362" w14:textId="77777777" w:rsidR="00D6057B" w:rsidRPr="00D6057B" w:rsidRDefault="00D6057B" w:rsidP="00D6057B">
            <w:pPr>
              <w:spacing w:after="0" w:line="240" w:lineRule="auto"/>
              <w:jc w:val="both"/>
              <w:rPr>
                <w:rFonts w:ascii="Garamond" w:eastAsia="Times New Roman" w:hAnsi="Garamond" w:cs="Times New Roman"/>
                <w:lang w:val="hr-HR" w:eastAsia="hr-HR"/>
              </w:rPr>
            </w:pPr>
            <w:r w:rsidRPr="00D6057B">
              <w:rPr>
                <w:rFonts w:ascii="Garamond" w:eastAsia="Times New Roman" w:hAnsi="Garamond" w:cs="Times New Roman"/>
                <w:lang w:val="hr-HR" w:eastAsia="hr-HR"/>
              </w:rPr>
              <w:t>-Tekuće održavanje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121CFF5" w14:textId="77777777" w:rsidR="00D6057B" w:rsidRPr="00D6057B" w:rsidRDefault="00D6057B" w:rsidP="00D6057B">
            <w:pPr>
              <w:spacing w:after="0" w:line="240" w:lineRule="auto"/>
              <w:jc w:val="both"/>
              <w:rPr>
                <w:rFonts w:ascii="Garamond" w:eastAsia="Times New Roman" w:hAnsi="Garamond" w:cs="Arial"/>
                <w:lang w:val="hr-HR" w:eastAsia="hr-HR"/>
              </w:rPr>
            </w:pPr>
            <w:r w:rsidRPr="00D6057B">
              <w:rPr>
                <w:rFonts w:ascii="Garamond" w:eastAsia="Times New Roman" w:hAnsi="Garamond" w:cs="Arial"/>
                <w:lang w:val="hr-HR" w:eastAsia="hr-HR"/>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933BD2D" w14:textId="77777777" w:rsidR="00D6057B" w:rsidRPr="00D6057B" w:rsidRDefault="00D6057B" w:rsidP="00D6057B">
            <w:pPr>
              <w:spacing w:after="0" w:line="240" w:lineRule="auto"/>
              <w:jc w:val="both"/>
              <w:rPr>
                <w:rFonts w:ascii="Garamond" w:eastAsia="Times New Roman" w:hAnsi="Garamond" w:cs="Arial"/>
                <w:lang w:val="hr-HR" w:eastAsia="hr-HR"/>
              </w:rPr>
            </w:pPr>
            <w:r w:rsidRPr="00D6057B">
              <w:rPr>
                <w:rFonts w:ascii="Garamond" w:eastAsia="Times New Roman" w:hAnsi="Garamond" w:cs="Arial"/>
                <w:lang w:val="hr-HR" w:eastAsia="hr-HR"/>
              </w:rPr>
              <w:t>0,00</w:t>
            </w:r>
          </w:p>
        </w:tc>
      </w:tr>
      <w:tr w:rsidR="00D6057B" w:rsidRPr="00D6057B" w14:paraId="56079A68" w14:textId="77777777" w:rsidTr="00D968BA">
        <w:trPr>
          <w:cantSplit/>
          <w:jc w:val="center"/>
        </w:trPr>
        <w:tc>
          <w:tcPr>
            <w:tcW w:w="675" w:type="dxa"/>
            <w:vMerge/>
            <w:tcBorders>
              <w:left w:val="single" w:sz="4" w:space="0" w:color="auto"/>
              <w:bottom w:val="single" w:sz="4" w:space="0" w:color="auto"/>
              <w:right w:val="single" w:sz="4" w:space="0" w:color="auto"/>
            </w:tcBorders>
            <w:shd w:val="clear" w:color="auto" w:fill="auto"/>
            <w:vAlign w:val="center"/>
          </w:tcPr>
          <w:p w14:paraId="66BCF932" w14:textId="77777777" w:rsidR="00D6057B" w:rsidRPr="00D6057B" w:rsidRDefault="00D6057B" w:rsidP="00D6057B">
            <w:pPr>
              <w:spacing w:after="0" w:line="240" w:lineRule="auto"/>
              <w:jc w:val="both"/>
              <w:rPr>
                <w:rFonts w:ascii="Garamond" w:eastAsia="Times New Roman" w:hAnsi="Garamond" w:cs="Arial"/>
                <w:b/>
                <w:bCs/>
                <w:lang w:val="hr-HR" w:eastAsia="hr-HR"/>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7AB0ECC5" w14:textId="77777777" w:rsidR="00D6057B" w:rsidRPr="00D6057B" w:rsidRDefault="00D6057B" w:rsidP="00D6057B">
            <w:pPr>
              <w:spacing w:after="0" w:line="240" w:lineRule="auto"/>
              <w:jc w:val="both"/>
              <w:rPr>
                <w:rFonts w:ascii="Garamond" w:eastAsia="Times New Roman" w:hAnsi="Garamond" w:cs="Times New Roman"/>
                <w:lang w:val="hr-HR" w:eastAsia="hr-HR"/>
              </w:rPr>
            </w:pPr>
            <w:r w:rsidRPr="00D6057B">
              <w:rPr>
                <w:rFonts w:ascii="Garamond" w:eastAsia="Times New Roman" w:hAnsi="Garamond" w:cs="Times New Roman"/>
                <w:lang w:val="hr-HR" w:eastAsia="hr-HR"/>
              </w:rPr>
              <w:t>UKUPNO: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0783A33" w14:textId="77777777" w:rsidR="00D6057B" w:rsidRPr="00D6057B" w:rsidRDefault="00D6057B" w:rsidP="00D6057B">
            <w:pPr>
              <w:spacing w:after="0" w:line="240" w:lineRule="auto"/>
              <w:jc w:val="both"/>
              <w:rPr>
                <w:rFonts w:ascii="Garamond" w:eastAsia="Times New Roman" w:hAnsi="Garamond" w:cs="Arial"/>
                <w:b/>
                <w:bCs/>
                <w:lang w:val="hr-HR" w:eastAsia="hr-HR"/>
              </w:rPr>
            </w:pPr>
            <w:r w:rsidRPr="00D6057B">
              <w:rPr>
                <w:rFonts w:ascii="Garamond" w:eastAsia="Times New Roman" w:hAnsi="Garamond" w:cs="Arial"/>
                <w:b/>
                <w:bCs/>
                <w:lang w:val="hr-HR" w:eastAsia="hr-HR"/>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F5DA173" w14:textId="77777777" w:rsidR="00D6057B" w:rsidRPr="00D6057B" w:rsidRDefault="00D6057B" w:rsidP="00D6057B">
            <w:pPr>
              <w:spacing w:after="0" w:line="240" w:lineRule="auto"/>
              <w:jc w:val="both"/>
              <w:rPr>
                <w:rFonts w:ascii="Garamond" w:eastAsia="Times New Roman" w:hAnsi="Garamond" w:cs="Arial"/>
                <w:b/>
                <w:bCs/>
                <w:lang w:val="hr-HR" w:eastAsia="hr-HR"/>
              </w:rPr>
            </w:pPr>
            <w:r w:rsidRPr="00D6057B">
              <w:rPr>
                <w:rFonts w:ascii="Garamond" w:eastAsia="Times New Roman" w:hAnsi="Garamond" w:cs="Arial"/>
                <w:b/>
                <w:bCs/>
                <w:lang w:val="hr-HR" w:eastAsia="hr-HR"/>
              </w:rPr>
              <w:t>0,00</w:t>
            </w:r>
          </w:p>
        </w:tc>
      </w:tr>
      <w:tr w:rsidR="00D6057B" w:rsidRPr="00D6057B" w14:paraId="06191DDA" w14:textId="77777777" w:rsidTr="00D968BA">
        <w:trPr>
          <w:cantSplit/>
          <w:jc w:val="center"/>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CBB7B9E" w14:textId="77777777" w:rsidR="00D6057B" w:rsidRPr="00D6057B" w:rsidRDefault="00D6057B" w:rsidP="00D6057B">
            <w:pPr>
              <w:spacing w:after="0" w:line="240" w:lineRule="auto"/>
              <w:jc w:val="both"/>
              <w:rPr>
                <w:rFonts w:ascii="Garamond" w:eastAsia="Times New Roman" w:hAnsi="Garamond" w:cs="Arial"/>
                <w:b/>
                <w:bCs/>
                <w:lang w:val="hr-HR" w:eastAsia="hr-HR"/>
              </w:rPr>
            </w:pPr>
            <w:r w:rsidRPr="00D6057B">
              <w:rPr>
                <w:rFonts w:ascii="Garamond" w:eastAsia="Times New Roman" w:hAnsi="Garamond" w:cs="Arial"/>
                <w:b/>
                <w:bCs/>
                <w:lang w:val="hr-HR" w:eastAsia="hr-HR"/>
              </w:rPr>
              <w:t>4.</w:t>
            </w:r>
          </w:p>
        </w:tc>
        <w:tc>
          <w:tcPr>
            <w:tcW w:w="8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82558F" w14:textId="77777777" w:rsidR="00D6057B" w:rsidRPr="00D6057B" w:rsidRDefault="00D6057B" w:rsidP="00D6057B">
            <w:pPr>
              <w:spacing w:after="0" w:line="240" w:lineRule="auto"/>
              <w:jc w:val="both"/>
              <w:rPr>
                <w:rFonts w:ascii="Garamond" w:eastAsia="Times New Roman" w:hAnsi="Garamond" w:cs="Calibri"/>
                <w:b/>
                <w:bCs/>
                <w:lang w:val="hr-HR" w:eastAsia="hr-HR"/>
              </w:rPr>
            </w:pPr>
            <w:r w:rsidRPr="00D6057B">
              <w:rPr>
                <w:rFonts w:ascii="Garamond" w:eastAsia="Times New Roman" w:hAnsi="Garamond" w:cs="Calibri"/>
                <w:b/>
                <w:bCs/>
                <w:lang w:val="hr-HR" w:eastAsia="hr-HR"/>
              </w:rPr>
              <w:t xml:space="preserve">UDRUGE GRAĐANA  </w:t>
            </w:r>
          </w:p>
        </w:tc>
      </w:tr>
      <w:tr w:rsidR="00D6057B" w:rsidRPr="00D6057B" w14:paraId="3594E7AC" w14:textId="77777777" w:rsidTr="00D968BA">
        <w:trPr>
          <w:cantSplit/>
          <w:jc w:val="center"/>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9AF1F1" w14:textId="77777777" w:rsidR="00D6057B" w:rsidRPr="00D6057B" w:rsidRDefault="00D6057B" w:rsidP="00D6057B">
            <w:pPr>
              <w:spacing w:after="200" w:line="276" w:lineRule="auto"/>
              <w:jc w:val="both"/>
              <w:rPr>
                <w:rFonts w:ascii="Garamond" w:eastAsia="Times New Roman" w:hAnsi="Garamond" w:cs="Arial"/>
                <w:b/>
                <w:bCs/>
                <w:lang w:val="hr-HR" w:eastAsia="hr-HR"/>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2F405171" w14:textId="77777777" w:rsidR="00D6057B" w:rsidRPr="00D6057B" w:rsidRDefault="00D6057B" w:rsidP="00D6057B">
            <w:pPr>
              <w:spacing w:after="0" w:line="240" w:lineRule="auto"/>
              <w:jc w:val="both"/>
              <w:rPr>
                <w:rFonts w:ascii="Garamond" w:eastAsia="Times New Roman" w:hAnsi="Garamond" w:cs="Arial"/>
                <w:b/>
                <w:lang w:val="hr-HR" w:eastAsia="hr-HR"/>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18119F1" w14:textId="77777777" w:rsidR="00D6057B" w:rsidRPr="00D6057B" w:rsidRDefault="00D6057B" w:rsidP="00D6057B">
            <w:pPr>
              <w:spacing w:after="0" w:line="240" w:lineRule="auto"/>
              <w:jc w:val="both"/>
              <w:rPr>
                <w:rFonts w:ascii="Garamond" w:eastAsia="Times New Roman" w:hAnsi="Garamond" w:cs="Arial"/>
                <w:b/>
                <w:lang w:val="hr-HR" w:eastAsia="hr-HR"/>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0CD0DBD" w14:textId="77777777" w:rsidR="00D6057B" w:rsidRPr="00D6057B" w:rsidRDefault="00D6057B" w:rsidP="00D6057B">
            <w:pPr>
              <w:spacing w:after="0" w:line="240" w:lineRule="auto"/>
              <w:jc w:val="both"/>
              <w:rPr>
                <w:rFonts w:ascii="Garamond" w:eastAsia="Times New Roman" w:hAnsi="Garamond" w:cs="Arial"/>
                <w:b/>
                <w:lang w:val="hr-HR" w:eastAsia="hr-HR"/>
              </w:rPr>
            </w:pPr>
          </w:p>
        </w:tc>
      </w:tr>
      <w:tr w:rsidR="00D6057B" w:rsidRPr="00D6057B" w14:paraId="015400CC" w14:textId="77777777" w:rsidTr="00D968BA">
        <w:trPr>
          <w:cantSplit/>
          <w:jc w:val="center"/>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888D6C" w14:textId="77777777" w:rsidR="00D6057B" w:rsidRPr="00D6057B" w:rsidRDefault="00D6057B" w:rsidP="00D6057B">
            <w:pPr>
              <w:spacing w:after="200" w:line="276" w:lineRule="auto"/>
              <w:jc w:val="both"/>
              <w:rPr>
                <w:rFonts w:ascii="Garamond" w:eastAsia="Times New Roman" w:hAnsi="Garamond" w:cs="Arial"/>
                <w:b/>
                <w:bCs/>
                <w:lang w:val="hr-HR" w:eastAsia="hr-HR"/>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0DA63D35" w14:textId="77777777" w:rsidR="00D6057B" w:rsidRPr="00D6057B" w:rsidRDefault="00D6057B" w:rsidP="00D6057B">
            <w:pPr>
              <w:spacing w:after="0" w:line="240" w:lineRule="auto"/>
              <w:jc w:val="both"/>
              <w:rPr>
                <w:rFonts w:ascii="Garamond" w:eastAsia="Times New Roman" w:hAnsi="Garamond" w:cs="Arial"/>
                <w:b/>
                <w:lang w:val="hr-HR" w:eastAsia="hr-HR"/>
              </w:rPr>
            </w:pPr>
            <w:r w:rsidRPr="00D6057B">
              <w:rPr>
                <w:rFonts w:ascii="Garamond" w:eastAsia="Times New Roman" w:hAnsi="Garamond" w:cs="Arial"/>
                <w:b/>
                <w:lang w:val="hr-HR" w:eastAsia="hr-HR"/>
              </w:rPr>
              <w:t>UKUPNO: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D86CCFB" w14:textId="77777777" w:rsidR="00D6057B" w:rsidRPr="00D6057B" w:rsidRDefault="00D6057B" w:rsidP="00D6057B">
            <w:pPr>
              <w:spacing w:after="0" w:line="240" w:lineRule="auto"/>
              <w:jc w:val="both"/>
              <w:rPr>
                <w:rFonts w:ascii="Garamond" w:eastAsia="Times New Roman" w:hAnsi="Garamond" w:cs="Arial"/>
                <w:b/>
                <w:lang w:val="hr-HR" w:eastAsia="hr-HR"/>
              </w:rPr>
            </w:pPr>
            <w:r w:rsidRPr="00D6057B">
              <w:rPr>
                <w:rFonts w:ascii="Garamond" w:eastAsia="Times New Roman" w:hAnsi="Garamond" w:cs="Arial"/>
                <w:b/>
                <w:lang w:val="hr-HR" w:eastAsia="hr-HR"/>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77291E5" w14:textId="77777777" w:rsidR="00D6057B" w:rsidRPr="00D6057B" w:rsidRDefault="00D6057B" w:rsidP="00D6057B">
            <w:pPr>
              <w:spacing w:after="0" w:line="240" w:lineRule="auto"/>
              <w:jc w:val="both"/>
              <w:rPr>
                <w:rFonts w:ascii="Garamond" w:eastAsia="Times New Roman" w:hAnsi="Garamond" w:cs="Arial"/>
                <w:b/>
                <w:lang w:val="hr-HR" w:eastAsia="hr-HR"/>
              </w:rPr>
            </w:pPr>
            <w:r w:rsidRPr="00D6057B">
              <w:rPr>
                <w:rFonts w:ascii="Garamond" w:eastAsia="Times New Roman" w:hAnsi="Garamond" w:cs="Arial"/>
                <w:b/>
                <w:lang w:val="hr-HR" w:eastAsia="hr-HR"/>
              </w:rPr>
              <w:t>0,00</w:t>
            </w:r>
          </w:p>
        </w:tc>
      </w:tr>
      <w:tr w:rsidR="00D6057B" w:rsidRPr="00D6057B" w14:paraId="3C9F9774" w14:textId="77777777" w:rsidTr="00D968BA">
        <w:trPr>
          <w:cantSplit/>
          <w:jc w:val="center"/>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AF364E" w14:textId="77777777" w:rsidR="00D6057B" w:rsidRPr="00D6057B" w:rsidRDefault="00D6057B" w:rsidP="00D6057B">
            <w:pPr>
              <w:spacing w:after="0" w:line="240" w:lineRule="auto"/>
              <w:jc w:val="both"/>
              <w:rPr>
                <w:rFonts w:ascii="Garamond" w:eastAsia="Times New Roman" w:hAnsi="Garamond" w:cs="Arial"/>
                <w:b/>
                <w:bCs/>
                <w:lang w:val="hr-HR" w:eastAsia="hr-HR"/>
              </w:rPr>
            </w:pPr>
            <w:r w:rsidRPr="00D6057B">
              <w:rPr>
                <w:rFonts w:ascii="Garamond" w:eastAsia="Times New Roman" w:hAnsi="Garamond" w:cs="Arial"/>
                <w:b/>
                <w:bCs/>
                <w:lang w:val="hr-HR" w:eastAsia="hr-HR"/>
              </w:rPr>
              <w:t>5.</w:t>
            </w:r>
          </w:p>
        </w:tc>
        <w:tc>
          <w:tcPr>
            <w:tcW w:w="8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C2F78B" w14:textId="77777777" w:rsidR="00D6057B" w:rsidRPr="00D6057B" w:rsidRDefault="00D6057B" w:rsidP="00D6057B">
            <w:pPr>
              <w:spacing w:after="0" w:line="240" w:lineRule="auto"/>
              <w:jc w:val="both"/>
              <w:rPr>
                <w:rFonts w:ascii="Garamond" w:eastAsia="Times New Roman" w:hAnsi="Garamond" w:cs="Arial"/>
                <w:b/>
                <w:bCs/>
                <w:lang w:val="hr-HR" w:eastAsia="hr-HR"/>
              </w:rPr>
            </w:pPr>
            <w:r w:rsidRPr="00D6057B">
              <w:rPr>
                <w:rFonts w:ascii="Garamond" w:eastAsia="Times New Roman" w:hAnsi="Garamond" w:cs="Arial"/>
                <w:b/>
                <w:bCs/>
                <w:lang w:val="hr-HR" w:eastAsia="hr-HR"/>
              </w:rPr>
              <w:t>SLUŽBE I PRAVNE OSOBE (kojima je zaštita i spašavanje redovna djelatnost)</w:t>
            </w:r>
          </w:p>
        </w:tc>
      </w:tr>
      <w:tr w:rsidR="00D6057B" w:rsidRPr="00D6057B" w14:paraId="188EC198" w14:textId="77777777" w:rsidTr="00D968BA">
        <w:trPr>
          <w:cantSplit/>
          <w:jc w:val="center"/>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821A6D" w14:textId="77777777" w:rsidR="00D6057B" w:rsidRPr="00D6057B" w:rsidRDefault="00D6057B" w:rsidP="00D6057B">
            <w:pPr>
              <w:spacing w:after="200" w:line="276" w:lineRule="auto"/>
              <w:jc w:val="both"/>
              <w:rPr>
                <w:rFonts w:ascii="Garamond" w:eastAsia="Times New Roman" w:hAnsi="Garamond" w:cs="Arial"/>
                <w:b/>
                <w:bCs/>
                <w:lang w:val="hr-HR" w:eastAsia="hr-HR"/>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073CA6E9" w14:textId="77777777" w:rsidR="00D6057B" w:rsidRPr="00D6057B" w:rsidRDefault="00D6057B" w:rsidP="00D6057B">
            <w:pPr>
              <w:spacing w:after="0" w:line="240" w:lineRule="auto"/>
              <w:jc w:val="both"/>
              <w:rPr>
                <w:rFonts w:ascii="Garamond" w:eastAsia="Times New Roman" w:hAnsi="Garamond" w:cs="Arial"/>
                <w:b/>
                <w:lang w:val="hr-HR" w:eastAsia="hr-HR"/>
              </w:rPr>
            </w:pPr>
            <w:r w:rsidRPr="00D6057B">
              <w:rPr>
                <w:rFonts w:ascii="Garamond" w:eastAsia="Times New Roman" w:hAnsi="Garamond" w:cs="Arial"/>
                <w:b/>
                <w:lang w:val="hr-HR" w:eastAsia="hr-HR"/>
              </w:rPr>
              <w:t>HGSS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CDBEDEB" w14:textId="77777777" w:rsidR="00D6057B" w:rsidRPr="00D6057B" w:rsidRDefault="00D6057B" w:rsidP="00D6057B">
            <w:pPr>
              <w:spacing w:after="0" w:line="240" w:lineRule="auto"/>
              <w:jc w:val="both"/>
              <w:rPr>
                <w:rFonts w:ascii="Garamond" w:eastAsia="Times New Roman" w:hAnsi="Garamond" w:cs="Arial"/>
                <w:bCs/>
                <w:lang w:val="hr-HR" w:eastAsia="hr-HR"/>
              </w:rPr>
            </w:pPr>
            <w:r w:rsidRPr="00D6057B">
              <w:rPr>
                <w:rFonts w:ascii="Garamond" w:eastAsia="Times New Roman" w:hAnsi="Garamond" w:cs="Arial"/>
                <w:bCs/>
                <w:lang w:val="hr-HR" w:eastAsia="hr-HR"/>
              </w:rPr>
              <w:t>1.061,78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C432FD4" w14:textId="77777777" w:rsidR="00D6057B" w:rsidRPr="00D6057B" w:rsidRDefault="00D6057B" w:rsidP="00D6057B">
            <w:pPr>
              <w:spacing w:after="0" w:line="240" w:lineRule="auto"/>
              <w:jc w:val="both"/>
              <w:rPr>
                <w:rFonts w:ascii="Garamond" w:eastAsia="Times New Roman" w:hAnsi="Garamond" w:cs="Arial"/>
                <w:bCs/>
                <w:lang w:val="hr-HR" w:eastAsia="hr-HR"/>
              </w:rPr>
            </w:pPr>
            <w:r w:rsidRPr="00D6057B">
              <w:rPr>
                <w:rFonts w:ascii="Garamond" w:eastAsia="Times New Roman" w:hAnsi="Garamond" w:cs="Arial"/>
                <w:bCs/>
                <w:lang w:val="hr-HR" w:eastAsia="hr-HR"/>
              </w:rPr>
              <w:t>1.100,00</w:t>
            </w:r>
          </w:p>
        </w:tc>
      </w:tr>
      <w:tr w:rsidR="00D6057B" w:rsidRPr="00D6057B" w14:paraId="45D0531A" w14:textId="77777777" w:rsidTr="00D968BA">
        <w:trPr>
          <w:cantSplit/>
          <w:jc w:val="center"/>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A59513" w14:textId="77777777" w:rsidR="00D6057B" w:rsidRPr="00D6057B" w:rsidRDefault="00D6057B" w:rsidP="00D6057B">
            <w:pPr>
              <w:spacing w:after="200" w:line="276" w:lineRule="auto"/>
              <w:jc w:val="both"/>
              <w:rPr>
                <w:rFonts w:ascii="Garamond" w:eastAsia="Times New Roman" w:hAnsi="Garamond" w:cs="Arial"/>
                <w:b/>
                <w:bCs/>
                <w:lang w:val="hr-HR" w:eastAsia="hr-HR"/>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6654BDDC" w14:textId="77777777" w:rsidR="00D6057B" w:rsidRPr="00D6057B" w:rsidRDefault="00D6057B" w:rsidP="00D6057B">
            <w:pPr>
              <w:spacing w:after="0" w:line="240" w:lineRule="auto"/>
              <w:jc w:val="both"/>
              <w:rPr>
                <w:rFonts w:ascii="Garamond" w:eastAsia="Times New Roman" w:hAnsi="Garamond" w:cs="Arial"/>
                <w:b/>
                <w:lang w:val="hr-HR" w:eastAsia="hr-HR"/>
              </w:rPr>
            </w:pPr>
            <w:r w:rsidRPr="00D6057B">
              <w:rPr>
                <w:rFonts w:ascii="Garamond" w:eastAsia="Times New Roman" w:hAnsi="Garamond" w:cs="Arial"/>
                <w:b/>
                <w:lang w:val="hr-HR" w:eastAsia="hr-HR"/>
              </w:rPr>
              <w:t>UKUPNO: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C049775" w14:textId="77777777" w:rsidR="00D6057B" w:rsidRPr="00D6057B" w:rsidRDefault="00D6057B" w:rsidP="00D6057B">
            <w:pPr>
              <w:spacing w:after="0" w:line="240" w:lineRule="auto"/>
              <w:jc w:val="both"/>
              <w:rPr>
                <w:rFonts w:ascii="Garamond" w:eastAsia="Times New Roman" w:hAnsi="Garamond" w:cs="Arial"/>
                <w:b/>
                <w:lang w:val="hr-HR" w:eastAsia="hr-HR"/>
              </w:rPr>
            </w:pPr>
            <w:r w:rsidRPr="00D6057B">
              <w:rPr>
                <w:rFonts w:ascii="Garamond" w:eastAsia="Times New Roman" w:hAnsi="Garamond" w:cs="Arial"/>
                <w:b/>
                <w:lang w:val="hr-HR" w:eastAsia="hr-HR"/>
              </w:rPr>
              <w:t>1.061,78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7334AFB" w14:textId="77777777" w:rsidR="00D6057B" w:rsidRPr="00D6057B" w:rsidRDefault="00D6057B" w:rsidP="00D6057B">
            <w:pPr>
              <w:spacing w:after="0" w:line="240" w:lineRule="auto"/>
              <w:jc w:val="both"/>
              <w:rPr>
                <w:rFonts w:ascii="Garamond" w:eastAsia="Times New Roman" w:hAnsi="Garamond" w:cs="Arial"/>
                <w:b/>
                <w:lang w:val="hr-HR" w:eastAsia="hr-HR"/>
              </w:rPr>
            </w:pPr>
            <w:r w:rsidRPr="00D6057B">
              <w:rPr>
                <w:rFonts w:ascii="Garamond" w:eastAsia="Times New Roman" w:hAnsi="Garamond" w:cs="Arial"/>
                <w:b/>
                <w:lang w:val="hr-HR" w:eastAsia="hr-HR"/>
              </w:rPr>
              <w:t>1.100,00</w:t>
            </w:r>
          </w:p>
        </w:tc>
      </w:tr>
      <w:tr w:rsidR="00D6057B" w:rsidRPr="00D6057B" w14:paraId="312701D3" w14:textId="77777777" w:rsidTr="00D968BA">
        <w:trPr>
          <w:cantSplit/>
          <w:jc w:val="center"/>
        </w:trPr>
        <w:tc>
          <w:tcPr>
            <w:tcW w:w="45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10F711" w14:textId="77777777" w:rsidR="00D6057B" w:rsidRPr="00D6057B" w:rsidRDefault="00D6057B" w:rsidP="00D6057B">
            <w:pPr>
              <w:spacing w:after="0" w:line="240" w:lineRule="auto"/>
              <w:jc w:val="both"/>
              <w:rPr>
                <w:rFonts w:ascii="Garamond" w:eastAsia="Times New Roman" w:hAnsi="Garamond" w:cs="Arial"/>
                <w:b/>
                <w:bCs/>
                <w:lang w:val="hr-HR" w:eastAsia="hr-HR"/>
              </w:rPr>
            </w:pPr>
            <w:r w:rsidRPr="00D6057B">
              <w:rPr>
                <w:rFonts w:ascii="Garamond" w:eastAsia="Times New Roman" w:hAnsi="Garamond" w:cs="Arial"/>
                <w:b/>
                <w:bCs/>
                <w:lang w:val="hr-HR" w:eastAsia="hr-HR"/>
              </w:rPr>
              <w:t>SVEUKUPNO</w:t>
            </w:r>
          </w:p>
          <w:p w14:paraId="79E33338" w14:textId="77777777" w:rsidR="00D6057B" w:rsidRPr="00D6057B" w:rsidRDefault="00D6057B" w:rsidP="00D6057B">
            <w:pPr>
              <w:spacing w:after="0" w:line="240" w:lineRule="auto"/>
              <w:jc w:val="both"/>
              <w:rPr>
                <w:rFonts w:ascii="Garamond" w:eastAsia="Times New Roman" w:hAnsi="Garamond" w:cs="Arial"/>
                <w:b/>
                <w:bCs/>
                <w:lang w:val="hr-HR" w:eastAsia="hr-HR"/>
              </w:rPr>
            </w:pPr>
            <w:r w:rsidRPr="00D6057B">
              <w:rPr>
                <w:rFonts w:ascii="Garamond" w:eastAsia="Times New Roman" w:hAnsi="Garamond" w:cs="Arial"/>
                <w:b/>
                <w:bCs/>
                <w:lang w:val="hr-HR" w:eastAsia="hr-HR"/>
              </w:rPr>
              <w:t>ZA SUSTAV CIVILNE ZAŠTITE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C30E8B4" w14:textId="77777777" w:rsidR="00D6057B" w:rsidRPr="00D6057B" w:rsidRDefault="00D6057B" w:rsidP="00D6057B">
            <w:pPr>
              <w:spacing w:after="0" w:line="240" w:lineRule="auto"/>
              <w:jc w:val="both"/>
              <w:rPr>
                <w:rFonts w:ascii="Garamond" w:eastAsia="Times New Roman" w:hAnsi="Garamond" w:cs="Arial"/>
                <w:b/>
                <w:bCs/>
                <w:lang w:val="hr-HR" w:eastAsia="hr-HR"/>
              </w:rPr>
            </w:pPr>
            <w:r w:rsidRPr="00D6057B">
              <w:rPr>
                <w:rFonts w:ascii="Garamond" w:eastAsia="Times New Roman" w:hAnsi="Garamond" w:cs="Arial"/>
                <w:b/>
                <w:bCs/>
                <w:lang w:val="hr-HR" w:eastAsia="hr-HR"/>
              </w:rPr>
              <w:t>22.682,44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B5BF086" w14:textId="77777777" w:rsidR="00D6057B" w:rsidRPr="00D6057B" w:rsidRDefault="00D6057B" w:rsidP="00D6057B">
            <w:pPr>
              <w:spacing w:after="0" w:line="240" w:lineRule="auto"/>
              <w:jc w:val="both"/>
              <w:rPr>
                <w:rFonts w:ascii="Garamond" w:eastAsia="Times New Roman" w:hAnsi="Garamond" w:cs="Arial"/>
                <w:b/>
                <w:bCs/>
                <w:lang w:val="hr-HR" w:eastAsia="hr-HR"/>
              </w:rPr>
            </w:pPr>
            <w:r w:rsidRPr="00D6057B">
              <w:rPr>
                <w:rFonts w:ascii="Garamond" w:eastAsia="Times New Roman" w:hAnsi="Garamond" w:cs="Arial"/>
                <w:b/>
                <w:bCs/>
                <w:lang w:val="hr-HR" w:eastAsia="hr-HR"/>
              </w:rPr>
              <w:t>44.780,00</w:t>
            </w:r>
          </w:p>
        </w:tc>
      </w:tr>
    </w:tbl>
    <w:p w14:paraId="407DB785" w14:textId="77777777" w:rsidR="00D6057B" w:rsidRPr="00D6057B" w:rsidRDefault="00D6057B" w:rsidP="00D6057B">
      <w:pPr>
        <w:keepNext/>
        <w:spacing w:after="0" w:line="240" w:lineRule="auto"/>
        <w:jc w:val="both"/>
        <w:outlineLvl w:val="0"/>
        <w:rPr>
          <w:rFonts w:ascii="Garamond" w:eastAsia="Times New Roman" w:hAnsi="Garamond" w:cs="Calibri"/>
          <w:lang w:val="hr-HR"/>
        </w:rPr>
      </w:pPr>
      <w:r w:rsidRPr="00D6057B">
        <w:rPr>
          <w:rFonts w:ascii="Garamond" w:eastAsia="Times New Roman" w:hAnsi="Garamond" w:cs="Calibri"/>
          <w:lang w:val="hr-HR"/>
        </w:rPr>
        <w:t>Ova Analiza stanja stupa na snagu danom objave u Službenom glasniku Općine Sikirevci.</w:t>
      </w:r>
    </w:p>
    <w:p w14:paraId="770BAF02" w14:textId="77777777" w:rsidR="00D6057B" w:rsidRDefault="00D6057B" w:rsidP="00D6057B">
      <w:pPr>
        <w:shd w:val="clear" w:color="auto" w:fill="FFFFFF"/>
        <w:spacing w:after="0" w:line="240" w:lineRule="auto"/>
        <w:jc w:val="both"/>
        <w:rPr>
          <w:rFonts w:ascii="Garamond" w:eastAsia="Calibri" w:hAnsi="Garamond" w:cs="Calibri"/>
          <w:lang w:val="hr-HR"/>
        </w:rPr>
      </w:pPr>
    </w:p>
    <w:p w14:paraId="5A73D006" w14:textId="77777777" w:rsidR="007D0661" w:rsidRDefault="007D0661" w:rsidP="00D6057B">
      <w:pPr>
        <w:shd w:val="clear" w:color="auto" w:fill="FFFFFF"/>
        <w:spacing w:after="0" w:line="240" w:lineRule="auto"/>
        <w:jc w:val="both"/>
        <w:rPr>
          <w:rFonts w:ascii="Garamond" w:eastAsia="Calibri" w:hAnsi="Garamond" w:cs="Calibri"/>
          <w:spacing w:val="-5"/>
          <w:lang w:val="hr-HR"/>
        </w:rPr>
      </w:pPr>
    </w:p>
    <w:p w14:paraId="4B64C8F7" w14:textId="723E4897" w:rsidR="00D6057B" w:rsidRPr="00D6057B" w:rsidRDefault="00D6057B" w:rsidP="00D6057B">
      <w:pPr>
        <w:shd w:val="clear" w:color="auto" w:fill="FFFFFF"/>
        <w:spacing w:after="0" w:line="240" w:lineRule="auto"/>
        <w:jc w:val="both"/>
        <w:rPr>
          <w:rFonts w:ascii="Garamond" w:eastAsia="Calibri" w:hAnsi="Garamond" w:cs="Calibri"/>
          <w:spacing w:val="-5"/>
          <w:lang w:val="hr-HR"/>
        </w:rPr>
      </w:pPr>
      <w:r w:rsidRPr="00D6057B">
        <w:rPr>
          <w:rFonts w:ascii="Garamond" w:eastAsia="Calibri" w:hAnsi="Garamond" w:cs="Calibri"/>
          <w:spacing w:val="-5"/>
          <w:lang w:val="hr-HR"/>
        </w:rPr>
        <w:t>KLASA:246-01/24-01/1</w:t>
      </w:r>
      <w:r w:rsidRPr="00D6057B">
        <w:rPr>
          <w:rFonts w:ascii="Garamond" w:eastAsia="Calibri" w:hAnsi="Garamond" w:cs="Calibri"/>
          <w:spacing w:val="-5"/>
          <w:lang w:val="hr-HR"/>
        </w:rPr>
        <w:tab/>
      </w:r>
      <w:r w:rsidRPr="00D6057B">
        <w:rPr>
          <w:rFonts w:ascii="Garamond" w:eastAsia="Calibri" w:hAnsi="Garamond" w:cs="Calibri"/>
          <w:spacing w:val="-5"/>
          <w:lang w:val="hr-HR"/>
        </w:rPr>
        <w:tab/>
      </w:r>
      <w:r w:rsidRPr="00D6057B">
        <w:rPr>
          <w:rFonts w:ascii="Garamond" w:eastAsia="Calibri" w:hAnsi="Garamond" w:cs="Calibri"/>
          <w:spacing w:val="-5"/>
          <w:lang w:val="hr-HR"/>
        </w:rPr>
        <w:tab/>
      </w:r>
      <w:r w:rsidRPr="00D6057B">
        <w:rPr>
          <w:rFonts w:ascii="Garamond" w:eastAsia="Calibri" w:hAnsi="Garamond" w:cs="Calibri"/>
          <w:spacing w:val="-5"/>
          <w:lang w:val="hr-HR"/>
        </w:rPr>
        <w:tab/>
        <w:t xml:space="preserve">    </w:t>
      </w:r>
    </w:p>
    <w:p w14:paraId="00F6100D" w14:textId="5B18C2E4" w:rsidR="00BB6400" w:rsidRDefault="00D6057B" w:rsidP="00D6057B">
      <w:pPr>
        <w:shd w:val="clear" w:color="auto" w:fill="FFFFFF"/>
        <w:spacing w:after="0" w:line="240" w:lineRule="auto"/>
        <w:jc w:val="both"/>
        <w:rPr>
          <w:rFonts w:ascii="Garamond" w:eastAsia="Calibri" w:hAnsi="Garamond" w:cs="Calibri"/>
          <w:bCs/>
          <w:lang w:val="hr-HR"/>
        </w:rPr>
      </w:pPr>
      <w:r w:rsidRPr="00D6057B">
        <w:rPr>
          <w:rFonts w:ascii="Garamond" w:eastAsia="Calibri" w:hAnsi="Garamond" w:cs="Calibri"/>
          <w:spacing w:val="-5"/>
          <w:lang w:val="hr-HR"/>
        </w:rPr>
        <w:t>URBROJ: 2178-26-02-24-01</w:t>
      </w:r>
      <w:r>
        <w:rPr>
          <w:rFonts w:ascii="Garamond" w:eastAsia="Calibri" w:hAnsi="Garamond" w:cs="Calibri"/>
          <w:lang w:val="hr-HR"/>
        </w:rPr>
        <w:t xml:space="preserve">, </w:t>
      </w:r>
      <w:r w:rsidRPr="00D6057B">
        <w:rPr>
          <w:rFonts w:ascii="Garamond" w:eastAsia="Calibri" w:hAnsi="Garamond" w:cs="Calibri"/>
          <w:lang w:val="hr-HR"/>
        </w:rPr>
        <w:t>Sikirevci, 19.</w:t>
      </w:r>
      <w:r>
        <w:rPr>
          <w:rFonts w:ascii="Garamond" w:eastAsia="Calibri" w:hAnsi="Garamond" w:cs="Calibri"/>
          <w:lang w:val="hr-HR"/>
        </w:rPr>
        <w:t xml:space="preserve"> </w:t>
      </w:r>
      <w:r w:rsidRPr="00D6057B">
        <w:rPr>
          <w:rFonts w:ascii="Garamond" w:eastAsia="Calibri" w:hAnsi="Garamond" w:cs="Calibri"/>
          <w:lang w:val="hr-HR"/>
        </w:rPr>
        <w:t>siječanj</w:t>
      </w:r>
      <w:r w:rsidRPr="00D6057B">
        <w:rPr>
          <w:rFonts w:ascii="Garamond" w:eastAsia="Calibri" w:hAnsi="Garamond" w:cs="Calibri"/>
          <w:bCs/>
          <w:lang w:val="hr-HR"/>
        </w:rPr>
        <w:t xml:space="preserve"> 2024.g</w:t>
      </w:r>
    </w:p>
    <w:p w14:paraId="76CFEFDE" w14:textId="77777777" w:rsidR="00133561" w:rsidRDefault="00133561" w:rsidP="00D6057B">
      <w:pPr>
        <w:shd w:val="clear" w:color="auto" w:fill="FFFFFF"/>
        <w:spacing w:after="0" w:line="240" w:lineRule="auto"/>
        <w:jc w:val="both"/>
        <w:rPr>
          <w:rFonts w:ascii="Garamond" w:eastAsia="Calibri" w:hAnsi="Garamond" w:cs="Calibri"/>
          <w:bCs/>
          <w:lang w:val="hr-HR"/>
        </w:rPr>
      </w:pPr>
    </w:p>
    <w:p w14:paraId="755CC84A" w14:textId="77777777" w:rsidR="00133561" w:rsidRDefault="00133561" w:rsidP="00D6057B">
      <w:pPr>
        <w:shd w:val="clear" w:color="auto" w:fill="FFFFFF"/>
        <w:spacing w:after="0" w:line="240" w:lineRule="auto"/>
        <w:jc w:val="both"/>
        <w:rPr>
          <w:rFonts w:ascii="Garamond" w:eastAsia="Calibri" w:hAnsi="Garamond" w:cs="Calibri"/>
          <w:bCs/>
          <w:lang w:val="hr-HR"/>
        </w:rPr>
      </w:pPr>
    </w:p>
    <w:p w14:paraId="619C3941" w14:textId="77777777" w:rsidR="00133561" w:rsidRDefault="00133561" w:rsidP="00D6057B">
      <w:pPr>
        <w:shd w:val="clear" w:color="auto" w:fill="FFFFFF"/>
        <w:spacing w:after="0" w:line="240" w:lineRule="auto"/>
        <w:jc w:val="both"/>
        <w:rPr>
          <w:rFonts w:ascii="Garamond" w:eastAsia="Calibri" w:hAnsi="Garamond" w:cs="Calibri"/>
          <w:bCs/>
          <w:lang w:val="hr-HR"/>
        </w:rPr>
      </w:pPr>
    </w:p>
    <w:p w14:paraId="513DC47D" w14:textId="77777777" w:rsidR="00133561" w:rsidRDefault="00133561" w:rsidP="00D6057B">
      <w:pPr>
        <w:shd w:val="clear" w:color="auto" w:fill="FFFFFF"/>
        <w:spacing w:after="0" w:line="240" w:lineRule="auto"/>
        <w:jc w:val="both"/>
        <w:rPr>
          <w:rFonts w:ascii="Garamond" w:eastAsia="Calibri" w:hAnsi="Garamond" w:cs="Calibri"/>
          <w:bCs/>
          <w:lang w:val="hr-HR"/>
        </w:rPr>
      </w:pPr>
    </w:p>
    <w:p w14:paraId="44E34DCB" w14:textId="77777777" w:rsidR="00133561" w:rsidRDefault="00133561" w:rsidP="00D6057B">
      <w:pPr>
        <w:shd w:val="clear" w:color="auto" w:fill="FFFFFF"/>
        <w:spacing w:after="0" w:line="240" w:lineRule="auto"/>
        <w:jc w:val="both"/>
        <w:rPr>
          <w:rFonts w:ascii="Garamond" w:eastAsia="Calibri" w:hAnsi="Garamond" w:cs="Calibri"/>
          <w:bCs/>
          <w:lang w:val="hr-HR"/>
        </w:rPr>
      </w:pPr>
    </w:p>
    <w:p w14:paraId="56DE1C94" w14:textId="77777777" w:rsidR="00133561" w:rsidRDefault="00133561" w:rsidP="00D6057B">
      <w:pPr>
        <w:shd w:val="clear" w:color="auto" w:fill="FFFFFF"/>
        <w:spacing w:after="0" w:line="240" w:lineRule="auto"/>
        <w:jc w:val="both"/>
        <w:rPr>
          <w:rFonts w:ascii="Garamond" w:eastAsia="Calibri" w:hAnsi="Garamond" w:cs="Calibri"/>
          <w:bCs/>
          <w:lang w:val="hr-HR"/>
        </w:rPr>
      </w:pPr>
    </w:p>
    <w:p w14:paraId="0C806D8D" w14:textId="77777777" w:rsidR="00215C47" w:rsidRDefault="00215C47" w:rsidP="00133561">
      <w:pPr>
        <w:shd w:val="clear" w:color="auto" w:fill="FFFFFF"/>
        <w:spacing w:after="0" w:line="240" w:lineRule="auto"/>
        <w:jc w:val="both"/>
        <w:rPr>
          <w:rFonts w:ascii="Garamond" w:eastAsia="Calibri" w:hAnsi="Garamond" w:cs="Calibri"/>
          <w:bCs/>
          <w:lang w:val="hr-HR"/>
        </w:rPr>
      </w:pPr>
    </w:p>
    <w:p w14:paraId="48C8C9F3" w14:textId="53F8D7EC" w:rsidR="00133561" w:rsidRPr="00215C47" w:rsidRDefault="00133561" w:rsidP="00133561">
      <w:pPr>
        <w:shd w:val="clear" w:color="auto" w:fill="FFFFFF"/>
        <w:spacing w:after="0" w:line="240" w:lineRule="auto"/>
        <w:jc w:val="both"/>
        <w:rPr>
          <w:rFonts w:ascii="Times New Roman" w:eastAsia="Calibri" w:hAnsi="Times New Roman" w:cs="Times New Roman"/>
          <w:b/>
          <w:bCs/>
          <w:sz w:val="20"/>
          <w:szCs w:val="20"/>
          <w:lang w:val="hr-HR"/>
        </w:rPr>
      </w:pPr>
      <w:r w:rsidRPr="00215C47">
        <w:rPr>
          <w:rFonts w:ascii="Times New Roman" w:eastAsia="Calibri" w:hAnsi="Times New Roman" w:cs="Times New Roman"/>
          <w:b/>
          <w:bCs/>
          <w:sz w:val="20"/>
          <w:szCs w:val="20"/>
          <w:lang w:val="hr-HR"/>
        </w:rPr>
        <w:t>Točka</w:t>
      </w:r>
      <w:r w:rsidRPr="00133561">
        <w:rPr>
          <w:rFonts w:ascii="Times New Roman" w:eastAsia="Calibri" w:hAnsi="Times New Roman" w:cs="Times New Roman"/>
          <w:b/>
          <w:bCs/>
          <w:sz w:val="20"/>
          <w:szCs w:val="20"/>
          <w:lang w:val="hr-HR"/>
        </w:rPr>
        <w:t xml:space="preserve"> </w:t>
      </w:r>
      <w:r w:rsidRPr="00215C47">
        <w:rPr>
          <w:rFonts w:ascii="Times New Roman" w:eastAsia="Calibri" w:hAnsi="Times New Roman" w:cs="Times New Roman"/>
          <w:b/>
          <w:bCs/>
          <w:sz w:val="20"/>
          <w:szCs w:val="20"/>
          <w:lang w:val="hr-HR"/>
        </w:rPr>
        <w:t>4</w:t>
      </w:r>
      <w:r w:rsidRPr="00133561">
        <w:rPr>
          <w:rFonts w:ascii="Times New Roman" w:eastAsia="Calibri" w:hAnsi="Times New Roman" w:cs="Times New Roman"/>
          <w:b/>
          <w:bCs/>
          <w:sz w:val="20"/>
          <w:szCs w:val="20"/>
          <w:lang w:val="hr-HR"/>
        </w:rPr>
        <w:t>. Pitanja, prijedlozi</w:t>
      </w:r>
      <w:r w:rsidR="002F2C37" w:rsidRPr="00215C47">
        <w:rPr>
          <w:rFonts w:ascii="Times New Roman" w:eastAsia="Calibri" w:hAnsi="Times New Roman" w:cs="Times New Roman"/>
          <w:b/>
          <w:bCs/>
          <w:sz w:val="20"/>
          <w:szCs w:val="20"/>
          <w:lang w:val="hr-HR"/>
        </w:rPr>
        <w:t xml:space="preserve"> i </w:t>
      </w:r>
      <w:r w:rsidRPr="00133561">
        <w:rPr>
          <w:rFonts w:ascii="Times New Roman" w:eastAsia="Calibri" w:hAnsi="Times New Roman" w:cs="Times New Roman"/>
          <w:b/>
          <w:bCs/>
          <w:sz w:val="20"/>
          <w:szCs w:val="20"/>
          <w:lang w:val="hr-HR"/>
        </w:rPr>
        <w:t>razno</w:t>
      </w:r>
    </w:p>
    <w:p w14:paraId="1BD0DCED" w14:textId="77777777" w:rsidR="00133561" w:rsidRPr="00133561" w:rsidRDefault="00133561" w:rsidP="00133561">
      <w:pPr>
        <w:shd w:val="clear" w:color="auto" w:fill="FFFFFF"/>
        <w:spacing w:after="0" w:line="240" w:lineRule="auto"/>
        <w:jc w:val="both"/>
        <w:rPr>
          <w:rFonts w:ascii="Times New Roman" w:eastAsia="Calibri" w:hAnsi="Times New Roman" w:cs="Times New Roman"/>
          <w:b/>
          <w:bCs/>
          <w:sz w:val="20"/>
          <w:szCs w:val="20"/>
          <w:lang w:val="hr-HR"/>
        </w:rPr>
      </w:pPr>
    </w:p>
    <w:p w14:paraId="59F85CBF" w14:textId="198C70EC" w:rsidR="00133561" w:rsidRPr="00215C47" w:rsidRDefault="005404BF" w:rsidP="00133561">
      <w:pPr>
        <w:shd w:val="clear" w:color="auto" w:fill="FFFFFF"/>
        <w:spacing w:after="0" w:line="240" w:lineRule="auto"/>
        <w:jc w:val="both"/>
        <w:rPr>
          <w:rFonts w:ascii="Times New Roman" w:eastAsia="Calibri" w:hAnsi="Times New Roman" w:cs="Times New Roman"/>
          <w:bCs/>
          <w:sz w:val="20"/>
          <w:szCs w:val="20"/>
          <w:lang w:val="hr-HR"/>
        </w:rPr>
      </w:pPr>
      <w:r w:rsidRPr="00215C47">
        <w:rPr>
          <w:rFonts w:ascii="Times New Roman" w:eastAsia="Calibri" w:hAnsi="Times New Roman" w:cs="Times New Roman"/>
          <w:bCs/>
          <w:sz w:val="20"/>
          <w:szCs w:val="20"/>
          <w:lang w:val="hr-HR"/>
        </w:rPr>
        <w:t>Predsjednik vijeća: M</w:t>
      </w:r>
      <w:r w:rsidR="00133561" w:rsidRPr="00133561">
        <w:rPr>
          <w:rFonts w:ascii="Times New Roman" w:eastAsia="Calibri" w:hAnsi="Times New Roman" w:cs="Times New Roman"/>
          <w:bCs/>
          <w:sz w:val="20"/>
          <w:szCs w:val="20"/>
          <w:lang w:val="hr-HR"/>
        </w:rPr>
        <w:t xml:space="preserve">olim </w:t>
      </w:r>
      <w:r w:rsidRPr="00215C47">
        <w:rPr>
          <w:rFonts w:ascii="Times New Roman" w:eastAsia="Calibri" w:hAnsi="Times New Roman" w:cs="Times New Roman"/>
          <w:bCs/>
          <w:sz w:val="20"/>
          <w:szCs w:val="20"/>
          <w:lang w:val="hr-HR"/>
        </w:rPr>
        <w:t>v</w:t>
      </w:r>
      <w:r w:rsidR="00133561" w:rsidRPr="00133561">
        <w:rPr>
          <w:rFonts w:ascii="Times New Roman" w:eastAsia="Calibri" w:hAnsi="Times New Roman" w:cs="Times New Roman"/>
          <w:bCs/>
          <w:sz w:val="20"/>
          <w:szCs w:val="20"/>
          <w:lang w:val="hr-HR"/>
        </w:rPr>
        <w:t>aša pitanja i prijedloge.</w:t>
      </w:r>
    </w:p>
    <w:p w14:paraId="51BDCA20" w14:textId="77777777" w:rsidR="00133561" w:rsidRPr="00215C47" w:rsidRDefault="00133561" w:rsidP="00133561">
      <w:pPr>
        <w:shd w:val="clear" w:color="auto" w:fill="FFFFFF"/>
        <w:spacing w:after="0" w:line="240" w:lineRule="auto"/>
        <w:jc w:val="both"/>
        <w:rPr>
          <w:rFonts w:ascii="Times New Roman" w:eastAsia="Calibri" w:hAnsi="Times New Roman" w:cs="Times New Roman"/>
          <w:bCs/>
          <w:sz w:val="20"/>
          <w:szCs w:val="20"/>
          <w:lang w:val="hr-HR"/>
        </w:rPr>
      </w:pPr>
    </w:p>
    <w:p w14:paraId="11702ECD" w14:textId="1BA113EA" w:rsidR="00133561" w:rsidRPr="00215C47" w:rsidRDefault="00395897" w:rsidP="00133561">
      <w:pPr>
        <w:shd w:val="clear" w:color="auto" w:fill="FFFFFF"/>
        <w:spacing w:after="0" w:line="240" w:lineRule="auto"/>
        <w:jc w:val="both"/>
        <w:rPr>
          <w:rFonts w:ascii="Times New Roman" w:eastAsia="Calibri" w:hAnsi="Times New Roman" w:cs="Times New Roman"/>
          <w:bCs/>
          <w:sz w:val="20"/>
          <w:szCs w:val="20"/>
          <w:lang w:val="hr-HR"/>
        </w:rPr>
      </w:pPr>
      <w:r w:rsidRPr="00215C47">
        <w:rPr>
          <w:rFonts w:ascii="Times New Roman" w:eastAsia="Calibri" w:hAnsi="Times New Roman" w:cs="Times New Roman"/>
          <w:bCs/>
          <w:sz w:val="20"/>
          <w:szCs w:val="20"/>
          <w:lang w:val="hr-HR"/>
        </w:rPr>
        <w:t>N</w:t>
      </w:r>
      <w:r w:rsidR="00133561" w:rsidRPr="00215C47">
        <w:rPr>
          <w:rFonts w:ascii="Times New Roman" w:eastAsia="Calibri" w:hAnsi="Times New Roman" w:cs="Times New Roman"/>
          <w:bCs/>
          <w:sz w:val="20"/>
          <w:szCs w:val="20"/>
          <w:lang w:val="hr-HR"/>
        </w:rPr>
        <w:t xml:space="preserve">ačelnik: Bio je raspisan natječaj za Pročelnika/Pročelnicu, izabrana je Andrijana Ravnjak. Bilo je 11 prijava, od toga 8 kandidata je imalo pravo pristupiti pismenom testiranju, </w:t>
      </w:r>
      <w:r w:rsidRPr="00215C47">
        <w:rPr>
          <w:rFonts w:ascii="Times New Roman" w:eastAsia="Calibri" w:hAnsi="Times New Roman" w:cs="Times New Roman"/>
          <w:bCs/>
          <w:sz w:val="20"/>
          <w:szCs w:val="20"/>
          <w:lang w:val="hr-HR"/>
        </w:rPr>
        <w:t xml:space="preserve">od navedenih 8 kandidata – na pismenom testiranju </w:t>
      </w:r>
      <w:r w:rsidRPr="00215C47">
        <w:rPr>
          <w:rFonts w:ascii="Times New Roman" w:eastAsia="Calibri" w:hAnsi="Times New Roman" w:cs="Times New Roman"/>
          <w:bCs/>
          <w:sz w:val="20"/>
          <w:szCs w:val="20"/>
          <w:lang w:val="hr-HR"/>
        </w:rPr>
        <w:lastRenderedPageBreak/>
        <w:t>pojavilo se 5 kandidata, od tih 5 su 3 kandidatkinje položile testiranje, a 2 nisu. Nakon toga je slijedio intervju i odabrana je trenutna pročelnica. Cijeli natječaj su provodile i odradile pročelnice Donjih Andrijevaca i Oprisavaca.</w:t>
      </w:r>
    </w:p>
    <w:p w14:paraId="432097C3" w14:textId="0D837C79" w:rsidR="00395897" w:rsidRPr="00215C47" w:rsidRDefault="00395897" w:rsidP="00133561">
      <w:pPr>
        <w:shd w:val="clear" w:color="auto" w:fill="FFFFFF"/>
        <w:spacing w:after="0" w:line="240" w:lineRule="auto"/>
        <w:jc w:val="both"/>
        <w:rPr>
          <w:rFonts w:ascii="Times New Roman" w:eastAsia="Calibri" w:hAnsi="Times New Roman" w:cs="Times New Roman"/>
          <w:bCs/>
          <w:sz w:val="20"/>
          <w:szCs w:val="20"/>
          <w:lang w:val="hr-HR"/>
        </w:rPr>
      </w:pPr>
      <w:r w:rsidRPr="00215C47">
        <w:rPr>
          <w:rFonts w:ascii="Times New Roman" w:eastAsia="Calibri" w:hAnsi="Times New Roman" w:cs="Times New Roman"/>
          <w:bCs/>
          <w:sz w:val="20"/>
          <w:szCs w:val="20"/>
          <w:lang w:val="hr-HR"/>
        </w:rPr>
        <w:t>Još jedna tema se uvijek vrti, a to je Dječji vrtić. Ima jedna velika promjena, a to je zajedničko osnivanje vrtića s drugom općinom. Bili smo na sastanku u Ministarstvu u Zagrebu, sastanak je dogovorila gđa. Ankica Zmaić iz Vrpolja.</w:t>
      </w:r>
      <w:r w:rsidR="006D3224" w:rsidRPr="00215C47">
        <w:rPr>
          <w:rFonts w:ascii="Times New Roman" w:eastAsia="Calibri" w:hAnsi="Times New Roman" w:cs="Times New Roman"/>
          <w:bCs/>
          <w:sz w:val="20"/>
          <w:szCs w:val="20"/>
          <w:lang w:val="hr-HR"/>
        </w:rPr>
        <w:t xml:space="preserve"> Došli smo na ideju zajedničkog osnivanja vrtića  s Općinom Vrpolje i da Vrpolje bude sjedište, a Sikirevci ispostava, ali moramo biti navedeni i kao osnivači. Vrpolje bi pokrenulo proceduru osnivanja, mi bismo bili osnivači, a Gundinci bi se kasnije priključili. Na taj način bismo podijelili troškove, ali i ubrzali proces osnivanja. </w:t>
      </w:r>
      <w:r w:rsidR="00DB6879" w:rsidRPr="00215C47">
        <w:rPr>
          <w:rFonts w:ascii="Times New Roman" w:eastAsia="Calibri" w:hAnsi="Times New Roman" w:cs="Times New Roman"/>
          <w:bCs/>
          <w:sz w:val="20"/>
          <w:szCs w:val="20"/>
          <w:lang w:val="hr-HR"/>
        </w:rPr>
        <w:t>Zgrada vrtića je ispravna, naručen je certifikat i čeka se da komisija izađe na teren. Čeka se uporabna dozvola.</w:t>
      </w:r>
    </w:p>
    <w:p w14:paraId="3ADCBAD3" w14:textId="3B6D440F" w:rsidR="00DB6879" w:rsidRPr="00215C47" w:rsidRDefault="00DB6879" w:rsidP="00133561">
      <w:pPr>
        <w:shd w:val="clear" w:color="auto" w:fill="FFFFFF"/>
        <w:spacing w:after="0" w:line="240" w:lineRule="auto"/>
        <w:jc w:val="both"/>
        <w:rPr>
          <w:rFonts w:ascii="Times New Roman" w:eastAsia="Calibri" w:hAnsi="Times New Roman" w:cs="Times New Roman"/>
          <w:bCs/>
          <w:sz w:val="20"/>
          <w:szCs w:val="20"/>
          <w:lang w:val="hr-HR"/>
        </w:rPr>
      </w:pPr>
      <w:r w:rsidRPr="00215C47">
        <w:rPr>
          <w:rFonts w:ascii="Times New Roman" w:eastAsia="Calibri" w:hAnsi="Times New Roman" w:cs="Times New Roman"/>
          <w:bCs/>
          <w:sz w:val="20"/>
          <w:szCs w:val="20"/>
          <w:lang w:val="hr-HR"/>
        </w:rPr>
        <w:t>Nadalje, kušaonica. Pomalo kreće na bolje. Rok je do 31.01.2024.</w:t>
      </w:r>
      <w:r w:rsidR="00252704" w:rsidRPr="00215C47">
        <w:rPr>
          <w:rFonts w:ascii="Times New Roman" w:eastAsia="Calibri" w:hAnsi="Times New Roman" w:cs="Times New Roman"/>
          <w:bCs/>
          <w:sz w:val="20"/>
          <w:szCs w:val="20"/>
          <w:lang w:val="hr-HR"/>
        </w:rPr>
        <w:t>g., stoga su ubrzali jer im rok istječe. Produživan im je rok zbog vremenskih uvjeta.</w:t>
      </w:r>
    </w:p>
    <w:p w14:paraId="51BEFFFD" w14:textId="77777777" w:rsidR="00252704" w:rsidRPr="00215C47" w:rsidRDefault="00252704" w:rsidP="00133561">
      <w:pPr>
        <w:shd w:val="clear" w:color="auto" w:fill="FFFFFF"/>
        <w:spacing w:after="0" w:line="240" w:lineRule="auto"/>
        <w:jc w:val="both"/>
        <w:rPr>
          <w:rFonts w:ascii="Times New Roman" w:eastAsia="Calibri" w:hAnsi="Times New Roman" w:cs="Times New Roman"/>
          <w:bCs/>
          <w:sz w:val="20"/>
          <w:szCs w:val="20"/>
          <w:lang w:val="hr-HR"/>
        </w:rPr>
      </w:pPr>
    </w:p>
    <w:p w14:paraId="3E256567" w14:textId="4CE61D3D" w:rsidR="00133561" w:rsidRPr="00215C47" w:rsidRDefault="00252704" w:rsidP="00D6057B">
      <w:pPr>
        <w:shd w:val="clear" w:color="auto" w:fill="FFFFFF"/>
        <w:spacing w:after="0" w:line="240" w:lineRule="auto"/>
        <w:jc w:val="both"/>
        <w:rPr>
          <w:rFonts w:ascii="Times New Roman" w:eastAsia="Calibri" w:hAnsi="Times New Roman" w:cs="Times New Roman"/>
          <w:bCs/>
          <w:sz w:val="20"/>
          <w:szCs w:val="20"/>
          <w:lang w:val="hr-HR"/>
        </w:rPr>
      </w:pPr>
      <w:r w:rsidRPr="00215C47">
        <w:rPr>
          <w:rFonts w:ascii="Times New Roman" w:eastAsia="Calibri" w:hAnsi="Times New Roman" w:cs="Times New Roman"/>
          <w:bCs/>
          <w:sz w:val="20"/>
          <w:szCs w:val="20"/>
          <w:lang w:val="hr-HR"/>
        </w:rPr>
        <w:t>Terezija Štrljić: Kako te firme prođu na natječaju, kako dobiju reference?</w:t>
      </w:r>
    </w:p>
    <w:p w14:paraId="6FEA7969" w14:textId="79C8886F" w:rsidR="005404BF" w:rsidRPr="00215C47" w:rsidRDefault="005404BF" w:rsidP="00D6057B">
      <w:pPr>
        <w:shd w:val="clear" w:color="auto" w:fill="FFFFFF"/>
        <w:spacing w:after="0" w:line="240" w:lineRule="auto"/>
        <w:jc w:val="both"/>
        <w:rPr>
          <w:rFonts w:ascii="Times New Roman" w:eastAsia="Calibri" w:hAnsi="Times New Roman" w:cs="Times New Roman"/>
          <w:bCs/>
          <w:sz w:val="20"/>
          <w:szCs w:val="20"/>
          <w:lang w:val="hr-HR"/>
        </w:rPr>
      </w:pPr>
      <w:r w:rsidRPr="00215C47">
        <w:rPr>
          <w:rFonts w:ascii="Times New Roman" w:eastAsia="Calibri" w:hAnsi="Times New Roman" w:cs="Times New Roman"/>
          <w:bCs/>
          <w:sz w:val="20"/>
          <w:szCs w:val="20"/>
          <w:lang w:val="hr-HR"/>
        </w:rPr>
        <w:t>Predsjednik vijeća: Ako im ne date pozitivne reference</w:t>
      </w:r>
      <w:r w:rsidR="00313C1D">
        <w:rPr>
          <w:rFonts w:ascii="Times New Roman" w:eastAsia="Calibri" w:hAnsi="Times New Roman" w:cs="Times New Roman"/>
          <w:bCs/>
          <w:sz w:val="20"/>
          <w:szCs w:val="20"/>
          <w:lang w:val="hr-HR"/>
        </w:rPr>
        <w:t xml:space="preserve"> </w:t>
      </w:r>
      <w:r w:rsidRPr="00215C47">
        <w:rPr>
          <w:rFonts w:ascii="Times New Roman" w:eastAsia="Calibri" w:hAnsi="Times New Roman" w:cs="Times New Roman"/>
          <w:bCs/>
          <w:sz w:val="20"/>
          <w:szCs w:val="20"/>
          <w:lang w:val="hr-HR"/>
        </w:rPr>
        <w:t>oni se spoje s drugom firmom</w:t>
      </w:r>
      <w:r w:rsidR="00CC78BF" w:rsidRPr="00215C47">
        <w:rPr>
          <w:rFonts w:ascii="Times New Roman" w:eastAsia="Calibri" w:hAnsi="Times New Roman" w:cs="Times New Roman"/>
          <w:bCs/>
          <w:sz w:val="20"/>
          <w:szCs w:val="20"/>
          <w:lang w:val="hr-HR"/>
        </w:rPr>
        <w:t xml:space="preserve"> koja ima reference i opet će raditi.</w:t>
      </w:r>
    </w:p>
    <w:p w14:paraId="514A77B8" w14:textId="2D9A03C0" w:rsidR="00222E9D" w:rsidRPr="00215C47" w:rsidRDefault="00222E9D" w:rsidP="00D6057B">
      <w:pPr>
        <w:shd w:val="clear" w:color="auto" w:fill="FFFFFF"/>
        <w:spacing w:after="0" w:line="240" w:lineRule="auto"/>
        <w:jc w:val="both"/>
        <w:rPr>
          <w:rFonts w:ascii="Times New Roman" w:eastAsia="Calibri" w:hAnsi="Times New Roman" w:cs="Times New Roman"/>
          <w:bCs/>
          <w:sz w:val="20"/>
          <w:szCs w:val="20"/>
          <w:lang w:val="hr-HR"/>
        </w:rPr>
      </w:pPr>
      <w:r w:rsidRPr="00215C47">
        <w:rPr>
          <w:rFonts w:ascii="Times New Roman" w:eastAsia="Calibri" w:hAnsi="Times New Roman" w:cs="Times New Roman"/>
          <w:bCs/>
          <w:sz w:val="20"/>
          <w:szCs w:val="20"/>
          <w:lang w:val="hr-HR"/>
        </w:rPr>
        <w:t>Načelnik: Županija je vezano za elementarnu nepogodu uplatila novac na račun Općine. Održao se sastanak općina za cijeli naš istočni dio. Novac koji je uplaćen je samo za oštećene stambene objekte. Dakle, Županija je uplatila na račun Općine, ali da mi kao Općina sami dalje raspoređujemo kako ćemo isplaćivati po pojedinoj prijavi. Na navedenom sastanku smo dogovorili da svi imamo iste kriterije, dakle, ne da jedni dijele „šakom i kapom“, a npr. Gundinci budu „stroži“ u dodjeli sredstava. Prijedlog je bio da je za isplate do 300 € potrebno priložiti npr. račun ili slike, a za isplate iznad tog iznosa da na teren izađe građevinski inženjer utvrditi štetu i pregledati sve, a nakon toga slijedi isplata prema utvrđenom stanju.</w:t>
      </w:r>
      <w:r w:rsidR="00AC0319" w:rsidRPr="00215C47">
        <w:rPr>
          <w:rFonts w:ascii="Times New Roman" w:eastAsia="Calibri" w:hAnsi="Times New Roman" w:cs="Times New Roman"/>
          <w:bCs/>
          <w:sz w:val="20"/>
          <w:szCs w:val="20"/>
          <w:lang w:val="hr-HR"/>
        </w:rPr>
        <w:t xml:space="preserve"> Situacija je komplicirana, a naravno ima i nerealno prikazanih šteta u prijavama.</w:t>
      </w:r>
    </w:p>
    <w:p w14:paraId="15556398" w14:textId="608A6699" w:rsidR="00AC0319" w:rsidRPr="00215C47" w:rsidRDefault="00AC0319" w:rsidP="00D6057B">
      <w:pPr>
        <w:shd w:val="clear" w:color="auto" w:fill="FFFFFF"/>
        <w:spacing w:after="0" w:line="240" w:lineRule="auto"/>
        <w:jc w:val="both"/>
        <w:rPr>
          <w:rFonts w:ascii="Times New Roman" w:eastAsia="Calibri" w:hAnsi="Times New Roman" w:cs="Times New Roman"/>
          <w:bCs/>
          <w:sz w:val="20"/>
          <w:szCs w:val="20"/>
          <w:lang w:val="hr-HR"/>
        </w:rPr>
      </w:pPr>
      <w:r w:rsidRPr="00215C47">
        <w:rPr>
          <w:rFonts w:ascii="Times New Roman" w:eastAsia="Calibri" w:hAnsi="Times New Roman" w:cs="Times New Roman"/>
          <w:bCs/>
          <w:sz w:val="20"/>
          <w:szCs w:val="20"/>
          <w:lang w:val="hr-HR"/>
        </w:rPr>
        <w:t>Krunoslav Nikolić: Koliki je iznos uplaćen kod nas?</w:t>
      </w:r>
    </w:p>
    <w:p w14:paraId="5F3EAC9F" w14:textId="33753549" w:rsidR="00AC0319" w:rsidRPr="00215C47" w:rsidRDefault="00AC0319" w:rsidP="00D6057B">
      <w:pPr>
        <w:shd w:val="clear" w:color="auto" w:fill="FFFFFF"/>
        <w:spacing w:after="0" w:line="240" w:lineRule="auto"/>
        <w:jc w:val="both"/>
        <w:rPr>
          <w:rFonts w:ascii="Times New Roman" w:eastAsia="Calibri" w:hAnsi="Times New Roman" w:cs="Times New Roman"/>
          <w:bCs/>
          <w:sz w:val="20"/>
          <w:szCs w:val="20"/>
          <w:lang w:val="hr-HR"/>
        </w:rPr>
      </w:pPr>
      <w:r w:rsidRPr="00215C47">
        <w:rPr>
          <w:rFonts w:ascii="Times New Roman" w:eastAsia="Calibri" w:hAnsi="Times New Roman" w:cs="Times New Roman"/>
          <w:bCs/>
          <w:sz w:val="20"/>
          <w:szCs w:val="20"/>
          <w:lang w:val="hr-HR"/>
        </w:rPr>
        <w:t>Načelnik: Oko 230.000,00 € je uplaćeno.</w:t>
      </w:r>
    </w:p>
    <w:p w14:paraId="74DFBA38" w14:textId="4473EC9D" w:rsidR="00AC0319" w:rsidRPr="00215C47" w:rsidRDefault="00AC0319" w:rsidP="00AC0319">
      <w:pPr>
        <w:shd w:val="clear" w:color="auto" w:fill="FFFFFF"/>
        <w:spacing w:after="0" w:line="240" w:lineRule="auto"/>
        <w:rPr>
          <w:rFonts w:ascii="Times New Roman" w:eastAsia="Calibri" w:hAnsi="Times New Roman" w:cs="Times New Roman"/>
          <w:bCs/>
          <w:sz w:val="20"/>
          <w:szCs w:val="20"/>
          <w:lang w:val="hr-HR"/>
        </w:rPr>
      </w:pPr>
      <w:r w:rsidRPr="00215C47">
        <w:rPr>
          <w:rFonts w:ascii="Times New Roman" w:eastAsia="Calibri" w:hAnsi="Times New Roman" w:cs="Times New Roman"/>
          <w:bCs/>
          <w:sz w:val="20"/>
          <w:szCs w:val="20"/>
          <w:lang w:val="hr-HR"/>
        </w:rPr>
        <w:t>Đuro Lučić: Koliko smo prijava imali u Općini za stambene objekte?</w:t>
      </w:r>
    </w:p>
    <w:p w14:paraId="47136178" w14:textId="5D3827F8" w:rsidR="00AC0319" w:rsidRPr="00215C47" w:rsidRDefault="00AC0319" w:rsidP="00AC0319">
      <w:pPr>
        <w:shd w:val="clear" w:color="auto" w:fill="FFFFFF"/>
        <w:spacing w:after="0" w:line="240" w:lineRule="auto"/>
        <w:rPr>
          <w:rFonts w:ascii="Times New Roman" w:eastAsia="Calibri" w:hAnsi="Times New Roman" w:cs="Times New Roman"/>
          <w:bCs/>
          <w:sz w:val="20"/>
          <w:szCs w:val="20"/>
          <w:lang w:val="hr-HR"/>
        </w:rPr>
      </w:pPr>
      <w:r w:rsidRPr="00215C47">
        <w:rPr>
          <w:rFonts w:ascii="Times New Roman" w:eastAsia="Calibri" w:hAnsi="Times New Roman" w:cs="Times New Roman"/>
          <w:bCs/>
          <w:sz w:val="20"/>
          <w:szCs w:val="20"/>
          <w:lang w:val="hr-HR"/>
        </w:rPr>
        <w:t>Načelnik: Oko 94.</w:t>
      </w:r>
    </w:p>
    <w:p w14:paraId="0935C945" w14:textId="33228020" w:rsidR="00AC0319" w:rsidRPr="00215C47" w:rsidRDefault="00AC0319" w:rsidP="00AC0319">
      <w:pPr>
        <w:shd w:val="clear" w:color="auto" w:fill="FFFFFF"/>
        <w:spacing w:after="0" w:line="240" w:lineRule="auto"/>
        <w:rPr>
          <w:rFonts w:ascii="Times New Roman" w:eastAsia="Calibri" w:hAnsi="Times New Roman" w:cs="Times New Roman"/>
          <w:bCs/>
          <w:sz w:val="20"/>
          <w:szCs w:val="20"/>
          <w:lang w:val="hr-HR"/>
        </w:rPr>
      </w:pPr>
      <w:r w:rsidRPr="00215C47">
        <w:rPr>
          <w:rFonts w:ascii="Times New Roman" w:eastAsia="Calibri" w:hAnsi="Times New Roman" w:cs="Times New Roman"/>
          <w:bCs/>
          <w:sz w:val="20"/>
          <w:szCs w:val="20"/>
          <w:lang w:val="hr-HR"/>
        </w:rPr>
        <w:t>Gordana Lešić. Da, tako nekako, 94.</w:t>
      </w:r>
    </w:p>
    <w:p w14:paraId="161AC864" w14:textId="3C4072C7" w:rsidR="00AC0319" w:rsidRPr="00215C47" w:rsidRDefault="00AC0319" w:rsidP="00AC0319">
      <w:pPr>
        <w:shd w:val="clear" w:color="auto" w:fill="FFFFFF"/>
        <w:spacing w:after="0" w:line="240" w:lineRule="auto"/>
        <w:rPr>
          <w:rFonts w:ascii="Times New Roman" w:eastAsia="Calibri" w:hAnsi="Times New Roman" w:cs="Times New Roman"/>
          <w:bCs/>
          <w:sz w:val="20"/>
          <w:szCs w:val="20"/>
          <w:lang w:val="hr-HR"/>
        </w:rPr>
      </w:pPr>
      <w:r w:rsidRPr="00215C47">
        <w:rPr>
          <w:rFonts w:ascii="Times New Roman" w:eastAsia="Calibri" w:hAnsi="Times New Roman" w:cs="Times New Roman"/>
          <w:bCs/>
          <w:sz w:val="20"/>
          <w:szCs w:val="20"/>
          <w:lang w:val="hr-HR"/>
        </w:rPr>
        <w:t>Krunoslav Nikolić: Gledaju li oni tko je osigurao, a tko ne</w:t>
      </w:r>
      <w:r w:rsidR="00296576">
        <w:rPr>
          <w:rFonts w:ascii="Times New Roman" w:eastAsia="Calibri" w:hAnsi="Times New Roman" w:cs="Times New Roman"/>
          <w:bCs/>
          <w:sz w:val="20"/>
          <w:szCs w:val="20"/>
          <w:lang w:val="hr-HR"/>
        </w:rPr>
        <w:t>?</w:t>
      </w:r>
    </w:p>
    <w:p w14:paraId="71238ACF" w14:textId="0DDC30B3" w:rsidR="00AC0319" w:rsidRPr="00215C47" w:rsidRDefault="00AC0319" w:rsidP="00AC0319">
      <w:pPr>
        <w:shd w:val="clear" w:color="auto" w:fill="FFFFFF"/>
        <w:spacing w:after="0" w:line="240" w:lineRule="auto"/>
        <w:rPr>
          <w:rFonts w:ascii="Times New Roman" w:eastAsia="Calibri" w:hAnsi="Times New Roman" w:cs="Times New Roman"/>
          <w:bCs/>
          <w:sz w:val="20"/>
          <w:szCs w:val="20"/>
          <w:lang w:val="hr-HR"/>
        </w:rPr>
      </w:pPr>
      <w:r w:rsidRPr="00215C47">
        <w:rPr>
          <w:rFonts w:ascii="Times New Roman" w:eastAsia="Calibri" w:hAnsi="Times New Roman" w:cs="Times New Roman"/>
          <w:bCs/>
          <w:sz w:val="20"/>
          <w:szCs w:val="20"/>
          <w:lang w:val="hr-HR"/>
        </w:rPr>
        <w:t>Gordana Lešić: Ne, unosila sam to u aplikaciju, ali koliko vidim – ne gledaju na to.</w:t>
      </w:r>
    </w:p>
    <w:p w14:paraId="159C4C87" w14:textId="20FF7F85" w:rsidR="00AC0319" w:rsidRPr="00215C47" w:rsidRDefault="00AC0319" w:rsidP="00AC0319">
      <w:pPr>
        <w:shd w:val="clear" w:color="auto" w:fill="FFFFFF"/>
        <w:spacing w:after="0" w:line="240" w:lineRule="auto"/>
        <w:rPr>
          <w:rFonts w:ascii="Times New Roman" w:eastAsia="Calibri" w:hAnsi="Times New Roman" w:cs="Times New Roman"/>
          <w:bCs/>
          <w:sz w:val="20"/>
          <w:szCs w:val="20"/>
          <w:lang w:val="hr-HR"/>
        </w:rPr>
      </w:pPr>
      <w:r w:rsidRPr="00215C47">
        <w:rPr>
          <w:rFonts w:ascii="Times New Roman" w:eastAsia="Calibri" w:hAnsi="Times New Roman" w:cs="Times New Roman"/>
          <w:bCs/>
          <w:sz w:val="20"/>
          <w:szCs w:val="20"/>
          <w:lang w:val="hr-HR"/>
        </w:rPr>
        <w:t>Krunoslav Nikolić: A za poljoprivredu su gledali.</w:t>
      </w:r>
    </w:p>
    <w:p w14:paraId="1B574E3E" w14:textId="043B3631" w:rsidR="00AC0319" w:rsidRPr="00215C47" w:rsidRDefault="00AC0319" w:rsidP="00AC0319">
      <w:pPr>
        <w:shd w:val="clear" w:color="auto" w:fill="FFFFFF"/>
        <w:spacing w:after="0" w:line="240" w:lineRule="auto"/>
        <w:rPr>
          <w:rFonts w:ascii="Times New Roman" w:eastAsia="Calibri" w:hAnsi="Times New Roman" w:cs="Times New Roman"/>
          <w:bCs/>
          <w:sz w:val="20"/>
          <w:szCs w:val="20"/>
          <w:lang w:val="hr-HR"/>
        </w:rPr>
      </w:pPr>
      <w:r w:rsidRPr="00215C47">
        <w:rPr>
          <w:rFonts w:ascii="Times New Roman" w:eastAsia="Calibri" w:hAnsi="Times New Roman" w:cs="Times New Roman"/>
          <w:bCs/>
          <w:sz w:val="20"/>
          <w:szCs w:val="20"/>
          <w:lang w:val="hr-HR"/>
        </w:rPr>
        <w:t>Načelnik: Dosta je komplicirana situacija.</w:t>
      </w:r>
    </w:p>
    <w:p w14:paraId="328619C6" w14:textId="2D93F4D0" w:rsidR="008E5227" w:rsidRPr="00215C47" w:rsidRDefault="008E5227" w:rsidP="00AC0319">
      <w:pPr>
        <w:shd w:val="clear" w:color="auto" w:fill="FFFFFF"/>
        <w:spacing w:after="0" w:line="240" w:lineRule="auto"/>
        <w:rPr>
          <w:rFonts w:ascii="Times New Roman" w:eastAsia="Calibri" w:hAnsi="Times New Roman" w:cs="Times New Roman"/>
          <w:bCs/>
          <w:sz w:val="20"/>
          <w:szCs w:val="20"/>
          <w:lang w:val="hr-HR"/>
        </w:rPr>
      </w:pPr>
      <w:r w:rsidRPr="00215C47">
        <w:rPr>
          <w:rFonts w:ascii="Times New Roman" w:eastAsia="Calibri" w:hAnsi="Times New Roman" w:cs="Times New Roman"/>
          <w:bCs/>
          <w:sz w:val="20"/>
          <w:szCs w:val="20"/>
          <w:lang w:val="hr-HR"/>
        </w:rPr>
        <w:t xml:space="preserve">Gordana Lešić: Ljudi su na prijavi navodili sve odjednom: stambene objekte, gospodarske objekte, šume, voćnjake, poljoprivredne kulture… Možda je komisija za štetu trebala reći npr. šteta je svima u visini 60 % jer neki su prijavljivali 60 %, 100 %, 90 % … Netko je prijavio realno, a netko nerealno. </w:t>
      </w:r>
    </w:p>
    <w:p w14:paraId="0FD33621" w14:textId="31241118" w:rsidR="008E5227" w:rsidRPr="00215C47" w:rsidRDefault="008E5227" w:rsidP="00AC0319">
      <w:pPr>
        <w:shd w:val="clear" w:color="auto" w:fill="FFFFFF"/>
        <w:spacing w:after="0" w:line="240" w:lineRule="auto"/>
        <w:rPr>
          <w:rFonts w:ascii="Times New Roman" w:eastAsia="Calibri" w:hAnsi="Times New Roman" w:cs="Times New Roman"/>
          <w:bCs/>
          <w:sz w:val="20"/>
          <w:szCs w:val="20"/>
          <w:lang w:val="hr-HR"/>
        </w:rPr>
      </w:pPr>
      <w:r w:rsidRPr="00215C47">
        <w:rPr>
          <w:rFonts w:ascii="Times New Roman" w:eastAsia="Calibri" w:hAnsi="Times New Roman" w:cs="Times New Roman"/>
          <w:bCs/>
          <w:sz w:val="20"/>
          <w:szCs w:val="20"/>
          <w:lang w:val="hr-HR"/>
        </w:rPr>
        <w:t>Krunoslav Nikolić: Do kada je rok za isplatu tih sredstava?</w:t>
      </w:r>
    </w:p>
    <w:p w14:paraId="4689DB40" w14:textId="0E650C3A" w:rsidR="008E5227" w:rsidRPr="00215C47" w:rsidRDefault="008E5227" w:rsidP="00AC0319">
      <w:pPr>
        <w:shd w:val="clear" w:color="auto" w:fill="FFFFFF"/>
        <w:spacing w:after="0" w:line="240" w:lineRule="auto"/>
        <w:rPr>
          <w:rFonts w:ascii="Times New Roman" w:eastAsia="Calibri" w:hAnsi="Times New Roman" w:cs="Times New Roman"/>
          <w:bCs/>
          <w:sz w:val="20"/>
          <w:szCs w:val="20"/>
          <w:lang w:val="hr-HR"/>
        </w:rPr>
      </w:pPr>
      <w:r w:rsidRPr="00215C47">
        <w:rPr>
          <w:rFonts w:ascii="Times New Roman" w:eastAsia="Calibri" w:hAnsi="Times New Roman" w:cs="Times New Roman"/>
          <w:bCs/>
          <w:sz w:val="20"/>
          <w:szCs w:val="20"/>
          <w:lang w:val="hr-HR"/>
        </w:rPr>
        <w:t>Načelnik: Godinu dana.</w:t>
      </w:r>
    </w:p>
    <w:p w14:paraId="7BF41561" w14:textId="694F1081" w:rsidR="008E5227" w:rsidRPr="00215C47" w:rsidRDefault="008E5227" w:rsidP="00AC0319">
      <w:pPr>
        <w:shd w:val="clear" w:color="auto" w:fill="FFFFFF"/>
        <w:spacing w:after="0" w:line="240" w:lineRule="auto"/>
        <w:rPr>
          <w:rFonts w:ascii="Times New Roman" w:eastAsia="Calibri" w:hAnsi="Times New Roman" w:cs="Times New Roman"/>
          <w:bCs/>
          <w:sz w:val="20"/>
          <w:szCs w:val="20"/>
          <w:lang w:val="hr-HR"/>
        </w:rPr>
      </w:pPr>
      <w:r w:rsidRPr="00215C47">
        <w:rPr>
          <w:rFonts w:ascii="Times New Roman" w:eastAsia="Calibri" w:hAnsi="Times New Roman" w:cs="Times New Roman"/>
          <w:bCs/>
          <w:sz w:val="20"/>
          <w:szCs w:val="20"/>
          <w:lang w:val="hr-HR"/>
        </w:rPr>
        <w:t>Gordana Lešić: Općinsko vijeće mora donijeti odluku o raspodjeli i načinu raspodjele, a načelnik donosi odluku o dodjeli sredstava (isplati).</w:t>
      </w:r>
    </w:p>
    <w:p w14:paraId="3F69D932" w14:textId="0391EE7E" w:rsidR="008E5227" w:rsidRPr="00215C47" w:rsidRDefault="008E5227" w:rsidP="00AC0319">
      <w:pPr>
        <w:shd w:val="clear" w:color="auto" w:fill="FFFFFF"/>
        <w:spacing w:after="0" w:line="240" w:lineRule="auto"/>
        <w:rPr>
          <w:rFonts w:ascii="Times New Roman" w:eastAsia="Calibri" w:hAnsi="Times New Roman" w:cs="Times New Roman"/>
          <w:bCs/>
          <w:sz w:val="20"/>
          <w:szCs w:val="20"/>
          <w:lang w:val="hr-HR"/>
        </w:rPr>
      </w:pPr>
      <w:r w:rsidRPr="00215C47">
        <w:rPr>
          <w:rFonts w:ascii="Times New Roman" w:eastAsia="Calibri" w:hAnsi="Times New Roman" w:cs="Times New Roman"/>
          <w:bCs/>
          <w:sz w:val="20"/>
          <w:szCs w:val="20"/>
          <w:lang w:val="hr-HR"/>
        </w:rPr>
        <w:t xml:space="preserve">Načelnik: </w:t>
      </w:r>
      <w:r w:rsidR="00A670A0" w:rsidRPr="00215C47">
        <w:rPr>
          <w:rFonts w:ascii="Times New Roman" w:eastAsia="Calibri" w:hAnsi="Times New Roman" w:cs="Times New Roman"/>
          <w:bCs/>
          <w:sz w:val="20"/>
          <w:szCs w:val="20"/>
          <w:lang w:val="hr-HR"/>
        </w:rPr>
        <w:t xml:space="preserve">Mi načelnici smo se našli na sastanku i dogovorili zajednički da postupimo jednako. Prijedlog je bio da isplate do 300 € budu s jednostavnijim uvjetima za isplatu (npr. </w:t>
      </w:r>
      <w:r w:rsidR="00A600C2">
        <w:rPr>
          <w:rFonts w:ascii="Times New Roman" w:eastAsia="Calibri" w:hAnsi="Times New Roman" w:cs="Times New Roman"/>
          <w:bCs/>
          <w:sz w:val="20"/>
          <w:szCs w:val="20"/>
          <w:lang w:val="hr-HR"/>
        </w:rPr>
        <w:t>slike</w:t>
      </w:r>
      <w:r w:rsidR="00A670A0" w:rsidRPr="00215C47">
        <w:rPr>
          <w:rFonts w:ascii="Times New Roman" w:eastAsia="Calibri" w:hAnsi="Times New Roman" w:cs="Times New Roman"/>
          <w:bCs/>
          <w:sz w:val="20"/>
          <w:szCs w:val="20"/>
          <w:lang w:val="hr-HR"/>
        </w:rPr>
        <w:t>).</w:t>
      </w:r>
    </w:p>
    <w:p w14:paraId="173088EF" w14:textId="7A34AA8A" w:rsidR="00A670A0" w:rsidRPr="00215C47" w:rsidRDefault="00A670A0" w:rsidP="00A670A0">
      <w:pPr>
        <w:shd w:val="clear" w:color="auto" w:fill="FFFFFF"/>
        <w:spacing w:after="0" w:line="240" w:lineRule="auto"/>
        <w:rPr>
          <w:rFonts w:ascii="Times New Roman" w:eastAsia="Calibri" w:hAnsi="Times New Roman" w:cs="Times New Roman"/>
          <w:bCs/>
          <w:sz w:val="20"/>
          <w:szCs w:val="20"/>
          <w:lang w:val="hr-HR"/>
        </w:rPr>
      </w:pPr>
      <w:r w:rsidRPr="00215C47">
        <w:rPr>
          <w:rFonts w:ascii="Times New Roman" w:eastAsia="Calibri" w:hAnsi="Times New Roman" w:cs="Times New Roman"/>
          <w:bCs/>
          <w:sz w:val="20"/>
          <w:szCs w:val="20"/>
          <w:lang w:val="hr-HR"/>
        </w:rPr>
        <w:t xml:space="preserve">Predsjednik </w:t>
      </w:r>
      <w:r w:rsidR="002F2C37" w:rsidRPr="00215C47">
        <w:rPr>
          <w:rFonts w:ascii="Times New Roman" w:eastAsia="Calibri" w:hAnsi="Times New Roman" w:cs="Times New Roman"/>
          <w:bCs/>
          <w:sz w:val="20"/>
          <w:szCs w:val="20"/>
          <w:lang w:val="hr-HR"/>
        </w:rPr>
        <w:t>vijeća</w:t>
      </w:r>
      <w:r w:rsidRPr="00215C47">
        <w:rPr>
          <w:rFonts w:ascii="Times New Roman" w:eastAsia="Calibri" w:hAnsi="Times New Roman" w:cs="Times New Roman"/>
          <w:bCs/>
          <w:sz w:val="20"/>
          <w:szCs w:val="20"/>
          <w:lang w:val="hr-HR"/>
        </w:rPr>
        <w:t>: Po mojoj procjeni niti jedan građevinski elaborat nije ispod 300 €.</w:t>
      </w:r>
    </w:p>
    <w:p w14:paraId="6DDDD671" w14:textId="7C3BB4A8" w:rsidR="00CF085F" w:rsidRDefault="00CF085F" w:rsidP="00A670A0">
      <w:pPr>
        <w:shd w:val="clear" w:color="auto" w:fill="FFFFFF"/>
        <w:spacing w:after="0" w:line="240" w:lineRule="auto"/>
        <w:rPr>
          <w:rFonts w:ascii="Times New Roman" w:eastAsia="Calibri" w:hAnsi="Times New Roman" w:cs="Times New Roman"/>
          <w:bCs/>
          <w:sz w:val="20"/>
          <w:szCs w:val="20"/>
          <w:lang w:val="hr-HR"/>
        </w:rPr>
      </w:pPr>
      <w:r w:rsidRPr="00215C47">
        <w:rPr>
          <w:rFonts w:ascii="Times New Roman" w:eastAsia="Calibri" w:hAnsi="Times New Roman" w:cs="Times New Roman"/>
          <w:bCs/>
          <w:sz w:val="20"/>
          <w:szCs w:val="20"/>
          <w:lang w:val="hr-HR"/>
        </w:rPr>
        <w:t xml:space="preserve">Načelnik: Zbog složenosti situacije odustali smo da </w:t>
      </w:r>
      <w:r w:rsidR="00A600C2">
        <w:rPr>
          <w:rFonts w:ascii="Times New Roman" w:eastAsia="Calibri" w:hAnsi="Times New Roman" w:cs="Times New Roman"/>
          <w:bCs/>
          <w:sz w:val="20"/>
          <w:szCs w:val="20"/>
          <w:lang w:val="hr-HR"/>
        </w:rPr>
        <w:t>o</w:t>
      </w:r>
      <w:r w:rsidRPr="00215C47">
        <w:rPr>
          <w:rFonts w:ascii="Times New Roman" w:eastAsia="Calibri" w:hAnsi="Times New Roman" w:cs="Times New Roman"/>
          <w:bCs/>
          <w:sz w:val="20"/>
          <w:szCs w:val="20"/>
          <w:lang w:val="hr-HR"/>
        </w:rPr>
        <w:t xml:space="preserve">vo bude točka današnjeg dnevnog reda kako bismo se </w:t>
      </w:r>
      <w:r w:rsidR="00886423" w:rsidRPr="00215C47">
        <w:rPr>
          <w:rFonts w:ascii="Times New Roman" w:eastAsia="Calibri" w:hAnsi="Times New Roman" w:cs="Times New Roman"/>
          <w:bCs/>
          <w:sz w:val="20"/>
          <w:szCs w:val="20"/>
          <w:lang w:val="hr-HR"/>
        </w:rPr>
        <w:t xml:space="preserve">mogli </w:t>
      </w:r>
      <w:r w:rsidRPr="00215C47">
        <w:rPr>
          <w:rFonts w:ascii="Times New Roman" w:eastAsia="Calibri" w:hAnsi="Times New Roman" w:cs="Times New Roman"/>
          <w:bCs/>
          <w:sz w:val="20"/>
          <w:szCs w:val="20"/>
          <w:lang w:val="hr-HR"/>
        </w:rPr>
        <w:t>bolje usuglasili.</w:t>
      </w:r>
      <w:r w:rsidR="0033330E" w:rsidRPr="00215C47">
        <w:rPr>
          <w:rFonts w:ascii="Times New Roman" w:eastAsia="Calibri" w:hAnsi="Times New Roman" w:cs="Times New Roman"/>
          <w:bCs/>
          <w:sz w:val="20"/>
          <w:szCs w:val="20"/>
          <w:lang w:val="hr-HR"/>
        </w:rPr>
        <w:t xml:space="preserve"> </w:t>
      </w:r>
    </w:p>
    <w:p w14:paraId="30300630" w14:textId="1B18ECED" w:rsidR="00247E95" w:rsidRDefault="00247E95" w:rsidP="00A670A0">
      <w:pPr>
        <w:shd w:val="clear" w:color="auto" w:fill="FFFFFF"/>
        <w:spacing w:after="0" w:line="240" w:lineRule="auto"/>
        <w:rPr>
          <w:rFonts w:ascii="Times New Roman" w:eastAsia="Calibri" w:hAnsi="Times New Roman" w:cs="Times New Roman"/>
          <w:bCs/>
          <w:sz w:val="20"/>
          <w:szCs w:val="20"/>
          <w:lang w:val="hr-HR"/>
        </w:rPr>
      </w:pPr>
      <w:r>
        <w:rPr>
          <w:rFonts w:ascii="Times New Roman" w:eastAsia="Calibri" w:hAnsi="Times New Roman" w:cs="Times New Roman"/>
          <w:bCs/>
          <w:sz w:val="20"/>
          <w:szCs w:val="20"/>
          <w:lang w:val="hr-HR"/>
        </w:rPr>
        <w:t>Gordana Lešić: Danas-sutra može doći nekakva kontrola, a velik iznos novca je u pitanju.</w:t>
      </w:r>
    </w:p>
    <w:p w14:paraId="71DC2E93" w14:textId="6D0A9B5D" w:rsidR="00247E95" w:rsidRDefault="00247E95" w:rsidP="00A670A0">
      <w:pPr>
        <w:shd w:val="clear" w:color="auto" w:fill="FFFFFF"/>
        <w:spacing w:after="0" w:line="240" w:lineRule="auto"/>
        <w:rPr>
          <w:rFonts w:ascii="Times New Roman" w:eastAsia="Calibri" w:hAnsi="Times New Roman" w:cs="Times New Roman"/>
          <w:bCs/>
          <w:sz w:val="20"/>
          <w:szCs w:val="20"/>
          <w:lang w:val="hr-HR"/>
        </w:rPr>
      </w:pPr>
      <w:r>
        <w:rPr>
          <w:rFonts w:ascii="Times New Roman" w:eastAsia="Calibri" w:hAnsi="Times New Roman" w:cs="Times New Roman"/>
          <w:bCs/>
          <w:sz w:val="20"/>
          <w:szCs w:val="20"/>
          <w:lang w:val="hr-HR"/>
        </w:rPr>
        <w:t>Terezija Štrljić: Oni kojima je razbijen auto neće dobiti ništa.</w:t>
      </w:r>
    </w:p>
    <w:p w14:paraId="091E8E56" w14:textId="379B4778" w:rsidR="00247E95" w:rsidRDefault="00247E95" w:rsidP="00A670A0">
      <w:pPr>
        <w:shd w:val="clear" w:color="auto" w:fill="FFFFFF"/>
        <w:spacing w:after="0" w:line="240" w:lineRule="auto"/>
        <w:rPr>
          <w:rFonts w:ascii="Times New Roman" w:eastAsia="Calibri" w:hAnsi="Times New Roman" w:cs="Times New Roman"/>
          <w:bCs/>
          <w:sz w:val="20"/>
          <w:szCs w:val="20"/>
          <w:lang w:val="hr-HR"/>
        </w:rPr>
      </w:pPr>
      <w:r>
        <w:rPr>
          <w:rFonts w:ascii="Times New Roman" w:eastAsia="Calibri" w:hAnsi="Times New Roman" w:cs="Times New Roman"/>
          <w:bCs/>
          <w:sz w:val="20"/>
          <w:szCs w:val="20"/>
          <w:lang w:val="hr-HR"/>
        </w:rPr>
        <w:t>Predsjednik vijeća: Ja bih povećao cifru koja se isplaćuje da ljudi imaju računa platiti građevinski elaborat.</w:t>
      </w:r>
    </w:p>
    <w:p w14:paraId="4B7BB412" w14:textId="37BEB2F2" w:rsidR="00247E95" w:rsidRDefault="00247E95" w:rsidP="00A670A0">
      <w:pPr>
        <w:shd w:val="clear" w:color="auto" w:fill="FFFFFF"/>
        <w:spacing w:after="0" w:line="240" w:lineRule="auto"/>
        <w:rPr>
          <w:rFonts w:ascii="Times New Roman" w:eastAsia="Calibri" w:hAnsi="Times New Roman" w:cs="Times New Roman"/>
          <w:bCs/>
          <w:sz w:val="20"/>
          <w:szCs w:val="20"/>
          <w:lang w:val="hr-HR"/>
        </w:rPr>
      </w:pPr>
      <w:r>
        <w:rPr>
          <w:rFonts w:ascii="Times New Roman" w:eastAsia="Calibri" w:hAnsi="Times New Roman" w:cs="Times New Roman"/>
          <w:bCs/>
          <w:sz w:val="20"/>
          <w:szCs w:val="20"/>
          <w:lang w:val="hr-HR"/>
        </w:rPr>
        <w:t>Načelnik: I ja bih povećao tu cifru.</w:t>
      </w:r>
    </w:p>
    <w:p w14:paraId="287488DA" w14:textId="0546FBA7" w:rsidR="00247E95" w:rsidRPr="00215C47" w:rsidRDefault="00247E95" w:rsidP="00A670A0">
      <w:pPr>
        <w:shd w:val="clear" w:color="auto" w:fill="FFFFFF"/>
        <w:spacing w:after="0" w:line="240" w:lineRule="auto"/>
        <w:rPr>
          <w:rFonts w:ascii="Times New Roman" w:eastAsia="Calibri" w:hAnsi="Times New Roman" w:cs="Times New Roman"/>
          <w:bCs/>
          <w:sz w:val="20"/>
          <w:szCs w:val="20"/>
          <w:lang w:val="hr-HR"/>
        </w:rPr>
      </w:pPr>
      <w:r>
        <w:rPr>
          <w:rFonts w:ascii="Times New Roman" w:eastAsia="Calibri" w:hAnsi="Times New Roman" w:cs="Times New Roman"/>
          <w:bCs/>
          <w:sz w:val="20"/>
          <w:szCs w:val="20"/>
          <w:lang w:val="hr-HR"/>
        </w:rPr>
        <w:t>Gordana Lešić: Jedan gospodin je na prijavi napisao da mu je 100 % šteta i tako sam unijela u sustav pa me nakon dva dana zvao g. Varoščić i rekao da to znači da je vjetar odnjeo cijelu kuću stoga sam smanjila postotak.</w:t>
      </w:r>
      <w:r w:rsidR="00652586">
        <w:rPr>
          <w:rFonts w:ascii="Times New Roman" w:eastAsia="Calibri" w:hAnsi="Times New Roman" w:cs="Times New Roman"/>
          <w:bCs/>
          <w:sz w:val="20"/>
          <w:szCs w:val="20"/>
          <w:lang w:val="hr-HR"/>
        </w:rPr>
        <w:t xml:space="preserve"> U aplikaciju sam unosila ovisno tko je što priložio: rješenje o izvedenom stanju, u postupku ili nema građevinsku dozvolu.</w:t>
      </w:r>
    </w:p>
    <w:p w14:paraId="3C15D5CE" w14:textId="66590F9F" w:rsidR="0033330E" w:rsidRDefault="0033330E" w:rsidP="00A670A0">
      <w:pPr>
        <w:shd w:val="clear" w:color="auto" w:fill="FFFFFF"/>
        <w:spacing w:after="0" w:line="240" w:lineRule="auto"/>
        <w:rPr>
          <w:rFonts w:ascii="Times New Roman" w:eastAsia="Calibri" w:hAnsi="Times New Roman" w:cs="Times New Roman"/>
          <w:bCs/>
          <w:sz w:val="20"/>
          <w:szCs w:val="20"/>
          <w:lang w:val="hr-HR"/>
        </w:rPr>
      </w:pPr>
      <w:r w:rsidRPr="00215C47">
        <w:rPr>
          <w:rFonts w:ascii="Times New Roman" w:eastAsia="Calibri" w:hAnsi="Times New Roman" w:cs="Times New Roman"/>
          <w:bCs/>
          <w:sz w:val="20"/>
          <w:szCs w:val="20"/>
          <w:lang w:val="hr-HR"/>
        </w:rPr>
        <w:t xml:space="preserve">Predsjednik </w:t>
      </w:r>
      <w:r w:rsidR="002F2C37" w:rsidRPr="00215C47">
        <w:rPr>
          <w:rFonts w:ascii="Times New Roman" w:eastAsia="Calibri" w:hAnsi="Times New Roman" w:cs="Times New Roman"/>
          <w:bCs/>
          <w:sz w:val="20"/>
          <w:szCs w:val="20"/>
          <w:lang w:val="hr-HR"/>
        </w:rPr>
        <w:t>vijeća</w:t>
      </w:r>
      <w:r w:rsidRPr="00215C47">
        <w:rPr>
          <w:rFonts w:ascii="Times New Roman" w:eastAsia="Calibri" w:hAnsi="Times New Roman" w:cs="Times New Roman"/>
          <w:bCs/>
          <w:sz w:val="20"/>
          <w:szCs w:val="20"/>
          <w:lang w:val="hr-HR"/>
        </w:rPr>
        <w:t>: Ima</w:t>
      </w:r>
      <w:r w:rsidR="00652586">
        <w:rPr>
          <w:rFonts w:ascii="Times New Roman" w:eastAsia="Calibri" w:hAnsi="Times New Roman" w:cs="Times New Roman"/>
          <w:bCs/>
          <w:sz w:val="20"/>
          <w:szCs w:val="20"/>
          <w:lang w:val="hr-HR"/>
        </w:rPr>
        <w:t>mo li nešto što su oni odobrili, a što nisu?</w:t>
      </w:r>
    </w:p>
    <w:p w14:paraId="39ED3A09" w14:textId="6234B717" w:rsidR="00652586" w:rsidRDefault="00652586" w:rsidP="00A670A0">
      <w:pPr>
        <w:shd w:val="clear" w:color="auto" w:fill="FFFFFF"/>
        <w:spacing w:after="0" w:line="240" w:lineRule="auto"/>
        <w:rPr>
          <w:rFonts w:ascii="Times New Roman" w:eastAsia="Calibri" w:hAnsi="Times New Roman" w:cs="Times New Roman"/>
          <w:bCs/>
          <w:sz w:val="20"/>
          <w:szCs w:val="20"/>
          <w:lang w:val="hr-HR"/>
        </w:rPr>
      </w:pPr>
      <w:r>
        <w:rPr>
          <w:rFonts w:ascii="Times New Roman" w:eastAsia="Calibri" w:hAnsi="Times New Roman" w:cs="Times New Roman"/>
          <w:bCs/>
          <w:sz w:val="20"/>
          <w:szCs w:val="20"/>
          <w:lang w:val="hr-HR"/>
        </w:rPr>
        <w:t xml:space="preserve">Gordana Lešić: </w:t>
      </w:r>
      <w:r w:rsidR="005D4AF7">
        <w:rPr>
          <w:rFonts w:ascii="Times New Roman" w:eastAsia="Calibri" w:hAnsi="Times New Roman" w:cs="Times New Roman"/>
          <w:bCs/>
          <w:sz w:val="20"/>
          <w:szCs w:val="20"/>
          <w:lang w:val="hr-HR"/>
        </w:rPr>
        <w:t>Oni su sve odobrili tko je prijavio stambene objekte.</w:t>
      </w:r>
    </w:p>
    <w:p w14:paraId="6F8C43DF" w14:textId="0EF8D60B" w:rsidR="005D4AF7" w:rsidRDefault="005D4AF7" w:rsidP="00A670A0">
      <w:pPr>
        <w:shd w:val="clear" w:color="auto" w:fill="FFFFFF"/>
        <w:spacing w:after="0" w:line="240" w:lineRule="auto"/>
        <w:rPr>
          <w:rFonts w:ascii="Times New Roman" w:eastAsia="Calibri" w:hAnsi="Times New Roman" w:cs="Times New Roman"/>
          <w:bCs/>
          <w:sz w:val="20"/>
          <w:szCs w:val="20"/>
          <w:lang w:val="hr-HR"/>
        </w:rPr>
      </w:pPr>
      <w:r>
        <w:rPr>
          <w:rFonts w:ascii="Times New Roman" w:eastAsia="Calibri" w:hAnsi="Times New Roman" w:cs="Times New Roman"/>
          <w:bCs/>
          <w:sz w:val="20"/>
          <w:szCs w:val="20"/>
          <w:lang w:val="hr-HR"/>
        </w:rPr>
        <w:t>Načelnik: Oni su sve odobrili, ali su rekli da nema isplata dok se sve ne prekontrolira.</w:t>
      </w:r>
    </w:p>
    <w:p w14:paraId="3581253F" w14:textId="6ABAE279" w:rsidR="005D4AF7" w:rsidRDefault="005D4AF7" w:rsidP="00A670A0">
      <w:pPr>
        <w:shd w:val="clear" w:color="auto" w:fill="FFFFFF"/>
        <w:spacing w:after="0" w:line="240" w:lineRule="auto"/>
        <w:rPr>
          <w:rFonts w:ascii="Times New Roman" w:eastAsia="Calibri" w:hAnsi="Times New Roman" w:cs="Times New Roman"/>
          <w:bCs/>
          <w:sz w:val="20"/>
          <w:szCs w:val="20"/>
          <w:lang w:val="hr-HR"/>
        </w:rPr>
      </w:pPr>
      <w:r>
        <w:rPr>
          <w:rFonts w:ascii="Times New Roman" w:eastAsia="Calibri" w:hAnsi="Times New Roman" w:cs="Times New Roman"/>
          <w:bCs/>
          <w:sz w:val="20"/>
          <w:szCs w:val="20"/>
          <w:lang w:val="hr-HR"/>
        </w:rPr>
        <w:t>Gordana Lešić: Treba sve potkrijepiti; treba prikupiti slike, račune, elaborate…</w:t>
      </w:r>
    </w:p>
    <w:p w14:paraId="767FB406" w14:textId="700F48B7" w:rsidR="005D4AF7" w:rsidRDefault="005D4AF7" w:rsidP="00A670A0">
      <w:pPr>
        <w:shd w:val="clear" w:color="auto" w:fill="FFFFFF"/>
        <w:spacing w:after="0" w:line="240" w:lineRule="auto"/>
        <w:rPr>
          <w:rFonts w:ascii="Times New Roman" w:eastAsia="Calibri" w:hAnsi="Times New Roman" w:cs="Times New Roman"/>
          <w:bCs/>
          <w:sz w:val="20"/>
          <w:szCs w:val="20"/>
          <w:lang w:val="hr-HR"/>
        </w:rPr>
      </w:pPr>
      <w:r>
        <w:rPr>
          <w:rFonts w:ascii="Times New Roman" w:eastAsia="Calibri" w:hAnsi="Times New Roman" w:cs="Times New Roman"/>
          <w:bCs/>
          <w:sz w:val="20"/>
          <w:szCs w:val="20"/>
          <w:lang w:val="hr-HR"/>
        </w:rPr>
        <w:t>Predsjednik vijeća: Ja bih tu cifru povećao da imamo manji broj elaborata i da ljudi imaju veću isplativost, a oni koji imaju neke nerealne cifre na prijavama nek dokazuju štetu.</w:t>
      </w:r>
    </w:p>
    <w:p w14:paraId="2397FDC7" w14:textId="568939A9" w:rsidR="001D77C0" w:rsidRDefault="001D77C0" w:rsidP="00A670A0">
      <w:pPr>
        <w:shd w:val="clear" w:color="auto" w:fill="FFFFFF"/>
        <w:spacing w:after="0" w:line="240" w:lineRule="auto"/>
        <w:rPr>
          <w:rFonts w:ascii="Times New Roman" w:eastAsia="Calibri" w:hAnsi="Times New Roman" w:cs="Times New Roman"/>
          <w:bCs/>
          <w:sz w:val="20"/>
          <w:szCs w:val="20"/>
          <w:lang w:val="hr-HR"/>
        </w:rPr>
      </w:pPr>
      <w:r>
        <w:rPr>
          <w:rFonts w:ascii="Times New Roman" w:eastAsia="Calibri" w:hAnsi="Times New Roman" w:cs="Times New Roman"/>
          <w:bCs/>
          <w:sz w:val="20"/>
          <w:szCs w:val="20"/>
          <w:lang w:val="hr-HR"/>
        </w:rPr>
        <w:t>Predsjednik vijeća:</w:t>
      </w:r>
      <w:r w:rsidR="000A5C65">
        <w:rPr>
          <w:rFonts w:ascii="Times New Roman" w:eastAsia="Calibri" w:hAnsi="Times New Roman" w:cs="Times New Roman"/>
          <w:bCs/>
          <w:sz w:val="20"/>
          <w:szCs w:val="20"/>
          <w:lang w:val="hr-HR"/>
        </w:rPr>
        <w:t xml:space="preserve"> </w:t>
      </w:r>
      <w:r>
        <w:rPr>
          <w:rFonts w:ascii="Times New Roman" w:eastAsia="Calibri" w:hAnsi="Times New Roman" w:cs="Times New Roman"/>
          <w:bCs/>
          <w:sz w:val="20"/>
          <w:szCs w:val="20"/>
          <w:lang w:val="hr-HR"/>
        </w:rPr>
        <w:t>Dao bi se troškovnik napraviti… treba i platiti majstore za izmjenu krova i tako dalje. Imamo li još kakav prijedlog ili pitanje?</w:t>
      </w:r>
    </w:p>
    <w:p w14:paraId="77F2725A" w14:textId="39E5E4D5" w:rsidR="0033330E" w:rsidRDefault="004A617F" w:rsidP="00A670A0">
      <w:pPr>
        <w:shd w:val="clear" w:color="auto" w:fill="FFFFFF"/>
        <w:spacing w:after="0" w:line="240" w:lineRule="auto"/>
        <w:rPr>
          <w:rFonts w:ascii="Times New Roman" w:eastAsia="Calibri" w:hAnsi="Times New Roman" w:cs="Times New Roman"/>
          <w:bCs/>
          <w:sz w:val="20"/>
          <w:szCs w:val="20"/>
          <w:lang w:val="hr-HR"/>
        </w:rPr>
      </w:pPr>
      <w:r w:rsidRPr="00215C47">
        <w:rPr>
          <w:rFonts w:ascii="Times New Roman" w:eastAsia="Calibri" w:hAnsi="Times New Roman" w:cs="Times New Roman"/>
          <w:bCs/>
          <w:sz w:val="20"/>
          <w:szCs w:val="20"/>
          <w:lang w:val="hr-HR"/>
        </w:rPr>
        <w:lastRenderedPageBreak/>
        <w:t>Gordana Lešić: Vlada je donjela Odluku za one koji imaju zakup državne zemlje da su za 2023.g. 50% oslobođeni,</w:t>
      </w:r>
      <w:r w:rsidR="001D77C0">
        <w:rPr>
          <w:rFonts w:ascii="Times New Roman" w:eastAsia="Calibri" w:hAnsi="Times New Roman" w:cs="Times New Roman"/>
          <w:bCs/>
          <w:sz w:val="20"/>
          <w:szCs w:val="20"/>
          <w:lang w:val="hr-HR"/>
        </w:rPr>
        <w:t xml:space="preserve"> to smo vratili ljudima,</w:t>
      </w:r>
      <w:r w:rsidRPr="00215C47">
        <w:rPr>
          <w:rFonts w:ascii="Times New Roman" w:eastAsia="Calibri" w:hAnsi="Times New Roman" w:cs="Times New Roman"/>
          <w:bCs/>
          <w:sz w:val="20"/>
          <w:szCs w:val="20"/>
          <w:lang w:val="hr-HR"/>
        </w:rPr>
        <w:t xml:space="preserve"> a za </w:t>
      </w:r>
      <w:r w:rsidR="00C36F40" w:rsidRPr="00215C47">
        <w:rPr>
          <w:rFonts w:ascii="Times New Roman" w:eastAsia="Calibri" w:hAnsi="Times New Roman" w:cs="Times New Roman"/>
          <w:bCs/>
          <w:sz w:val="20"/>
          <w:szCs w:val="20"/>
          <w:lang w:val="hr-HR"/>
        </w:rPr>
        <w:t>2024.</w:t>
      </w:r>
      <w:r w:rsidRPr="00215C47">
        <w:rPr>
          <w:rFonts w:ascii="Times New Roman" w:eastAsia="Calibri" w:hAnsi="Times New Roman" w:cs="Times New Roman"/>
          <w:bCs/>
          <w:sz w:val="20"/>
          <w:szCs w:val="20"/>
          <w:lang w:val="hr-HR"/>
        </w:rPr>
        <w:t xml:space="preserve"> godinu su skroz oslobođeni plaćanja zakupa.</w:t>
      </w:r>
    </w:p>
    <w:p w14:paraId="6F4925C5" w14:textId="4B58C816" w:rsidR="00D070CF" w:rsidRDefault="00D070CF" w:rsidP="00A670A0">
      <w:pPr>
        <w:shd w:val="clear" w:color="auto" w:fill="FFFFFF"/>
        <w:spacing w:after="0" w:line="240" w:lineRule="auto"/>
        <w:rPr>
          <w:rFonts w:ascii="Times New Roman" w:eastAsia="Calibri" w:hAnsi="Times New Roman" w:cs="Times New Roman"/>
          <w:bCs/>
          <w:sz w:val="20"/>
          <w:szCs w:val="20"/>
          <w:lang w:val="hr-HR"/>
        </w:rPr>
      </w:pPr>
      <w:r>
        <w:rPr>
          <w:rFonts w:ascii="Times New Roman" w:eastAsia="Calibri" w:hAnsi="Times New Roman" w:cs="Times New Roman"/>
          <w:bCs/>
          <w:sz w:val="20"/>
          <w:szCs w:val="20"/>
          <w:lang w:val="hr-HR"/>
        </w:rPr>
        <w:t>Načelnik: Krčit će se kod Medvidovića, prema Tečinama i same Tečine, školsko zemljište će raskrčiti.</w:t>
      </w:r>
      <w:r w:rsidR="004B7E51">
        <w:rPr>
          <w:rFonts w:ascii="Times New Roman" w:eastAsia="Calibri" w:hAnsi="Times New Roman" w:cs="Times New Roman"/>
          <w:bCs/>
          <w:sz w:val="20"/>
          <w:szCs w:val="20"/>
          <w:lang w:val="hr-HR"/>
        </w:rPr>
        <w:t xml:space="preserve"> Nakon toga ćemo vidjeti za još par nekih koje će također trebati krčiti. Smije se sjeći samo ono što je od Općine ili RH, a što se vodi na Hrvatske vode se ne smije.</w:t>
      </w:r>
    </w:p>
    <w:p w14:paraId="40CE6298" w14:textId="5E93C7BA" w:rsidR="004B7E51" w:rsidRDefault="004B7E51" w:rsidP="00A670A0">
      <w:pPr>
        <w:shd w:val="clear" w:color="auto" w:fill="FFFFFF"/>
        <w:spacing w:after="0" w:line="240" w:lineRule="auto"/>
        <w:rPr>
          <w:rFonts w:ascii="Times New Roman" w:eastAsia="Calibri" w:hAnsi="Times New Roman" w:cs="Times New Roman"/>
          <w:bCs/>
          <w:sz w:val="20"/>
          <w:szCs w:val="20"/>
          <w:lang w:val="hr-HR"/>
        </w:rPr>
      </w:pPr>
      <w:r>
        <w:rPr>
          <w:rFonts w:ascii="Times New Roman" w:eastAsia="Calibri" w:hAnsi="Times New Roman" w:cs="Times New Roman"/>
          <w:bCs/>
          <w:sz w:val="20"/>
          <w:szCs w:val="20"/>
          <w:lang w:val="hr-HR"/>
        </w:rPr>
        <w:t>Đuro Lučić: Što je s onim od veterinara, vezano za sufinanciranje osjemenjivanja krmača, krava…?</w:t>
      </w:r>
    </w:p>
    <w:p w14:paraId="5D6EF25A" w14:textId="3D77E3D7" w:rsidR="004B7E51" w:rsidRDefault="004B7E51" w:rsidP="00A670A0">
      <w:pPr>
        <w:shd w:val="clear" w:color="auto" w:fill="FFFFFF"/>
        <w:spacing w:after="0" w:line="240" w:lineRule="auto"/>
        <w:rPr>
          <w:rFonts w:ascii="Times New Roman" w:eastAsia="Calibri" w:hAnsi="Times New Roman" w:cs="Times New Roman"/>
          <w:bCs/>
          <w:sz w:val="20"/>
          <w:szCs w:val="20"/>
          <w:lang w:val="hr-HR"/>
        </w:rPr>
      </w:pPr>
      <w:r>
        <w:rPr>
          <w:rFonts w:ascii="Times New Roman" w:eastAsia="Calibri" w:hAnsi="Times New Roman" w:cs="Times New Roman"/>
          <w:bCs/>
          <w:sz w:val="20"/>
          <w:szCs w:val="20"/>
          <w:lang w:val="hr-HR"/>
        </w:rPr>
        <w:t>Načelnik: Biste li htjeli da se to sufinancira? Možemo dati prijedlog.</w:t>
      </w:r>
    </w:p>
    <w:p w14:paraId="6994B38E" w14:textId="16AFB0A6" w:rsidR="000A5C65" w:rsidRDefault="000A5C65" w:rsidP="00A670A0">
      <w:pPr>
        <w:shd w:val="clear" w:color="auto" w:fill="FFFFFF"/>
        <w:spacing w:after="0" w:line="240" w:lineRule="auto"/>
        <w:rPr>
          <w:rFonts w:ascii="Times New Roman" w:eastAsia="Calibri" w:hAnsi="Times New Roman" w:cs="Times New Roman"/>
          <w:bCs/>
          <w:sz w:val="20"/>
          <w:szCs w:val="20"/>
          <w:lang w:val="hr-HR"/>
        </w:rPr>
      </w:pPr>
      <w:r>
        <w:rPr>
          <w:rFonts w:ascii="Times New Roman" w:eastAsia="Calibri" w:hAnsi="Times New Roman" w:cs="Times New Roman"/>
          <w:bCs/>
          <w:sz w:val="20"/>
          <w:szCs w:val="20"/>
          <w:lang w:val="hr-HR"/>
        </w:rPr>
        <w:t>Predsjednik vijeća: Smislite neki prijedlog za sljedeći puta.</w:t>
      </w:r>
    </w:p>
    <w:p w14:paraId="23F505BE" w14:textId="643C6478" w:rsidR="001166D7" w:rsidRPr="00215C47" w:rsidRDefault="001166D7" w:rsidP="001166D7">
      <w:pPr>
        <w:shd w:val="clear" w:color="auto" w:fill="FFFFFF"/>
        <w:spacing w:after="0" w:line="240" w:lineRule="auto"/>
        <w:rPr>
          <w:rFonts w:ascii="Times New Roman" w:eastAsia="Calibri" w:hAnsi="Times New Roman" w:cs="Times New Roman"/>
          <w:bCs/>
          <w:sz w:val="20"/>
          <w:szCs w:val="20"/>
          <w:lang w:val="hr-HR"/>
        </w:rPr>
      </w:pPr>
      <w:r w:rsidRPr="00215C47">
        <w:rPr>
          <w:rFonts w:ascii="Times New Roman" w:eastAsia="Calibri" w:hAnsi="Times New Roman" w:cs="Times New Roman"/>
          <w:bCs/>
          <w:sz w:val="20"/>
          <w:szCs w:val="20"/>
          <w:lang w:val="hr-HR"/>
        </w:rPr>
        <w:t>Obzirom da više nije bilo pitanja i prijedloga predsjednik vijeća zaključuje rad sjednice u 20</w:t>
      </w:r>
      <w:r w:rsidR="00247E95">
        <w:rPr>
          <w:rFonts w:ascii="Times New Roman" w:eastAsia="Calibri" w:hAnsi="Times New Roman" w:cs="Times New Roman"/>
          <w:bCs/>
          <w:sz w:val="20"/>
          <w:szCs w:val="20"/>
          <w:lang w:val="hr-HR"/>
        </w:rPr>
        <w:t>:</w:t>
      </w:r>
      <w:r w:rsidRPr="00215C47">
        <w:rPr>
          <w:rFonts w:ascii="Times New Roman" w:eastAsia="Calibri" w:hAnsi="Times New Roman" w:cs="Times New Roman"/>
          <w:bCs/>
          <w:sz w:val="20"/>
          <w:szCs w:val="20"/>
          <w:lang w:val="hr-HR"/>
        </w:rPr>
        <w:t xml:space="preserve">05 sati. </w:t>
      </w:r>
    </w:p>
    <w:p w14:paraId="09EA157B" w14:textId="77777777" w:rsidR="001166D7" w:rsidRPr="00215C47" w:rsidRDefault="001166D7" w:rsidP="001166D7">
      <w:pPr>
        <w:shd w:val="clear" w:color="auto" w:fill="FFFFFF"/>
        <w:spacing w:after="0" w:line="240" w:lineRule="auto"/>
        <w:rPr>
          <w:rFonts w:ascii="Times New Roman" w:eastAsia="Calibri" w:hAnsi="Times New Roman" w:cs="Times New Roman"/>
          <w:bCs/>
          <w:sz w:val="20"/>
          <w:szCs w:val="20"/>
          <w:lang w:val="hr-HR"/>
        </w:rPr>
      </w:pPr>
      <w:r w:rsidRPr="00215C47">
        <w:rPr>
          <w:rFonts w:ascii="Times New Roman" w:eastAsia="Calibri" w:hAnsi="Times New Roman" w:cs="Times New Roman"/>
          <w:bCs/>
          <w:sz w:val="20"/>
          <w:szCs w:val="20"/>
          <w:lang w:val="hr-HR"/>
        </w:rPr>
        <w:t xml:space="preserve"> </w:t>
      </w:r>
    </w:p>
    <w:p w14:paraId="1C3FB075" w14:textId="77777777" w:rsidR="001166D7" w:rsidRPr="00215C47" w:rsidRDefault="001166D7" w:rsidP="001166D7">
      <w:pPr>
        <w:shd w:val="clear" w:color="auto" w:fill="FFFFFF"/>
        <w:spacing w:after="0" w:line="240" w:lineRule="auto"/>
        <w:rPr>
          <w:rFonts w:ascii="Times New Roman" w:eastAsia="Calibri" w:hAnsi="Times New Roman" w:cs="Times New Roman"/>
          <w:bCs/>
          <w:sz w:val="20"/>
          <w:szCs w:val="20"/>
          <w:lang w:val="hr-HR"/>
        </w:rPr>
      </w:pPr>
    </w:p>
    <w:p w14:paraId="1C9A620C" w14:textId="77777777" w:rsidR="001166D7" w:rsidRPr="00215C47" w:rsidRDefault="001166D7" w:rsidP="001166D7">
      <w:pPr>
        <w:shd w:val="clear" w:color="auto" w:fill="FFFFFF"/>
        <w:spacing w:after="0" w:line="240" w:lineRule="auto"/>
        <w:rPr>
          <w:rFonts w:ascii="Times New Roman" w:eastAsia="Calibri" w:hAnsi="Times New Roman" w:cs="Times New Roman"/>
          <w:bCs/>
          <w:sz w:val="20"/>
          <w:szCs w:val="20"/>
          <w:lang w:val="hr-HR"/>
        </w:rPr>
      </w:pPr>
      <w:r w:rsidRPr="00215C47">
        <w:rPr>
          <w:rFonts w:ascii="Times New Roman" w:eastAsia="Calibri" w:hAnsi="Times New Roman" w:cs="Times New Roman"/>
          <w:bCs/>
          <w:sz w:val="20"/>
          <w:szCs w:val="20"/>
          <w:lang w:val="hr-HR"/>
        </w:rPr>
        <w:t>Zapisničar:</w:t>
      </w:r>
    </w:p>
    <w:p w14:paraId="33E8F145" w14:textId="23C21839" w:rsidR="001166D7" w:rsidRPr="00215C47" w:rsidRDefault="001166D7" w:rsidP="001166D7">
      <w:pPr>
        <w:shd w:val="clear" w:color="auto" w:fill="FFFFFF"/>
        <w:spacing w:after="0" w:line="240" w:lineRule="auto"/>
        <w:rPr>
          <w:rFonts w:ascii="Times New Roman" w:eastAsia="Calibri" w:hAnsi="Times New Roman" w:cs="Times New Roman"/>
          <w:bCs/>
          <w:sz w:val="20"/>
          <w:szCs w:val="20"/>
          <w:lang w:val="hr-HR"/>
        </w:rPr>
      </w:pPr>
      <w:r w:rsidRPr="00215C47">
        <w:rPr>
          <w:rFonts w:ascii="Times New Roman" w:eastAsia="Calibri" w:hAnsi="Times New Roman" w:cs="Times New Roman"/>
          <w:bCs/>
          <w:sz w:val="20"/>
          <w:szCs w:val="20"/>
          <w:lang w:val="hr-HR"/>
        </w:rPr>
        <w:t>Gordana Lešić</w:t>
      </w:r>
      <w:r w:rsidR="001D77C0">
        <w:rPr>
          <w:rFonts w:ascii="Times New Roman" w:eastAsia="Calibri" w:hAnsi="Times New Roman" w:cs="Times New Roman"/>
          <w:bCs/>
          <w:sz w:val="20"/>
          <w:szCs w:val="20"/>
          <w:lang w:val="hr-HR"/>
        </w:rPr>
        <w:t>, v. r.</w:t>
      </w:r>
      <w:r w:rsidRPr="00215C47">
        <w:rPr>
          <w:rFonts w:ascii="Times New Roman" w:eastAsia="Calibri" w:hAnsi="Times New Roman" w:cs="Times New Roman"/>
          <w:bCs/>
          <w:sz w:val="20"/>
          <w:szCs w:val="20"/>
          <w:lang w:val="hr-HR"/>
        </w:rPr>
        <w:t xml:space="preserve">                                                                                        </w:t>
      </w:r>
    </w:p>
    <w:p w14:paraId="6D88AAB8" w14:textId="77777777" w:rsidR="001166D7" w:rsidRPr="00215C47" w:rsidRDefault="001166D7" w:rsidP="001166D7">
      <w:pPr>
        <w:shd w:val="clear" w:color="auto" w:fill="FFFFFF"/>
        <w:spacing w:after="0" w:line="240" w:lineRule="auto"/>
        <w:rPr>
          <w:rFonts w:ascii="Times New Roman" w:eastAsia="Calibri" w:hAnsi="Times New Roman" w:cs="Times New Roman"/>
          <w:bCs/>
          <w:sz w:val="20"/>
          <w:szCs w:val="20"/>
          <w:lang w:val="hr-HR"/>
        </w:rPr>
      </w:pPr>
    </w:p>
    <w:p w14:paraId="1255ED4D" w14:textId="0A7CB717" w:rsidR="001166D7" w:rsidRPr="00215C47" w:rsidRDefault="001166D7" w:rsidP="001166D7">
      <w:pPr>
        <w:shd w:val="clear" w:color="auto" w:fill="FFFFFF"/>
        <w:spacing w:after="0" w:line="240" w:lineRule="auto"/>
        <w:jc w:val="right"/>
        <w:rPr>
          <w:rFonts w:ascii="Times New Roman" w:eastAsia="Calibri" w:hAnsi="Times New Roman" w:cs="Times New Roman"/>
          <w:bCs/>
          <w:sz w:val="20"/>
          <w:szCs w:val="20"/>
          <w:lang w:val="hr-HR"/>
        </w:rPr>
      </w:pPr>
      <w:r w:rsidRPr="00215C47">
        <w:rPr>
          <w:rFonts w:ascii="Times New Roman" w:eastAsia="Calibri" w:hAnsi="Times New Roman" w:cs="Times New Roman"/>
          <w:bCs/>
          <w:sz w:val="20"/>
          <w:szCs w:val="20"/>
          <w:lang w:val="hr-HR"/>
        </w:rPr>
        <w:t xml:space="preserve"> Predsjednik Općinskog vijeća:</w:t>
      </w:r>
    </w:p>
    <w:p w14:paraId="67283668" w14:textId="6C812D3B" w:rsidR="00515D6D" w:rsidRPr="002F2FE8" w:rsidRDefault="001166D7" w:rsidP="006E2350">
      <w:pPr>
        <w:shd w:val="clear" w:color="auto" w:fill="FFFFFF"/>
        <w:spacing w:after="0" w:line="240" w:lineRule="auto"/>
        <w:jc w:val="right"/>
        <w:rPr>
          <w:rFonts w:ascii="Times New Roman" w:eastAsia="Calibri" w:hAnsi="Times New Roman" w:cs="Times New Roman"/>
          <w:bCs/>
          <w:sz w:val="20"/>
          <w:szCs w:val="20"/>
          <w:lang w:val="hr-HR"/>
        </w:rPr>
      </w:pPr>
      <w:r w:rsidRPr="00215C47">
        <w:rPr>
          <w:rFonts w:ascii="Times New Roman" w:eastAsia="Calibri" w:hAnsi="Times New Roman" w:cs="Times New Roman"/>
          <w:bCs/>
          <w:sz w:val="20"/>
          <w:szCs w:val="20"/>
          <w:lang w:val="hr-HR"/>
        </w:rPr>
        <w:t>Tomislav Zovko, v.r.</w:t>
      </w:r>
    </w:p>
    <w:sectPr w:rsidR="00515D6D" w:rsidRPr="002F2F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NewRoman,Bold">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D3B64"/>
    <w:multiLevelType w:val="hybridMultilevel"/>
    <w:tmpl w:val="4B36AB66"/>
    <w:lvl w:ilvl="0" w:tplc="17F695E8">
      <w:start w:val="1"/>
      <w:numFmt w:val="bullet"/>
      <w:lvlText w:val=""/>
      <w:lvlJc w:val="left"/>
      <w:pPr>
        <w:ind w:left="720" w:hanging="360"/>
      </w:pPr>
      <w:rPr>
        <w:rFonts w:ascii="Wingdings" w:hAnsi="Wingdings" w:hint="default"/>
        <w:color w:val="000000" w:themeColor="text1"/>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2775EFA"/>
    <w:multiLevelType w:val="hybridMultilevel"/>
    <w:tmpl w:val="A2ECADC8"/>
    <w:lvl w:ilvl="0" w:tplc="81C4CCEA">
      <w:start w:val="2"/>
      <w:numFmt w:val="bullet"/>
      <w:lvlText w:val="-"/>
      <w:lvlJc w:val="left"/>
      <w:pPr>
        <w:tabs>
          <w:tab w:val="num" w:pos="720"/>
        </w:tabs>
        <w:ind w:left="720" w:hanging="360"/>
      </w:pPr>
      <w:rPr>
        <w:rFonts w:ascii="Arial" w:eastAsia="Times New Roman" w:hAnsi="Arial" w:cs="Arial"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A54BB8"/>
    <w:multiLevelType w:val="hybridMultilevel"/>
    <w:tmpl w:val="CCD47288"/>
    <w:lvl w:ilvl="0" w:tplc="041A000F">
      <w:start w:val="1"/>
      <w:numFmt w:val="decimal"/>
      <w:lvlText w:val="%1."/>
      <w:lvlJc w:val="left"/>
      <w:pPr>
        <w:ind w:left="177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64114D8"/>
    <w:multiLevelType w:val="hybridMultilevel"/>
    <w:tmpl w:val="8B8CF2CE"/>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3ED078E0"/>
    <w:multiLevelType w:val="multilevel"/>
    <w:tmpl w:val="28F240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14C3872"/>
    <w:multiLevelType w:val="hybridMultilevel"/>
    <w:tmpl w:val="658E830C"/>
    <w:lvl w:ilvl="0" w:tplc="2E142894">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3B91C71"/>
    <w:multiLevelType w:val="multilevel"/>
    <w:tmpl w:val="8EE8E6D4"/>
    <w:lvl w:ilvl="0">
      <w:start w:val="1"/>
      <w:numFmt w:val="decimal"/>
      <w:lvlText w:val="%1."/>
      <w:lvlJc w:val="left"/>
      <w:pPr>
        <w:ind w:left="643" w:hanging="360"/>
      </w:pPr>
      <w:rPr>
        <w:b w:val="0"/>
        <w:bCs/>
      </w:rPr>
    </w:lvl>
    <w:lvl w:ilvl="1">
      <w:numFmt w:val="bullet"/>
      <w:lvlText w:val="o"/>
      <w:lvlJc w:val="left"/>
      <w:pPr>
        <w:ind w:left="1363" w:hanging="360"/>
      </w:pPr>
      <w:rPr>
        <w:rFonts w:ascii="Courier New" w:hAnsi="Courier New" w:cs="Courier New"/>
      </w:rPr>
    </w:lvl>
    <w:lvl w:ilvl="2">
      <w:numFmt w:val="bullet"/>
      <w:lvlText w:val=""/>
      <w:lvlJc w:val="left"/>
      <w:pPr>
        <w:ind w:left="2083" w:hanging="360"/>
      </w:pPr>
      <w:rPr>
        <w:rFonts w:ascii="Wingdings" w:hAnsi="Wingdings"/>
      </w:rPr>
    </w:lvl>
    <w:lvl w:ilvl="3">
      <w:numFmt w:val="bullet"/>
      <w:lvlText w:val=""/>
      <w:lvlJc w:val="left"/>
      <w:pPr>
        <w:ind w:left="2803" w:hanging="360"/>
      </w:pPr>
      <w:rPr>
        <w:rFonts w:ascii="Symbol" w:hAnsi="Symbol"/>
      </w:rPr>
    </w:lvl>
    <w:lvl w:ilvl="4">
      <w:numFmt w:val="bullet"/>
      <w:lvlText w:val="o"/>
      <w:lvlJc w:val="left"/>
      <w:pPr>
        <w:ind w:left="3523" w:hanging="360"/>
      </w:pPr>
      <w:rPr>
        <w:rFonts w:ascii="Courier New" w:hAnsi="Courier New" w:cs="Courier New"/>
      </w:rPr>
    </w:lvl>
    <w:lvl w:ilvl="5">
      <w:numFmt w:val="bullet"/>
      <w:lvlText w:val=""/>
      <w:lvlJc w:val="left"/>
      <w:pPr>
        <w:ind w:left="4243" w:hanging="360"/>
      </w:pPr>
      <w:rPr>
        <w:rFonts w:ascii="Wingdings" w:hAnsi="Wingdings"/>
      </w:rPr>
    </w:lvl>
    <w:lvl w:ilvl="6">
      <w:numFmt w:val="bullet"/>
      <w:lvlText w:val=""/>
      <w:lvlJc w:val="left"/>
      <w:pPr>
        <w:ind w:left="4963" w:hanging="360"/>
      </w:pPr>
      <w:rPr>
        <w:rFonts w:ascii="Symbol" w:hAnsi="Symbol"/>
      </w:rPr>
    </w:lvl>
    <w:lvl w:ilvl="7">
      <w:numFmt w:val="bullet"/>
      <w:lvlText w:val="o"/>
      <w:lvlJc w:val="left"/>
      <w:pPr>
        <w:ind w:left="5683" w:hanging="360"/>
      </w:pPr>
      <w:rPr>
        <w:rFonts w:ascii="Courier New" w:hAnsi="Courier New" w:cs="Courier New"/>
      </w:rPr>
    </w:lvl>
    <w:lvl w:ilvl="8">
      <w:numFmt w:val="bullet"/>
      <w:lvlText w:val=""/>
      <w:lvlJc w:val="left"/>
      <w:pPr>
        <w:ind w:left="6403" w:hanging="360"/>
      </w:pPr>
      <w:rPr>
        <w:rFonts w:ascii="Wingdings" w:hAnsi="Wingdings"/>
      </w:rPr>
    </w:lvl>
  </w:abstractNum>
  <w:abstractNum w:abstractNumId="7" w15:restartNumberingAfterBreak="0">
    <w:nsid w:val="54BC769D"/>
    <w:multiLevelType w:val="hybridMultilevel"/>
    <w:tmpl w:val="790C4B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80045E9"/>
    <w:multiLevelType w:val="hybridMultilevel"/>
    <w:tmpl w:val="96D0535A"/>
    <w:lvl w:ilvl="0" w:tplc="7CF07F1A">
      <w:start w:val="1"/>
      <w:numFmt w:val="bullet"/>
      <w:lvlText w:val="-"/>
      <w:lvlJc w:val="left"/>
      <w:pPr>
        <w:ind w:left="1068" w:hanging="360"/>
      </w:pPr>
      <w:rPr>
        <w:rFonts w:ascii="Calibri" w:eastAsia="Times New Roman" w:hAnsi="Calibri" w:cs="Calibri"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9" w15:restartNumberingAfterBreak="0">
    <w:nsid w:val="5ED73116"/>
    <w:multiLevelType w:val="hybridMultilevel"/>
    <w:tmpl w:val="1132E9B6"/>
    <w:lvl w:ilvl="0" w:tplc="FCFE567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BE34271"/>
    <w:multiLevelType w:val="hybridMultilevel"/>
    <w:tmpl w:val="191CBE60"/>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6C39133C"/>
    <w:multiLevelType w:val="hybridMultilevel"/>
    <w:tmpl w:val="500EA04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BC80C45"/>
    <w:multiLevelType w:val="hybridMultilevel"/>
    <w:tmpl w:val="D67A9B12"/>
    <w:lvl w:ilvl="0" w:tplc="2E142894">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145729665">
    <w:abstractNumId w:val="6"/>
  </w:num>
  <w:num w:numId="2" w16cid:durableId="1506634004">
    <w:abstractNumId w:val="9"/>
  </w:num>
  <w:num w:numId="3" w16cid:durableId="1633442576">
    <w:abstractNumId w:val="7"/>
  </w:num>
  <w:num w:numId="4" w16cid:durableId="1931229331">
    <w:abstractNumId w:val="1"/>
  </w:num>
  <w:num w:numId="5" w16cid:durableId="353115983">
    <w:abstractNumId w:val="4"/>
  </w:num>
  <w:num w:numId="6" w16cid:durableId="729379364">
    <w:abstractNumId w:val="3"/>
  </w:num>
  <w:num w:numId="7" w16cid:durableId="635380294">
    <w:abstractNumId w:val="12"/>
  </w:num>
  <w:num w:numId="8" w16cid:durableId="2100977429">
    <w:abstractNumId w:val="5"/>
  </w:num>
  <w:num w:numId="9" w16cid:durableId="687103104">
    <w:abstractNumId w:val="2"/>
  </w:num>
  <w:num w:numId="10" w16cid:durableId="124273640">
    <w:abstractNumId w:val="11"/>
  </w:num>
  <w:num w:numId="11" w16cid:durableId="73822964">
    <w:abstractNumId w:val="0"/>
  </w:num>
  <w:num w:numId="12" w16cid:durableId="884565228">
    <w:abstractNumId w:val="10"/>
  </w:num>
  <w:num w:numId="13" w16cid:durableId="17927415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317740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0D2"/>
    <w:rsid w:val="00090E4E"/>
    <w:rsid w:val="000A5C65"/>
    <w:rsid w:val="000C70D2"/>
    <w:rsid w:val="001166D7"/>
    <w:rsid w:val="00133561"/>
    <w:rsid w:val="001D41BB"/>
    <w:rsid w:val="001D77C0"/>
    <w:rsid w:val="00212214"/>
    <w:rsid w:val="00215C47"/>
    <w:rsid w:val="00222E9D"/>
    <w:rsid w:val="00247E95"/>
    <w:rsid w:val="00252704"/>
    <w:rsid w:val="0026341B"/>
    <w:rsid w:val="00296576"/>
    <w:rsid w:val="002F2C37"/>
    <w:rsid w:val="002F2FE8"/>
    <w:rsid w:val="00313C1D"/>
    <w:rsid w:val="0033330E"/>
    <w:rsid w:val="00395897"/>
    <w:rsid w:val="004A6117"/>
    <w:rsid w:val="004A617F"/>
    <w:rsid w:val="004B7E51"/>
    <w:rsid w:val="004D6400"/>
    <w:rsid w:val="004E7BE0"/>
    <w:rsid w:val="0051155A"/>
    <w:rsid w:val="00515D6D"/>
    <w:rsid w:val="005404BF"/>
    <w:rsid w:val="005D4AF7"/>
    <w:rsid w:val="005E6DF9"/>
    <w:rsid w:val="00652586"/>
    <w:rsid w:val="006D3224"/>
    <w:rsid w:val="006E2350"/>
    <w:rsid w:val="006E5714"/>
    <w:rsid w:val="007D0661"/>
    <w:rsid w:val="008237A0"/>
    <w:rsid w:val="0083027B"/>
    <w:rsid w:val="00846609"/>
    <w:rsid w:val="00886423"/>
    <w:rsid w:val="008E5227"/>
    <w:rsid w:val="009237EA"/>
    <w:rsid w:val="00933633"/>
    <w:rsid w:val="00974B51"/>
    <w:rsid w:val="009A4131"/>
    <w:rsid w:val="009E774F"/>
    <w:rsid w:val="00A52909"/>
    <w:rsid w:val="00A600C2"/>
    <w:rsid w:val="00A6190E"/>
    <w:rsid w:val="00A670A0"/>
    <w:rsid w:val="00A719D5"/>
    <w:rsid w:val="00AB4B12"/>
    <w:rsid w:val="00AC0319"/>
    <w:rsid w:val="00B00CC4"/>
    <w:rsid w:val="00B07669"/>
    <w:rsid w:val="00B760D1"/>
    <w:rsid w:val="00BB6400"/>
    <w:rsid w:val="00C36F40"/>
    <w:rsid w:val="00CC78BF"/>
    <w:rsid w:val="00CF085F"/>
    <w:rsid w:val="00D070CF"/>
    <w:rsid w:val="00D6057B"/>
    <w:rsid w:val="00DA3C87"/>
    <w:rsid w:val="00DB6879"/>
    <w:rsid w:val="00E01F24"/>
    <w:rsid w:val="00E8027A"/>
    <w:rsid w:val="00ED0A76"/>
    <w:rsid w:val="00F37361"/>
    <w:rsid w:val="00FA276C"/>
    <w:rsid w:val="00FD1241"/>
    <w:rsid w:val="00FF3C8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83E4B"/>
  <w15:chartTrackingRefBased/>
  <w15:docId w15:val="{4F591622-49DD-4796-8E67-7D8F45A6D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hr-B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15D6D"/>
    <w:pPr>
      <w:ind w:left="720"/>
      <w:contextualSpacing/>
    </w:pPr>
  </w:style>
  <w:style w:type="character" w:styleId="Hiperveza">
    <w:name w:val="Hyperlink"/>
    <w:basedOn w:val="Zadanifontodlomka"/>
    <w:uiPriority w:val="99"/>
    <w:unhideWhenUsed/>
    <w:rsid w:val="0051155A"/>
    <w:rPr>
      <w:color w:val="0563C1" w:themeColor="hyperlink"/>
      <w:u w:val="single"/>
    </w:rPr>
  </w:style>
  <w:style w:type="character" w:styleId="Nerijeenospominjanje">
    <w:name w:val="Unresolved Mention"/>
    <w:basedOn w:val="Zadanifontodlomka"/>
    <w:uiPriority w:val="99"/>
    <w:semiHidden/>
    <w:unhideWhenUsed/>
    <w:rsid w:val="0051155A"/>
    <w:rPr>
      <w:color w:val="605E5C"/>
      <w:shd w:val="clear" w:color="auto" w:fill="E1DFDD"/>
    </w:rPr>
  </w:style>
  <w:style w:type="table" w:styleId="Reetkatablice">
    <w:name w:val="Table Grid"/>
    <w:basedOn w:val="Obinatablica"/>
    <w:uiPriority w:val="59"/>
    <w:rsid w:val="00D6057B"/>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pcina.sikirevci.h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5381</Words>
  <Characters>30675</Characters>
  <Application>Microsoft Office Word</Application>
  <DocSecurity>0</DocSecurity>
  <Lines>255</Lines>
  <Paragraphs>71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2024-02-08T08:47:00Z</dcterms:created>
  <dcterms:modified xsi:type="dcterms:W3CDTF">2024-02-08T08:47:00Z</dcterms:modified>
</cp:coreProperties>
</file>