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01/18), Općinsko vijeće Općine Sikirevci  na 22.sjednici održanoj dana 2.ožujka 2020. godine,  donosi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prihva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ćanju Aneks sporazuma o financiranju Programa održavanja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đevina detaljne melioracijske odvodnje na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čju Brodsko-posavske županije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Ovom Odlukom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prihva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ćaju se obveze iskazane u Aneks sporazumu o financiranju Programa održavanja građevina detaljne melioracijske odvodnje na području Brodsko-posavske županije za Općinu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Obveze iskazane Anex sporazumom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 pokrenut će postupak za utvrđivanje zastare.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Za sve poslove oko rješavanja ove Odluke nadležan je općinski načelnik općine Sikirevci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danom dono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šenja Općinskog vijeća općine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ĆINSKO VIJEĆE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Predsjednik: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KLASA: 021-05/20-01/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URBROJ:2178/26-02-20-0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SIKIREVCI;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žujak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