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 30.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Brodsko-posavske županije“ broj 01/18), Općinsko vijeće Općine Sikirevci  na 22.sjednici održanoj dana 2.ožujka 2020. godine,  donosi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ODLUKU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prihva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ćanju Aneks sporazuma o financiranju Programa održavanja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đevina detaljne melioracijske odvodnje na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čju Brodsko-posavske županije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Ovom Odlukom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prihva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ćaju se obveze iskazane u Aneks sporazumu o financiranju Programa održavanja građevina detaljne melioracijske odvodnje na području Brodsko-posavske županije za Općinu Sikirevci.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Obveze iskazane Anex sporazumom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Sikirevci  pokrenut će postupak za utvrđivanje zastare.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Za sve poslove oko rješavanja ove Odluke nadležan je općinski načelnik općine Sikirevci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danom dono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šenja Općinskog vijeća općine Sikirevci.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ĆINSKO VIJEĆE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ĆINE SIKIREVCI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Predsjednik: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KLASA: 021-05/20-01/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URBROJ:2178/26-02-20-0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SIKIREVCI;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žujak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